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A51C27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нормативного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61A9C" w:rsidRPr="00A61A9C" w:rsidRDefault="00C83521" w:rsidP="00A61A9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proofErr w:type="gramStart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5E4D6B" w:rsidRPr="005E4D6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</w:t>
      </w:r>
      <w:r w:rsid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D25F66" w:rsidRPr="00D25F6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постановления Правительства Забайкальского края </w:t>
      </w:r>
      <w:r w:rsid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 внесении измен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е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ния в статью 3 Закона Забайкальского края «Об отдельных вопросах реализации Федерал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ного закона</w:t>
      </w:r>
      <w:r w:rsid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л</w:t>
      </w:r>
      <w:r w:rsidR="00A61A9C" w:rsidRP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когольной продукции» на территории Забайкальского края»</w:t>
      </w:r>
      <w:r w:rsidR="00A61A9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.</w:t>
      </w:r>
      <w:proofErr w:type="gramEnd"/>
    </w:p>
    <w:p w:rsidR="00345A2D" w:rsidRPr="00345A2D" w:rsidRDefault="00345A2D" w:rsidP="00345A2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5E4D6B" w:rsidRDefault="005E4D6B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Pr="00FF1B3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>Региональн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ая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служб</w:t>
      </w:r>
      <w:r w:rsidR="00E50018">
        <w:rPr>
          <w:rFonts w:ascii="Times New Roman" w:eastAsia="Times New Roman" w:hAnsi="Times New Roman"/>
          <w:b/>
          <w:sz w:val="24"/>
          <w:szCs w:val="24"/>
          <w:lang w:eastAsia="ru-RU"/>
        </w:rPr>
        <w:t>а</w:t>
      </w:r>
      <w:r w:rsidR="00E50018" w:rsidRPr="00E50018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по тарифам и ценообразованию Забайкальского края</w:t>
      </w:r>
      <w:r w:rsidR="00FF1B37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53546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5E4D6B" w:rsidRPr="00CA0049">
          <w:rPr>
            <w:rStyle w:val="a7"/>
            <w:rFonts w:ascii="Times New Roman" w:eastAsia="Times New Roman" w:hAnsi="Times New Roman"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https://minek.75.ru/deyatel-nost/ocenka-reguliruyuschego-vozdeystviya/ocenka-proektov/publichnye-konsul-tacii/publichnye-konsul-tacii-po-proektam-normativnyh-pravovyh-aktov/305314-2023</w:t>
        </w:r>
      </w:hyperlink>
      <w:r w:rsidR="005E4D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820D87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</w:t>
      </w:r>
      <w:r w:rsidR="00A61A9C">
        <w:rPr>
          <w:rFonts w:ascii="Times New Roman" w:hAnsi="Times New Roman"/>
          <w:b/>
          <w:sz w:val="24"/>
          <w:szCs w:val="24"/>
        </w:rPr>
        <w:t>12</w:t>
      </w:r>
      <w:r w:rsidR="00345A2D">
        <w:rPr>
          <w:rFonts w:ascii="Times New Roman" w:hAnsi="Times New Roman"/>
          <w:b/>
          <w:sz w:val="24"/>
          <w:szCs w:val="24"/>
        </w:rPr>
        <w:t>.04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- </w:t>
      </w:r>
      <w:r w:rsidR="00A61A9C">
        <w:rPr>
          <w:rFonts w:ascii="Times New Roman" w:hAnsi="Times New Roman"/>
          <w:b/>
          <w:sz w:val="24"/>
          <w:szCs w:val="24"/>
        </w:rPr>
        <w:t>25</w:t>
      </w:r>
      <w:r w:rsidR="00345A2D">
        <w:rPr>
          <w:rFonts w:ascii="Times New Roman" w:hAnsi="Times New Roman"/>
          <w:b/>
          <w:sz w:val="24"/>
          <w:szCs w:val="24"/>
        </w:rPr>
        <w:t>.04</w:t>
      </w:r>
      <w:r w:rsidR="004024FD">
        <w:rPr>
          <w:rFonts w:ascii="Times New Roman" w:hAnsi="Times New Roman"/>
          <w:b/>
          <w:sz w:val="24"/>
          <w:szCs w:val="24"/>
        </w:rPr>
        <w:t>.2023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E7C3E">
        <w:rPr>
          <w:rFonts w:ascii="Times New Roman" w:eastAsia="Times New Roman" w:hAnsi="Times New Roman"/>
          <w:b/>
          <w:sz w:val="24"/>
          <w:szCs w:val="24"/>
          <w:lang w:eastAsia="ru-RU"/>
        </w:rPr>
        <w:t>39</w:t>
      </w:r>
    </w:p>
    <w:p w:rsidR="008D6AFE" w:rsidRPr="00C83521" w:rsidRDefault="008D6AFE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A51C27">
      <w:pPr>
        <w:suppressAutoHyphens/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F614E3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A61A9C">
        <w:rPr>
          <w:rFonts w:ascii="Times New Roman" w:eastAsia="Times New Roman" w:hAnsi="Times New Roman"/>
          <w:b/>
          <w:sz w:val="24"/>
          <w:szCs w:val="24"/>
          <w:lang w:eastAsia="ru-RU"/>
        </w:rPr>
        <w:t>2.05</w:t>
      </w:r>
      <w:r w:rsidR="004024FD">
        <w:rPr>
          <w:rFonts w:ascii="Times New Roman" w:eastAsia="Times New Roman" w:hAnsi="Times New Roman"/>
          <w:b/>
          <w:sz w:val="24"/>
          <w:szCs w:val="24"/>
          <w:lang w:eastAsia="ru-RU"/>
        </w:rPr>
        <w:t>.2023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года</w:t>
      </w:r>
      <w:r w:rsidR="006E5FF5">
        <w:rPr>
          <w:rFonts w:ascii="Times New Roman" w:hAnsi="Times New Roman"/>
          <w:b/>
          <w:sz w:val="24"/>
          <w:szCs w:val="24"/>
        </w:rPr>
        <w:t>.</w:t>
      </w:r>
    </w:p>
    <w:p w:rsidR="00C83521" w:rsidRP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55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2904"/>
        <w:gridCol w:w="5245"/>
        <w:gridCol w:w="1768"/>
      </w:tblGrid>
      <w:tr w:rsidR="00C83521" w:rsidRPr="00350538" w:rsidTr="00A60302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№ </w:t>
            </w: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/п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Участник публичных консультаций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bookmarkStart w:id="0" w:name="_GoBack"/>
            <w:bookmarkEnd w:id="0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Позиция участника публичных консультаций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350538" w:rsidRDefault="00C83521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proofErr w:type="gramStart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>Комментарии</w:t>
            </w:r>
            <w:proofErr w:type="gramEnd"/>
            <w:r w:rsidRPr="00350538">
              <w:rPr>
                <w:rFonts w:ascii="Times New Roman" w:eastAsia="Times New Roman" w:hAnsi="Times New Roman"/>
                <w:b/>
                <w:lang w:eastAsia="ru-RU"/>
              </w:rPr>
              <w:t xml:space="preserve"> уполномоченного органа</w:t>
            </w:r>
          </w:p>
        </w:tc>
      </w:tr>
      <w:tr w:rsidR="00820D87" w:rsidRPr="00350538" w:rsidTr="00A60302">
        <w:trPr>
          <w:trHeight w:val="21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Забайкальское региональное отделение Общероссийской общественной организации малого и среднего предпринимательства «ОПОРА РОССИИ»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Предложений</w:t>
            </w:r>
            <w:r w:rsidR="00582B63"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 замечаний </w:t>
            </w: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 поступало</w:t>
            </w:r>
          </w:p>
          <w:p w:rsidR="00820D87" w:rsidRPr="00350538" w:rsidRDefault="00820D87" w:rsidP="00A51C27">
            <w:pPr>
              <w:tabs>
                <w:tab w:val="left" w:pos="1080"/>
              </w:tabs>
              <w:suppressAutoHyphens/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Забайкальское региональное отделение общественной организации «Деловая Россия»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Некоммерческое партнерство «Забайкальский союз предпринимателей»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1309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 xml:space="preserve">Забайкальская краевая общественная организация «Выпускники Президентской программы»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spacing w:after="0" w:line="240" w:lineRule="auto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Уполномоченный по защите прав предпринимателей в Забайкальском крае и его рабочий аппарат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1DF" w:rsidRPr="00D151DF" w:rsidRDefault="00D151DF" w:rsidP="00D151DF">
            <w:pPr>
              <w:pStyle w:val="a6"/>
              <w:numPr>
                <w:ilvl w:val="0"/>
                <w:numId w:val="43"/>
              </w:numPr>
              <w:tabs>
                <w:tab w:val="left" w:pos="289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ind w:left="147" w:hanging="147"/>
              <w:jc w:val="both"/>
              <w:rPr>
                <w:rFonts w:ascii="Times New Roman" w:hAnsi="Times New Roman"/>
                <w:color w:val="000000"/>
              </w:rPr>
            </w:pPr>
            <w:r w:rsidRPr="00D151DF">
              <w:rPr>
                <w:rFonts w:ascii="Times New Roman" w:hAnsi="Times New Roman"/>
                <w:color w:val="000000"/>
              </w:rPr>
              <w:t>Уровень алкоголизации населения может быть снижен путем:</w:t>
            </w:r>
          </w:p>
          <w:p w:rsidR="00D151DF" w:rsidRPr="00D151DF" w:rsidRDefault="00D151DF" w:rsidP="00D151DF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1DF">
              <w:rPr>
                <w:rFonts w:ascii="Times New Roman" w:hAnsi="Times New Roman"/>
                <w:color w:val="000000"/>
              </w:rPr>
              <w:t>- повышения уровня, качества жизни, доходов и образования населения;</w:t>
            </w:r>
          </w:p>
          <w:p w:rsidR="00D151DF" w:rsidRPr="00D151DF" w:rsidRDefault="00D151DF" w:rsidP="00D151DF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 </w:t>
            </w:r>
            <w:r w:rsidRPr="00D151DF">
              <w:rPr>
                <w:rFonts w:ascii="Times New Roman" w:hAnsi="Times New Roman"/>
                <w:color w:val="000000"/>
              </w:rPr>
              <w:t>- пропаганды здорового образа жизни, обеспечения занятости детей и молодежи в не учебное и в нерабочее время;</w:t>
            </w:r>
          </w:p>
          <w:p w:rsidR="00D151DF" w:rsidRPr="00D151DF" w:rsidRDefault="00D151DF" w:rsidP="00D151DF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1DF">
              <w:rPr>
                <w:rFonts w:ascii="Times New Roman" w:hAnsi="Times New Roman"/>
                <w:color w:val="000000"/>
              </w:rPr>
              <w:t>- обеспечения доступного и качественного медицинского обслуживания населения;</w:t>
            </w:r>
          </w:p>
          <w:p w:rsidR="00D151DF" w:rsidRPr="00D151DF" w:rsidRDefault="00D151DF" w:rsidP="00D151DF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1DF">
              <w:rPr>
                <w:rFonts w:ascii="Times New Roman" w:hAnsi="Times New Roman"/>
                <w:color w:val="000000"/>
              </w:rPr>
              <w:lastRenderedPageBreak/>
              <w:t xml:space="preserve">- создания и развития системы центров помощи </w:t>
            </w:r>
            <w:proofErr w:type="spellStart"/>
            <w:r w:rsidRPr="00D151DF">
              <w:rPr>
                <w:rFonts w:ascii="Times New Roman" w:hAnsi="Times New Roman"/>
                <w:color w:val="000000"/>
              </w:rPr>
              <w:t>алкозависимым</w:t>
            </w:r>
            <w:proofErr w:type="spellEnd"/>
            <w:r w:rsidRPr="00D151DF">
              <w:rPr>
                <w:rFonts w:ascii="Times New Roman" w:hAnsi="Times New Roman"/>
                <w:color w:val="000000"/>
              </w:rPr>
              <w:t>, реабилитации лиц с алкогольной зависимостью;</w:t>
            </w:r>
          </w:p>
          <w:p w:rsidR="00D151DF" w:rsidRPr="00D151DF" w:rsidRDefault="00D151DF" w:rsidP="00D151DF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1DF">
              <w:rPr>
                <w:rFonts w:ascii="Times New Roman" w:hAnsi="Times New Roman"/>
                <w:color w:val="000000"/>
              </w:rPr>
              <w:t>- развития социальной сферы в целом;</w:t>
            </w:r>
          </w:p>
          <w:p w:rsidR="00D151DF" w:rsidRDefault="00D151DF" w:rsidP="00D151DF">
            <w:pPr>
              <w:tabs>
                <w:tab w:val="left" w:pos="364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D151DF">
              <w:rPr>
                <w:rFonts w:ascii="Times New Roman" w:hAnsi="Times New Roman"/>
                <w:color w:val="000000"/>
              </w:rPr>
              <w:t>- вовлечения населения в социальную жизнь населенного пункта и края в целом.</w:t>
            </w:r>
          </w:p>
          <w:p w:rsidR="00D151DF" w:rsidRPr="00D151DF" w:rsidRDefault="00D151DF" w:rsidP="00D151DF">
            <w:pPr>
              <w:pStyle w:val="a6"/>
              <w:numPr>
                <w:ilvl w:val="0"/>
                <w:numId w:val="43"/>
              </w:numPr>
              <w:shd w:val="clear" w:color="auto" w:fill="FFFFFF"/>
              <w:tabs>
                <w:tab w:val="left" w:pos="289"/>
              </w:tabs>
              <w:ind w:left="147" w:hanging="147"/>
              <w:jc w:val="both"/>
              <w:rPr>
                <w:rFonts w:ascii="Times New Roman" w:eastAsia="Times New Roman" w:hAnsi="Times New Roman"/>
                <w:lang w:eastAsia="ru-RU"/>
              </w:rPr>
            </w:pPr>
            <w:proofErr w:type="gramStart"/>
            <w:r w:rsidRPr="00D151DF">
              <w:rPr>
                <w:rFonts w:ascii="Times New Roman" w:eastAsia="Times New Roman" w:hAnsi="Times New Roman"/>
                <w:lang w:eastAsia="ru-RU"/>
              </w:rPr>
              <w:t>Считаем в данном случае достаточным устано</w:t>
            </w:r>
            <w:r>
              <w:rPr>
                <w:rFonts w:ascii="Times New Roman" w:eastAsia="Times New Roman" w:hAnsi="Times New Roman"/>
                <w:lang w:eastAsia="ru-RU"/>
              </w:rPr>
              <w:t>в</w:t>
            </w:r>
            <w:r w:rsidR="00EB796E">
              <w:rPr>
                <w:rFonts w:ascii="Times New Roman" w:eastAsia="Times New Roman" w:hAnsi="Times New Roman"/>
                <w:lang w:eastAsia="ru-RU"/>
              </w:rPr>
              <w:t>ленный нормой подпункта 8 пункта 2 статьи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 xml:space="preserve"> 16 Ф</w:t>
            </w:r>
            <w:r w:rsidR="00EB796E">
              <w:rPr>
                <w:rFonts w:ascii="Times New Roman" w:eastAsia="Times New Roman" w:hAnsi="Times New Roman"/>
                <w:lang w:eastAsia="ru-RU"/>
              </w:rPr>
              <w:t>е</w:t>
            </w:r>
            <w:r w:rsidR="00EB796E">
              <w:rPr>
                <w:rFonts w:ascii="Times New Roman" w:eastAsia="Times New Roman" w:hAnsi="Times New Roman"/>
                <w:lang w:eastAsia="ru-RU"/>
              </w:rPr>
              <w:t xml:space="preserve">дерального закона 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№ 171-ФЗ запрет розничной пр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дажи алкогольной продукции и розничной продажи алкогольной продукции при оказании услуг общ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ственного питания в местах массового скопления граждан в период проведения публичных меропри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тий, организуемых в соответствии с Федеральным законом от 19 июня 2004 года № 54-ФЗ «О собран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ях, митингах, демонстрациях, шествиях и пикетир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ваниях</w:t>
            </w:r>
            <w:proofErr w:type="gramEnd"/>
            <w:r w:rsidRPr="00D151DF">
              <w:rPr>
                <w:rFonts w:ascii="Times New Roman" w:eastAsia="Times New Roman" w:hAnsi="Times New Roman"/>
                <w:lang w:eastAsia="ru-RU"/>
              </w:rPr>
              <w:t>», и на прилегающих к таким местам терр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ториях, границы которых устанавливаются орган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ми государственной власти субъектов Российской Федерации при согласовании проведения таких м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роприятий.</w:t>
            </w:r>
          </w:p>
          <w:p w:rsidR="00D151DF" w:rsidRPr="00D151DF" w:rsidRDefault="00D151DF" w:rsidP="00D151DF">
            <w:pPr>
              <w:pStyle w:val="a6"/>
              <w:numPr>
                <w:ilvl w:val="0"/>
                <w:numId w:val="43"/>
              </w:numPr>
              <w:shd w:val="clear" w:color="auto" w:fill="FFFFFF"/>
              <w:tabs>
                <w:tab w:val="left" w:pos="289"/>
              </w:tabs>
              <w:ind w:left="147" w:hanging="14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51DF">
              <w:rPr>
                <w:rFonts w:ascii="Times New Roman" w:eastAsia="Times New Roman" w:hAnsi="Times New Roman"/>
                <w:lang w:eastAsia="ru-RU"/>
              </w:rPr>
              <w:t>Установление нового запрета на уровне рег</w:t>
            </w:r>
            <w:r w:rsidR="00EB796E">
              <w:rPr>
                <w:rFonts w:ascii="Times New Roman" w:eastAsia="Times New Roman" w:hAnsi="Times New Roman"/>
                <w:lang w:eastAsia="ru-RU"/>
              </w:rPr>
              <w:t>иона считаем нецелесообразным, п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оскольку меропри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тие, связанное с массовым пребыванием граждан, продолжается ограниченное время на определенной территории, однако рассматриваемым проектом з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а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кона предлагается установить запрет розничной продажи алкогольной продукции в течение всего дня его проведения и на всей территории населе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н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ного пункта.</w:t>
            </w:r>
          </w:p>
          <w:p w:rsidR="00D151DF" w:rsidRPr="00D151DF" w:rsidRDefault="00D151DF" w:rsidP="00D151DF">
            <w:pPr>
              <w:pStyle w:val="a6"/>
              <w:numPr>
                <w:ilvl w:val="0"/>
                <w:numId w:val="43"/>
              </w:numPr>
              <w:shd w:val="clear" w:color="auto" w:fill="FFFFFF"/>
              <w:tabs>
                <w:tab w:val="left" w:pos="289"/>
              </w:tabs>
              <w:ind w:left="147" w:hanging="147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D151DF">
              <w:rPr>
                <w:rFonts w:ascii="Times New Roman" w:eastAsia="Times New Roman" w:hAnsi="Times New Roman"/>
                <w:lang w:eastAsia="ru-RU"/>
              </w:rPr>
              <w:t>Толкование термина «мероприятие, связанное с массовым пребыванием граждан», предлагаемое в рассматриваемо</w:t>
            </w:r>
            <w:r w:rsidR="00EB796E">
              <w:rPr>
                <w:rFonts w:ascii="Times New Roman" w:eastAsia="Times New Roman" w:hAnsi="Times New Roman"/>
                <w:lang w:eastAsia="ru-RU"/>
              </w:rPr>
              <w:t>м проекте з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акона, не конкретизир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о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вано, допускает двоякое толкование нормы, что н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допустимо и противоречит принципу достаточности и непротиворечивости правового регулирования, сформулированному Конституционным Судом Ро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с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сийской Федерации в постановлениях от 06 апреля 2004 года № 7-П и от 14 апреля 2008 года № 7-П.</w:t>
            </w:r>
          </w:p>
          <w:p w:rsidR="00D151DF" w:rsidRPr="00D151DF" w:rsidRDefault="00D151DF" w:rsidP="00D151DF">
            <w:pPr>
              <w:pStyle w:val="a6"/>
              <w:shd w:val="clear" w:color="auto" w:fill="FFFFFF"/>
              <w:tabs>
                <w:tab w:val="left" w:pos="289"/>
              </w:tabs>
              <w:ind w:left="147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  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Так, исходя из предложенного толкования, даже заседание Законодательного Собрания Забайкал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ь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ского края и других коллегиальных органов, а также лекции в Забайкальском государственном универс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и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тете, в случае участия в них более 50 человек, явл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я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ются основанием для запрета реализации алкоголя в течение соответствующего дня на территории всего населенного пункта. Не трудно предположить, что реализация предлагаемой нормы, например, на те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р</w:t>
            </w:r>
            <w:r w:rsidR="00EB796E">
              <w:rPr>
                <w:rFonts w:ascii="Times New Roman" w:eastAsia="Times New Roman" w:hAnsi="Times New Roman"/>
                <w:lang w:eastAsia="ru-RU"/>
              </w:rPr>
              <w:t>ритории города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 xml:space="preserve"> Читы может привести к практич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е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ски ежедневному запрету реализации алкоголя, п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>о</w:t>
            </w:r>
            <w:r w:rsidR="00EB796E">
              <w:rPr>
                <w:rFonts w:ascii="Times New Roman" w:eastAsia="Times New Roman" w:hAnsi="Times New Roman"/>
                <w:lang w:eastAsia="ru-RU"/>
              </w:rPr>
              <w:t>скольку в  городе</w:t>
            </w:r>
            <w:r w:rsidRPr="00D151DF">
              <w:rPr>
                <w:rFonts w:ascii="Times New Roman" w:eastAsia="Times New Roman" w:hAnsi="Times New Roman"/>
                <w:lang w:eastAsia="ru-RU"/>
              </w:rPr>
              <w:t xml:space="preserve"> Чите осуществляется достаточно насыщенная административная, образовательная, научная, спортивная, религиозная, политическая и иная деятельность.</w:t>
            </w:r>
          </w:p>
          <w:p w:rsidR="00D151DF" w:rsidRPr="00D151DF" w:rsidRDefault="00D151DF" w:rsidP="00D151DF">
            <w:pPr>
              <w:pStyle w:val="a6"/>
              <w:numPr>
                <w:ilvl w:val="0"/>
                <w:numId w:val="43"/>
              </w:numPr>
              <w:shd w:val="clear" w:color="auto" w:fill="FFFFFF"/>
              <w:tabs>
                <w:tab w:val="left" w:pos="289"/>
              </w:tabs>
              <w:ind w:left="147" w:hanging="147"/>
              <w:jc w:val="both"/>
              <w:rPr>
                <w:rFonts w:ascii="Times New Roman" w:hAnsi="Times New Roman"/>
                <w:color w:val="000000"/>
              </w:rPr>
            </w:pPr>
            <w:r w:rsidRPr="00D151DF">
              <w:rPr>
                <w:rFonts w:ascii="Times New Roman" w:hAnsi="Times New Roman"/>
              </w:rPr>
              <w:lastRenderedPageBreak/>
              <w:t>Вводимые ограничения ничем не подкреплены. Никаких  исследований не проведено. Любой но</w:t>
            </w:r>
            <w:r w:rsidRPr="00D151DF">
              <w:rPr>
                <w:rFonts w:ascii="Times New Roman" w:hAnsi="Times New Roman"/>
              </w:rPr>
              <w:t>р</w:t>
            </w:r>
            <w:r w:rsidRPr="00D151DF">
              <w:rPr>
                <w:rFonts w:ascii="Times New Roman" w:hAnsi="Times New Roman"/>
              </w:rPr>
              <w:t>мативный акт, так или иначе, должен преследовать цель, но действия не должны быть формальными.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BC0" w:rsidRPr="00350538" w:rsidRDefault="00EA5BC0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6. 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товаропроизводителей Забайкалья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Союз работодателей Забайкальского края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350538" w:rsidRDefault="00582B63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Региональное отделение Российского союза промышленников и предпринимателей в Забайкальском крае 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E154BA" w:rsidP="00A51C2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ЗРОО «Союз Предпринимателей Забайкальского края»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1F2315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350538" w:rsidRDefault="00820D8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87D76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Ассоциация автотранспорт</w:t>
            </w:r>
            <w:r w:rsidR="00EF19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ных предприятий «</w:t>
            </w:r>
            <w:proofErr w:type="spellStart"/>
            <w:r w:rsidR="00EF19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Читаавтотранс</w:t>
            </w:r>
            <w:proofErr w:type="spellEnd"/>
            <w:r w:rsidR="00EF192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034D97" w:rsidP="00A51C27">
            <w:pPr>
              <w:suppressAutoHyphens/>
              <w:spacing w:line="240" w:lineRule="auto"/>
              <w:jc w:val="center"/>
              <w:rPr>
                <w:rFonts w:ascii="Times New Roman" w:hAnsi="Times New Roman"/>
                <w:bCs/>
              </w:rPr>
            </w:pPr>
            <w:r w:rsidRPr="00350538">
              <w:rPr>
                <w:rFonts w:ascii="Times New Roman" w:hAnsi="Times New Roman"/>
                <w:bCs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D76" w:rsidRPr="00350538" w:rsidRDefault="00287D76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50538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Саморегулируемая организация Забайкальская Ассоциация строительных организаций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4772F6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6" w:rsidRPr="00350538" w:rsidRDefault="004772F6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6" w:rsidRPr="00350538" w:rsidRDefault="004772F6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«Абсолют»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6" w:rsidRPr="00350538" w:rsidRDefault="004772F6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2F6" w:rsidRPr="00350538" w:rsidRDefault="004772F6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07174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4" w:rsidRDefault="00F07174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4" w:rsidRPr="00F07174" w:rsidRDefault="00F07174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F07174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ООО «</w:t>
            </w:r>
            <w:proofErr w:type="spellStart"/>
            <w:r w:rsidRPr="00F07174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ВиноГрад</w:t>
            </w:r>
            <w:proofErr w:type="spellEnd"/>
            <w:r w:rsidRPr="00F07174">
              <w:rPr>
                <w:rFonts w:ascii="Times New Roman" w:eastAsia="Calibri" w:hAnsi="Times New Roman" w:cs="Times New Roman"/>
                <w:iCs/>
                <w:sz w:val="22"/>
                <w:szCs w:val="22"/>
                <w:lang w:eastAsia="en-US"/>
              </w:rPr>
              <w:t>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4" w:rsidRPr="00350538" w:rsidRDefault="00F07174" w:rsidP="00350538">
            <w:pPr>
              <w:jc w:val="center"/>
              <w:rPr>
                <w:rFonts w:ascii="Times New Roman" w:hAnsi="Times New Roman"/>
              </w:rPr>
            </w:pPr>
            <w:r w:rsidRPr="00350538">
              <w:rPr>
                <w:rFonts w:ascii="Times New Roman" w:hAnsi="Times New Roman"/>
              </w:rPr>
              <w:t>Предложений и замечаний не поступало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7174" w:rsidRPr="00350538" w:rsidRDefault="00F07174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50538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F96764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Зарянова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Т.А.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Михайлов Д.М.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Михайлов М.А.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ИП Михайлова Л.А.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Янушкевич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Л.А.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«Спектр»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«Вектор»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«Энергия»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«Луч»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09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«Универсал»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09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«Диета»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09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«Лавина»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09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«Тайга»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«Караван+»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«Караван-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Лайт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«Караван Сосновый»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«Караван-Чита»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Караванъ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»</w:t>
            </w:r>
          </w:p>
          <w:p w:rsidR="00C936AB" w:rsidRDefault="00C936AB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«Сегмент»</w:t>
            </w:r>
          </w:p>
          <w:p w:rsidR="00C936AB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ООО</w:t>
            </w:r>
            <w:r w:rsidRPr="002809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«Сфера»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09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«Северянка»</w:t>
            </w:r>
          </w:p>
          <w:p w:rsidR="00280957" w:rsidRDefault="00280957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8095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«Высота»</w:t>
            </w:r>
          </w:p>
          <w:p w:rsidR="00280957" w:rsidRDefault="0054748C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«Сегмент»</w:t>
            </w:r>
          </w:p>
          <w:p w:rsidR="0054748C" w:rsidRDefault="0054748C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74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«Ирбис»</w:t>
            </w:r>
          </w:p>
          <w:p w:rsidR="0054748C" w:rsidRDefault="0054748C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54748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ООО «Эверест»</w:t>
            </w:r>
          </w:p>
          <w:p w:rsidR="0054748C" w:rsidRPr="00350538" w:rsidRDefault="0054748C" w:rsidP="00034D97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Default="001626D2" w:rsidP="001626D2">
            <w:pPr>
              <w:rPr>
                <w:rFonts w:ascii="Times New Roman" w:hAnsi="Times New Roman"/>
              </w:rPr>
            </w:pPr>
            <w:r w:rsidRPr="001626D2">
              <w:rPr>
                <w:rFonts w:ascii="Times New Roman" w:hAnsi="Times New Roman"/>
              </w:rPr>
              <w:lastRenderedPageBreak/>
              <w:t>1. Существуют иные способы снижения объемов п</w:t>
            </w:r>
            <w:r w:rsidRPr="001626D2">
              <w:rPr>
                <w:rFonts w:ascii="Times New Roman" w:hAnsi="Times New Roman"/>
              </w:rPr>
              <w:t>о</w:t>
            </w:r>
            <w:r w:rsidRPr="001626D2">
              <w:rPr>
                <w:rFonts w:ascii="Times New Roman" w:hAnsi="Times New Roman"/>
              </w:rPr>
              <w:t>требления алкоголя, это повышение качества образ</w:t>
            </w:r>
            <w:r w:rsidRPr="001626D2">
              <w:rPr>
                <w:rFonts w:ascii="Times New Roman" w:hAnsi="Times New Roman"/>
              </w:rPr>
              <w:t>о</w:t>
            </w:r>
            <w:r w:rsidRPr="001626D2">
              <w:rPr>
                <w:rFonts w:ascii="Times New Roman" w:hAnsi="Times New Roman"/>
              </w:rPr>
              <w:t>вания в учебных заведениях, развития спортивных и научно-образовательных секций для молодежи, с</w:t>
            </w:r>
            <w:r w:rsidRPr="001626D2">
              <w:rPr>
                <w:rFonts w:ascii="Times New Roman" w:hAnsi="Times New Roman"/>
              </w:rPr>
              <w:t>о</w:t>
            </w:r>
            <w:r w:rsidRPr="001626D2">
              <w:rPr>
                <w:rFonts w:ascii="Times New Roman" w:hAnsi="Times New Roman"/>
              </w:rPr>
              <w:t xml:space="preserve">здание центров психологической помощи </w:t>
            </w:r>
            <w:proofErr w:type="spellStart"/>
            <w:r w:rsidRPr="001626D2">
              <w:rPr>
                <w:rFonts w:ascii="Times New Roman" w:hAnsi="Times New Roman"/>
              </w:rPr>
              <w:t>алкозав</w:t>
            </w:r>
            <w:r w:rsidRPr="001626D2">
              <w:rPr>
                <w:rFonts w:ascii="Times New Roman" w:hAnsi="Times New Roman"/>
              </w:rPr>
              <w:t>и</w:t>
            </w:r>
            <w:r w:rsidRPr="001626D2">
              <w:rPr>
                <w:rFonts w:ascii="Times New Roman" w:hAnsi="Times New Roman"/>
              </w:rPr>
              <w:t>симым</w:t>
            </w:r>
            <w:proofErr w:type="spellEnd"/>
            <w:r w:rsidRPr="001626D2">
              <w:rPr>
                <w:rFonts w:ascii="Times New Roman" w:hAnsi="Times New Roman"/>
              </w:rPr>
              <w:t xml:space="preserve"> слоям населения. Данные способы будут б</w:t>
            </w:r>
            <w:r w:rsidRPr="001626D2">
              <w:rPr>
                <w:rFonts w:ascii="Times New Roman" w:hAnsi="Times New Roman"/>
              </w:rPr>
              <w:t>о</w:t>
            </w:r>
            <w:r w:rsidRPr="001626D2">
              <w:rPr>
                <w:rFonts w:ascii="Times New Roman" w:hAnsi="Times New Roman"/>
              </w:rPr>
              <w:t>лее эффективными, поскольку в корне устраняют причину алкоголизации</w:t>
            </w:r>
            <w:r>
              <w:rPr>
                <w:rFonts w:ascii="Times New Roman" w:hAnsi="Times New Roman"/>
              </w:rPr>
              <w:t>.</w:t>
            </w:r>
          </w:p>
          <w:p w:rsidR="001626D2" w:rsidRPr="001626D2" w:rsidRDefault="001626D2" w:rsidP="0016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1626D2">
              <w:rPr>
                <w:rFonts w:ascii="Times New Roman" w:hAnsi="Times New Roman"/>
              </w:rPr>
              <w:t>Существуют положения, необоснованно затрудн</w:t>
            </w:r>
            <w:r w:rsidRPr="001626D2">
              <w:rPr>
                <w:rFonts w:ascii="Times New Roman" w:hAnsi="Times New Roman"/>
              </w:rPr>
              <w:t>я</w:t>
            </w:r>
            <w:r w:rsidRPr="001626D2">
              <w:rPr>
                <w:rFonts w:ascii="Times New Roman" w:hAnsi="Times New Roman"/>
              </w:rPr>
              <w:t>ющие ведение предпринимательско</w:t>
            </w:r>
            <w:r w:rsidR="00096A23">
              <w:rPr>
                <w:rFonts w:ascii="Times New Roman" w:hAnsi="Times New Roman"/>
              </w:rPr>
              <w:t>й деятельности, поскольку существенно ограничиваю</w:t>
            </w:r>
            <w:r w:rsidRPr="001626D2">
              <w:rPr>
                <w:rFonts w:ascii="Times New Roman" w:hAnsi="Times New Roman"/>
              </w:rPr>
              <w:t>т</w:t>
            </w:r>
            <w:r w:rsidR="00096A23">
              <w:rPr>
                <w:rFonts w:ascii="Times New Roman" w:hAnsi="Times New Roman"/>
              </w:rPr>
              <w:t>ся</w:t>
            </w:r>
            <w:r w:rsidRPr="001626D2">
              <w:rPr>
                <w:rFonts w:ascii="Times New Roman" w:hAnsi="Times New Roman"/>
              </w:rPr>
              <w:t xml:space="preserve"> дни реализ</w:t>
            </w:r>
            <w:r w:rsidRPr="001626D2">
              <w:rPr>
                <w:rFonts w:ascii="Times New Roman" w:hAnsi="Times New Roman"/>
              </w:rPr>
              <w:t>а</w:t>
            </w:r>
            <w:r w:rsidRPr="001626D2">
              <w:rPr>
                <w:rFonts w:ascii="Times New Roman" w:hAnsi="Times New Roman"/>
              </w:rPr>
              <w:t xml:space="preserve">ции алкоголя, вплоть до ежедневных запретов, </w:t>
            </w:r>
            <w:proofErr w:type="gramStart"/>
            <w:r w:rsidRPr="001626D2">
              <w:rPr>
                <w:rFonts w:ascii="Times New Roman" w:hAnsi="Times New Roman"/>
              </w:rPr>
              <w:t>что</w:t>
            </w:r>
            <w:proofErr w:type="gramEnd"/>
            <w:r w:rsidRPr="001626D2">
              <w:rPr>
                <w:rFonts w:ascii="Times New Roman" w:hAnsi="Times New Roman"/>
              </w:rPr>
              <w:t xml:space="preserve"> несомненно отразится на доходах от предприним</w:t>
            </w:r>
            <w:r w:rsidRPr="001626D2">
              <w:rPr>
                <w:rFonts w:ascii="Times New Roman" w:hAnsi="Times New Roman"/>
              </w:rPr>
              <w:t>а</w:t>
            </w:r>
            <w:r w:rsidRPr="001626D2">
              <w:rPr>
                <w:rFonts w:ascii="Times New Roman" w:hAnsi="Times New Roman"/>
              </w:rPr>
              <w:t>тельской деятельности, при этом данное обстоятел</w:t>
            </w:r>
            <w:r w:rsidRPr="001626D2">
              <w:rPr>
                <w:rFonts w:ascii="Times New Roman" w:hAnsi="Times New Roman"/>
              </w:rPr>
              <w:t>ь</w:t>
            </w:r>
            <w:r w:rsidRPr="001626D2">
              <w:rPr>
                <w:rFonts w:ascii="Times New Roman" w:hAnsi="Times New Roman"/>
              </w:rPr>
              <w:t>ство нужно рассматривать в совокупности с введен</w:t>
            </w:r>
            <w:r w:rsidRPr="001626D2">
              <w:rPr>
                <w:rFonts w:ascii="Times New Roman" w:hAnsi="Times New Roman"/>
              </w:rPr>
              <w:t>и</w:t>
            </w:r>
            <w:r w:rsidRPr="001626D2">
              <w:rPr>
                <w:rFonts w:ascii="Times New Roman" w:hAnsi="Times New Roman"/>
              </w:rPr>
              <w:t xml:space="preserve">ем экономических </w:t>
            </w:r>
            <w:proofErr w:type="spellStart"/>
            <w:r w:rsidRPr="001626D2">
              <w:rPr>
                <w:rFonts w:ascii="Times New Roman" w:hAnsi="Times New Roman"/>
              </w:rPr>
              <w:t>санкционных</w:t>
            </w:r>
            <w:proofErr w:type="spellEnd"/>
            <w:r w:rsidRPr="001626D2">
              <w:rPr>
                <w:rFonts w:ascii="Times New Roman" w:hAnsi="Times New Roman"/>
              </w:rPr>
              <w:t xml:space="preserve"> мер в отношении </w:t>
            </w:r>
            <w:r w:rsidRPr="001626D2">
              <w:rPr>
                <w:rFonts w:ascii="Times New Roman" w:hAnsi="Times New Roman"/>
              </w:rPr>
              <w:lastRenderedPageBreak/>
              <w:t>Российской Федерации, усилением кризисных явл</w:t>
            </w:r>
            <w:r w:rsidRPr="001626D2">
              <w:rPr>
                <w:rFonts w:ascii="Times New Roman" w:hAnsi="Times New Roman"/>
              </w:rPr>
              <w:t>е</w:t>
            </w:r>
            <w:r w:rsidRPr="001626D2">
              <w:rPr>
                <w:rFonts w:ascii="Times New Roman" w:hAnsi="Times New Roman"/>
              </w:rPr>
              <w:t>ний в экономике, что непосредственно отразилось на предпринимательской деятельности. Вызванные з</w:t>
            </w:r>
            <w:r w:rsidRPr="001626D2">
              <w:rPr>
                <w:rFonts w:ascii="Times New Roman" w:hAnsi="Times New Roman"/>
              </w:rPr>
              <w:t>а</w:t>
            </w:r>
            <w:r w:rsidRPr="001626D2">
              <w:rPr>
                <w:rFonts w:ascii="Times New Roman" w:hAnsi="Times New Roman"/>
              </w:rPr>
              <w:t>тяжным экономическим кризисом (начавшимся в 2020-м году в связи с введением ограничительных мер, направленным на предупреждение распростр</w:t>
            </w:r>
            <w:r w:rsidRPr="001626D2">
              <w:rPr>
                <w:rFonts w:ascii="Times New Roman" w:hAnsi="Times New Roman"/>
              </w:rPr>
              <w:t>а</w:t>
            </w:r>
            <w:r w:rsidRPr="001626D2">
              <w:rPr>
                <w:rFonts w:ascii="Times New Roman" w:hAnsi="Times New Roman"/>
              </w:rPr>
              <w:t>нения новой коронавирусной инфекции)  спад пр</w:t>
            </w:r>
            <w:r w:rsidRPr="001626D2">
              <w:rPr>
                <w:rFonts w:ascii="Times New Roman" w:hAnsi="Times New Roman"/>
              </w:rPr>
              <w:t>о</w:t>
            </w:r>
            <w:r w:rsidRPr="001626D2">
              <w:rPr>
                <w:rFonts w:ascii="Times New Roman" w:hAnsi="Times New Roman"/>
              </w:rPr>
              <w:t>даж, существенное ухудшение экономических пок</w:t>
            </w:r>
            <w:r w:rsidRPr="001626D2">
              <w:rPr>
                <w:rFonts w:ascii="Times New Roman" w:hAnsi="Times New Roman"/>
              </w:rPr>
              <w:t>а</w:t>
            </w:r>
            <w:r w:rsidRPr="001626D2">
              <w:rPr>
                <w:rFonts w:ascii="Times New Roman" w:hAnsi="Times New Roman"/>
              </w:rPr>
              <w:t>зателей  ощутили  абсолютно все субъекты предпр</w:t>
            </w:r>
            <w:r w:rsidRPr="001626D2">
              <w:rPr>
                <w:rFonts w:ascii="Times New Roman" w:hAnsi="Times New Roman"/>
              </w:rPr>
              <w:t>и</w:t>
            </w:r>
            <w:r w:rsidRPr="001626D2">
              <w:rPr>
                <w:rFonts w:ascii="Times New Roman" w:hAnsi="Times New Roman"/>
              </w:rPr>
              <w:t>нимательской деятельности.  Многие из предприн</w:t>
            </w:r>
            <w:r w:rsidRPr="001626D2">
              <w:rPr>
                <w:rFonts w:ascii="Times New Roman" w:hAnsi="Times New Roman"/>
              </w:rPr>
              <w:t>и</w:t>
            </w:r>
            <w:r w:rsidRPr="001626D2">
              <w:rPr>
                <w:rFonts w:ascii="Times New Roman" w:hAnsi="Times New Roman"/>
              </w:rPr>
              <w:t>мателей были вынуждены прекратить свою деятел</w:t>
            </w:r>
            <w:r w:rsidRPr="001626D2">
              <w:rPr>
                <w:rFonts w:ascii="Times New Roman" w:hAnsi="Times New Roman"/>
              </w:rPr>
              <w:t>ь</w:t>
            </w:r>
            <w:r w:rsidRPr="001626D2">
              <w:rPr>
                <w:rFonts w:ascii="Times New Roman" w:hAnsi="Times New Roman"/>
              </w:rPr>
              <w:t>ность, оставшиеся же сократили расходы, провели оптимизацию штата сотрудников, количества торг</w:t>
            </w:r>
            <w:r w:rsidRPr="001626D2">
              <w:rPr>
                <w:rFonts w:ascii="Times New Roman" w:hAnsi="Times New Roman"/>
              </w:rPr>
              <w:t>о</w:t>
            </w:r>
            <w:r w:rsidRPr="001626D2">
              <w:rPr>
                <w:rFonts w:ascii="Times New Roman" w:hAnsi="Times New Roman"/>
              </w:rPr>
              <w:t>вых объектов, что в свою очередь повлияло на увел</w:t>
            </w:r>
            <w:r w:rsidRPr="001626D2">
              <w:rPr>
                <w:rFonts w:ascii="Times New Roman" w:hAnsi="Times New Roman"/>
              </w:rPr>
              <w:t>и</w:t>
            </w:r>
            <w:r w:rsidR="00096A23">
              <w:rPr>
                <w:rFonts w:ascii="Times New Roman" w:hAnsi="Times New Roman"/>
              </w:rPr>
              <w:t>чение безработицы, уменьшению</w:t>
            </w:r>
            <w:r w:rsidRPr="001626D2">
              <w:rPr>
                <w:rFonts w:ascii="Times New Roman" w:hAnsi="Times New Roman"/>
              </w:rPr>
              <w:t xml:space="preserve"> налогов, отчисля</w:t>
            </w:r>
            <w:r w:rsidRPr="001626D2">
              <w:rPr>
                <w:rFonts w:ascii="Times New Roman" w:hAnsi="Times New Roman"/>
              </w:rPr>
              <w:t>е</w:t>
            </w:r>
            <w:r w:rsidRPr="001626D2">
              <w:rPr>
                <w:rFonts w:ascii="Times New Roman" w:hAnsi="Times New Roman"/>
              </w:rPr>
              <w:t xml:space="preserve">мых в бюджеты. </w:t>
            </w:r>
          </w:p>
          <w:p w:rsidR="001626D2" w:rsidRPr="001626D2" w:rsidRDefault="00E9754C" w:rsidP="0016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="001626D2" w:rsidRPr="001626D2">
              <w:rPr>
                <w:rFonts w:ascii="Times New Roman" w:hAnsi="Times New Roman"/>
              </w:rPr>
              <w:t xml:space="preserve"> Кроме того, предлагаемый законопроект не раскр</w:t>
            </w:r>
            <w:r w:rsidR="001626D2" w:rsidRPr="001626D2">
              <w:rPr>
                <w:rFonts w:ascii="Times New Roman" w:hAnsi="Times New Roman"/>
              </w:rPr>
              <w:t>ы</w:t>
            </w:r>
            <w:r w:rsidR="001626D2" w:rsidRPr="001626D2">
              <w:rPr>
                <w:rFonts w:ascii="Times New Roman" w:hAnsi="Times New Roman"/>
              </w:rPr>
              <w:t xml:space="preserve">вает суть термина -  «мероприятия,  </w:t>
            </w:r>
            <w:r w:rsidR="001626D2" w:rsidRPr="001626D2">
              <w:rPr>
                <w:rFonts w:ascii="Times New Roman" w:eastAsia="Times New Roman" w:hAnsi="Times New Roman"/>
              </w:rPr>
              <w:t>связанные  с ма</w:t>
            </w:r>
            <w:r w:rsidR="001626D2" w:rsidRPr="001626D2">
              <w:rPr>
                <w:rFonts w:ascii="Times New Roman" w:eastAsia="Times New Roman" w:hAnsi="Times New Roman"/>
              </w:rPr>
              <w:t>с</w:t>
            </w:r>
            <w:r w:rsidR="001626D2" w:rsidRPr="001626D2">
              <w:rPr>
                <w:rFonts w:ascii="Times New Roman" w:eastAsia="Times New Roman" w:hAnsi="Times New Roman"/>
              </w:rPr>
              <w:t>совым пребыванием граждан».  Это может привести к чрезмерному администрированию, поскольку запрет может устанавливаться властями по формальным признакам, поскольку четкого определения данных мероприятий нет.</w:t>
            </w:r>
            <w:r w:rsidR="001626D2" w:rsidRPr="001626D2">
              <w:rPr>
                <w:rFonts w:ascii="Times New Roman" w:hAnsi="Times New Roman"/>
              </w:rPr>
              <w:t xml:space="preserve"> Массовые мероприятия с одновр</w:t>
            </w:r>
            <w:r w:rsidR="001626D2" w:rsidRPr="001626D2">
              <w:rPr>
                <w:rFonts w:ascii="Times New Roman" w:hAnsi="Times New Roman"/>
              </w:rPr>
              <w:t>е</w:t>
            </w:r>
            <w:r w:rsidR="001626D2" w:rsidRPr="001626D2">
              <w:rPr>
                <w:rFonts w:ascii="Times New Roman" w:hAnsi="Times New Roman"/>
              </w:rPr>
              <w:t>менным массовым пребыванием граждан про</w:t>
            </w:r>
            <w:r w:rsidR="004C1C5A">
              <w:rPr>
                <w:rFonts w:ascii="Times New Roman" w:hAnsi="Times New Roman"/>
              </w:rPr>
              <w:t>водятся в городе</w:t>
            </w:r>
            <w:r w:rsidR="001626D2" w:rsidRPr="001626D2">
              <w:rPr>
                <w:rFonts w:ascii="Times New Roman" w:hAnsi="Times New Roman"/>
              </w:rPr>
              <w:t xml:space="preserve"> Чите ежедневно (это свадьбы, спортивные мероприятия, образовательные мероприятия, общ</w:t>
            </w:r>
            <w:r w:rsidR="001626D2" w:rsidRPr="001626D2">
              <w:rPr>
                <w:rFonts w:ascii="Times New Roman" w:hAnsi="Times New Roman"/>
              </w:rPr>
              <w:t>е</w:t>
            </w:r>
            <w:r w:rsidR="001626D2" w:rsidRPr="001626D2">
              <w:rPr>
                <w:rFonts w:ascii="Times New Roman" w:hAnsi="Times New Roman"/>
              </w:rPr>
              <w:t>ственные мероприятия и т.д.), поэтому такая форм</w:t>
            </w:r>
            <w:r w:rsidR="001626D2" w:rsidRPr="001626D2">
              <w:rPr>
                <w:rFonts w:ascii="Times New Roman" w:hAnsi="Times New Roman"/>
              </w:rPr>
              <w:t>у</w:t>
            </w:r>
            <w:r w:rsidR="001626D2" w:rsidRPr="001626D2">
              <w:rPr>
                <w:rFonts w:ascii="Times New Roman" w:hAnsi="Times New Roman"/>
              </w:rPr>
              <w:t>лировка в предлагаемом законопроекте предоставляет право вводить запрет на торговлю алкоголем практ</w:t>
            </w:r>
            <w:r w:rsidR="001626D2" w:rsidRPr="001626D2">
              <w:rPr>
                <w:rFonts w:ascii="Times New Roman" w:hAnsi="Times New Roman"/>
              </w:rPr>
              <w:t>и</w:t>
            </w:r>
            <w:r w:rsidR="001626D2" w:rsidRPr="001626D2">
              <w:rPr>
                <w:rFonts w:ascii="Times New Roman" w:hAnsi="Times New Roman"/>
              </w:rPr>
              <w:t xml:space="preserve">чески каждый день. Не установлен четкий порядок реализации предлагаемой </w:t>
            </w:r>
            <w:proofErr w:type="gramStart"/>
            <w:r w:rsidR="001626D2" w:rsidRPr="001626D2">
              <w:rPr>
                <w:rFonts w:ascii="Times New Roman" w:hAnsi="Times New Roman"/>
              </w:rPr>
              <w:t>нормы</w:t>
            </w:r>
            <w:proofErr w:type="gramEnd"/>
            <w:r w:rsidR="001626D2" w:rsidRPr="001626D2">
              <w:rPr>
                <w:rFonts w:ascii="Times New Roman" w:hAnsi="Times New Roman"/>
              </w:rPr>
              <w:t>: каким образом ма</w:t>
            </w:r>
            <w:r w:rsidR="001626D2" w:rsidRPr="001626D2">
              <w:rPr>
                <w:rFonts w:ascii="Times New Roman" w:hAnsi="Times New Roman"/>
              </w:rPr>
              <w:t>с</w:t>
            </w:r>
            <w:r w:rsidR="001626D2" w:rsidRPr="001626D2">
              <w:rPr>
                <w:rFonts w:ascii="Times New Roman" w:hAnsi="Times New Roman"/>
              </w:rPr>
              <w:t>совые мероприятия будут регистрироваться и учит</w:t>
            </w:r>
            <w:r w:rsidR="001626D2" w:rsidRPr="001626D2">
              <w:rPr>
                <w:rFonts w:ascii="Times New Roman" w:hAnsi="Times New Roman"/>
              </w:rPr>
              <w:t>ы</w:t>
            </w:r>
            <w:r w:rsidR="001626D2" w:rsidRPr="001626D2">
              <w:rPr>
                <w:rFonts w:ascii="Times New Roman" w:hAnsi="Times New Roman"/>
              </w:rPr>
              <w:t>ваться, каким образом информация о предстоящих мероприятиях будет доводиться до субъектов алк</w:t>
            </w:r>
            <w:r w:rsidR="001626D2" w:rsidRPr="001626D2">
              <w:rPr>
                <w:rFonts w:ascii="Times New Roman" w:hAnsi="Times New Roman"/>
              </w:rPr>
              <w:t>о</w:t>
            </w:r>
            <w:r w:rsidR="001626D2" w:rsidRPr="001626D2">
              <w:rPr>
                <w:rFonts w:ascii="Times New Roman" w:hAnsi="Times New Roman"/>
              </w:rPr>
              <w:t>гольного рынка? Также не понятно, что понимается под прилегающими территориями, сколько именно метров будет пониматься под прилегающей террит</w:t>
            </w:r>
            <w:r w:rsidR="001626D2" w:rsidRPr="001626D2">
              <w:rPr>
                <w:rFonts w:ascii="Times New Roman" w:hAnsi="Times New Roman"/>
              </w:rPr>
              <w:t>о</w:t>
            </w:r>
            <w:r w:rsidR="001626D2" w:rsidRPr="001626D2">
              <w:rPr>
                <w:rFonts w:ascii="Times New Roman" w:hAnsi="Times New Roman"/>
              </w:rPr>
              <w:t>рией?</w:t>
            </w:r>
          </w:p>
          <w:p w:rsidR="001626D2" w:rsidRDefault="001626D2" w:rsidP="001626D2">
            <w:pPr>
              <w:jc w:val="both"/>
              <w:rPr>
                <w:rFonts w:ascii="Times New Roman" w:hAnsi="Times New Roman"/>
              </w:rPr>
            </w:pPr>
            <w:r w:rsidRPr="001626D2">
              <w:rPr>
                <w:rFonts w:ascii="Times New Roman" w:hAnsi="Times New Roman"/>
              </w:rPr>
              <w:t>Кроме того не представляется возможным полное информирование субъектов в сфере розничной то</w:t>
            </w:r>
            <w:r w:rsidRPr="001626D2">
              <w:rPr>
                <w:rFonts w:ascii="Times New Roman" w:hAnsi="Times New Roman"/>
              </w:rPr>
              <w:t>р</w:t>
            </w:r>
            <w:r w:rsidRPr="001626D2">
              <w:rPr>
                <w:rFonts w:ascii="Times New Roman" w:hAnsi="Times New Roman"/>
              </w:rPr>
              <w:t>говли алкогольной продукцией о днях проведения мероприятий, связанных с одновременным массовым пр</w:t>
            </w:r>
            <w:r w:rsidR="004C1C5A">
              <w:rPr>
                <w:rFonts w:ascii="Times New Roman" w:hAnsi="Times New Roman"/>
              </w:rPr>
              <w:t>ебыванием граждан, что повлечет</w:t>
            </w:r>
            <w:r w:rsidRPr="001626D2">
              <w:rPr>
                <w:rFonts w:ascii="Times New Roman" w:hAnsi="Times New Roman"/>
              </w:rPr>
              <w:t xml:space="preserve"> за собой отве</w:t>
            </w:r>
            <w:r w:rsidRPr="001626D2">
              <w:rPr>
                <w:rFonts w:ascii="Times New Roman" w:hAnsi="Times New Roman"/>
              </w:rPr>
              <w:t>т</w:t>
            </w:r>
            <w:r w:rsidRPr="001626D2">
              <w:rPr>
                <w:rFonts w:ascii="Times New Roman" w:hAnsi="Times New Roman"/>
              </w:rPr>
              <w:t>ственность при отсутствии вины таких субъектов.</w:t>
            </w:r>
          </w:p>
          <w:p w:rsidR="001626D2" w:rsidRDefault="001626D2" w:rsidP="0016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1626D2">
              <w:rPr>
                <w:rFonts w:ascii="Times New Roman" w:hAnsi="Times New Roman"/>
              </w:rPr>
              <w:t>Предлагаемое регулирование за счет сокращения времени продажи алкоголя повлечет убытки для субъектов алкогольного рынка в виде недополуче</w:t>
            </w:r>
            <w:r w:rsidRPr="001626D2">
              <w:rPr>
                <w:rFonts w:ascii="Times New Roman" w:hAnsi="Times New Roman"/>
              </w:rPr>
              <w:t>н</w:t>
            </w:r>
            <w:r w:rsidRPr="001626D2">
              <w:rPr>
                <w:rFonts w:ascii="Times New Roman" w:hAnsi="Times New Roman"/>
              </w:rPr>
              <w:t>ной выгоды в дни запрета, что, в свою очередь, п</w:t>
            </w:r>
            <w:r w:rsidRPr="001626D2">
              <w:rPr>
                <w:rFonts w:ascii="Times New Roman" w:hAnsi="Times New Roman"/>
              </w:rPr>
              <w:t>о</w:t>
            </w:r>
            <w:r w:rsidRPr="001626D2">
              <w:rPr>
                <w:rFonts w:ascii="Times New Roman" w:hAnsi="Times New Roman"/>
              </w:rPr>
              <w:t>влечет снижения количества рабочих мест, увелич</w:t>
            </w:r>
            <w:r w:rsidRPr="001626D2">
              <w:rPr>
                <w:rFonts w:ascii="Times New Roman" w:hAnsi="Times New Roman"/>
              </w:rPr>
              <w:t>е</w:t>
            </w:r>
            <w:r w:rsidRPr="001626D2">
              <w:rPr>
                <w:rFonts w:ascii="Times New Roman" w:hAnsi="Times New Roman"/>
              </w:rPr>
              <w:t>ние числа безработных, сокращение количества суб</w:t>
            </w:r>
            <w:r w:rsidRPr="001626D2">
              <w:rPr>
                <w:rFonts w:ascii="Times New Roman" w:hAnsi="Times New Roman"/>
              </w:rPr>
              <w:t>ъ</w:t>
            </w:r>
            <w:r w:rsidRPr="001626D2">
              <w:rPr>
                <w:rFonts w:ascii="Times New Roman" w:hAnsi="Times New Roman"/>
              </w:rPr>
              <w:t xml:space="preserve">ектов малого и среднего предпринимательства в крае, </w:t>
            </w:r>
            <w:r w:rsidRPr="001626D2">
              <w:rPr>
                <w:rFonts w:ascii="Times New Roman" w:hAnsi="Times New Roman"/>
              </w:rPr>
              <w:lastRenderedPageBreak/>
              <w:t>снижение инвестиционной привлекательности Заба</w:t>
            </w:r>
            <w:r w:rsidRPr="001626D2">
              <w:rPr>
                <w:rFonts w:ascii="Times New Roman" w:hAnsi="Times New Roman"/>
              </w:rPr>
              <w:t>й</w:t>
            </w:r>
            <w:r w:rsidRPr="001626D2">
              <w:rPr>
                <w:rFonts w:ascii="Times New Roman" w:hAnsi="Times New Roman"/>
              </w:rPr>
              <w:t>кальского края. Кроме того, данный законопроект создает оптимальные условия для развития нелегал</w:t>
            </w:r>
            <w:r w:rsidRPr="001626D2">
              <w:rPr>
                <w:rFonts w:ascii="Times New Roman" w:hAnsi="Times New Roman"/>
              </w:rPr>
              <w:t>ь</w:t>
            </w:r>
            <w:r w:rsidRPr="001626D2">
              <w:rPr>
                <w:rFonts w:ascii="Times New Roman" w:hAnsi="Times New Roman"/>
              </w:rPr>
              <w:t>ного и фальсифицированного алкоголя, способствует развитию теневого рынка алкоголя.</w:t>
            </w:r>
          </w:p>
          <w:p w:rsidR="001626D2" w:rsidRDefault="001626D2" w:rsidP="0016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 </w:t>
            </w:r>
            <w:r w:rsidRPr="001626D2">
              <w:rPr>
                <w:rFonts w:ascii="Times New Roman" w:hAnsi="Times New Roman"/>
              </w:rPr>
              <w:t>Предлагаемое государственное регулирование не должно приниматься вообще, поскольку не достигает цели своего регулирования и создает необоснованные затруднения для предпринимателей вплоть до нево</w:t>
            </w:r>
            <w:r w:rsidRPr="001626D2">
              <w:rPr>
                <w:rFonts w:ascii="Times New Roman" w:hAnsi="Times New Roman"/>
              </w:rPr>
              <w:t>з</w:t>
            </w:r>
            <w:r w:rsidRPr="001626D2">
              <w:rPr>
                <w:rFonts w:ascii="Times New Roman" w:hAnsi="Times New Roman"/>
              </w:rPr>
              <w:t>можности осуществления деятельности</w:t>
            </w:r>
          </w:p>
          <w:p w:rsidR="001626D2" w:rsidRPr="001626D2" w:rsidRDefault="001626D2" w:rsidP="001626D2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Pr="001626D2">
              <w:rPr>
                <w:rFonts w:ascii="Times New Roman" w:hAnsi="Times New Roman"/>
              </w:rPr>
              <w:t>. Предлагаю оставить существующее ограничение дней продажи алкогольной продукции без изменения. Кроме того бюджет Забайкальского края понесет зн</w:t>
            </w:r>
            <w:r w:rsidRPr="001626D2">
              <w:rPr>
                <w:rFonts w:ascii="Times New Roman" w:hAnsi="Times New Roman"/>
              </w:rPr>
              <w:t>а</w:t>
            </w:r>
            <w:r w:rsidRPr="001626D2">
              <w:rPr>
                <w:rFonts w:ascii="Times New Roman" w:hAnsi="Times New Roman"/>
              </w:rPr>
              <w:t>чительные убытки в связи со снижением поступлений обязательных платежей от реализации алкогольной продукции.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538" w:rsidRPr="00350538" w:rsidRDefault="00350538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A60302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F96764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14.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1626D2" w:rsidP="00345A2D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Бородина Ксения Андреевна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D2" w:rsidRPr="001626D2" w:rsidRDefault="00E9754C" w:rsidP="001626D2">
            <w:pPr>
              <w:numPr>
                <w:ilvl w:val="0"/>
                <w:numId w:val="44"/>
              </w:numPr>
              <w:tabs>
                <w:tab w:val="left" w:pos="273"/>
                <w:tab w:val="left" w:pos="448"/>
                <w:tab w:val="left" w:pos="623"/>
              </w:tabs>
              <w:suppressAutoHyphens/>
              <w:spacing w:line="240" w:lineRule="auto"/>
              <w:ind w:left="5" w:hanging="5"/>
              <w:jc w:val="both"/>
              <w:rPr>
                <w:rFonts w:ascii="Times New Roman" w:hAnsi="Times New Roman"/>
                <w:bCs/>
              </w:rPr>
            </w:pPr>
            <w:proofErr w:type="gramStart"/>
            <w:r>
              <w:rPr>
                <w:rFonts w:ascii="Times New Roman" w:hAnsi="Times New Roman"/>
                <w:bCs/>
              </w:rPr>
              <w:t>В новой редакции подпункта 4 части 1 статьи</w:t>
            </w:r>
            <w:r w:rsidR="001626D2" w:rsidRPr="001626D2">
              <w:rPr>
                <w:rFonts w:ascii="Times New Roman" w:hAnsi="Times New Roman"/>
                <w:bCs/>
              </w:rPr>
              <w:t xml:space="preserve"> 3 Закона Забайкальского края от 26 декабря 2011 года № 616-ЗЗК «Об отдельных вопросах реализации Федерального закона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на территории Забайкальского края» не указан период, в течение которого запрещена продажа алкоголя, а в текущей редакции</w:t>
            </w:r>
            <w:proofErr w:type="gramEnd"/>
            <w:r w:rsidR="001626D2" w:rsidRPr="001626D2">
              <w:rPr>
                <w:rFonts w:ascii="Times New Roman" w:hAnsi="Times New Roman"/>
                <w:bCs/>
              </w:rPr>
              <w:t xml:space="preserve"> нормы это указано: за два часа до начала мероприятий, в период их проведения и в течение одного часа после их окончания. </w:t>
            </w:r>
          </w:p>
          <w:p w:rsidR="001626D2" w:rsidRPr="001626D2" w:rsidRDefault="001626D2" w:rsidP="001626D2">
            <w:pPr>
              <w:numPr>
                <w:ilvl w:val="0"/>
                <w:numId w:val="44"/>
              </w:numPr>
              <w:tabs>
                <w:tab w:val="left" w:pos="273"/>
                <w:tab w:val="left" w:pos="448"/>
                <w:tab w:val="left" w:pos="623"/>
              </w:tabs>
              <w:suppressAutoHyphens/>
              <w:spacing w:line="240" w:lineRule="auto"/>
              <w:ind w:left="5" w:hanging="5"/>
              <w:jc w:val="both"/>
              <w:rPr>
                <w:rFonts w:ascii="Times New Roman" w:hAnsi="Times New Roman"/>
                <w:bCs/>
              </w:rPr>
            </w:pPr>
            <w:r w:rsidRPr="001626D2">
              <w:rPr>
                <w:rFonts w:ascii="Times New Roman" w:hAnsi="Times New Roman"/>
                <w:bCs/>
              </w:rPr>
              <w:t xml:space="preserve">В сводном отчете к проекту НПА в качестве проблематики указано следующее: «Неэффективность действующего правового регулирования, отсутствие законодательного закрепления определения прилегающей территории». Рассматриваемый проект эту проблему не решает, определения термину «прилегающая территория» не дает, хотя в предлагаемой редакции нормы это словосочетание сохраняется в тексте. </w:t>
            </w:r>
          </w:p>
          <w:p w:rsidR="00A60302" w:rsidRDefault="001626D2" w:rsidP="001626D2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1626D2">
              <w:rPr>
                <w:rFonts w:ascii="Times New Roman" w:hAnsi="Times New Roman"/>
                <w:bCs/>
              </w:rPr>
              <w:t xml:space="preserve">В текущей редакции нормы и в предлагаемой ее редакции указано, что прилагающие территории определяются ОМСУ. На мой взгляд, ОМСУ предоставлена необоснованная широта личной дискреции: нет никакого ограничения по границам таких территорий, по методике установления таких границ и проч. Налицо </w:t>
            </w:r>
            <w:proofErr w:type="spellStart"/>
            <w:r w:rsidRPr="001626D2">
              <w:rPr>
                <w:rFonts w:ascii="Times New Roman" w:hAnsi="Times New Roman"/>
                <w:bCs/>
              </w:rPr>
              <w:t>коррупциогенный</w:t>
            </w:r>
            <w:proofErr w:type="spellEnd"/>
            <w:r w:rsidRPr="001626D2">
              <w:rPr>
                <w:rFonts w:ascii="Times New Roman" w:hAnsi="Times New Roman"/>
                <w:bCs/>
              </w:rPr>
              <w:t xml:space="preserve"> фактор.</w:t>
            </w:r>
            <w:r w:rsidRPr="001626D2">
              <w:rPr>
                <w:rFonts w:ascii="Times New Roman" w:hAnsi="Times New Roman"/>
                <w:bCs/>
                <w:i/>
              </w:rPr>
              <w:t xml:space="preserve">  </w:t>
            </w:r>
          </w:p>
          <w:p w:rsidR="001626D2" w:rsidRPr="00B239EB" w:rsidRDefault="001626D2" w:rsidP="00B239EB">
            <w:pPr>
              <w:numPr>
                <w:ilvl w:val="0"/>
                <w:numId w:val="44"/>
              </w:numPr>
              <w:tabs>
                <w:tab w:val="left" w:pos="273"/>
                <w:tab w:val="left" w:pos="448"/>
                <w:tab w:val="left" w:pos="623"/>
              </w:tabs>
              <w:suppressAutoHyphens/>
              <w:spacing w:line="240" w:lineRule="auto"/>
              <w:ind w:left="5" w:hanging="5"/>
              <w:jc w:val="both"/>
              <w:rPr>
                <w:rFonts w:ascii="Times New Roman" w:hAnsi="Times New Roman"/>
              </w:rPr>
            </w:pPr>
            <w:proofErr w:type="gramStart"/>
            <w:r w:rsidRPr="00B239EB">
              <w:rPr>
                <w:rFonts w:ascii="Times New Roman" w:hAnsi="Times New Roman"/>
              </w:rPr>
              <w:t xml:space="preserve">Согласно ч. 1 ст. 3, ч. 2 ст. 8 Федерального закона от 31.07.2020 № 247-ФЗ «Об обязательных требованиях в Российской Федерации», положения нормативных правовых актов, устанавливающих обязательные требования, должны вступать в силу либо с 1 марта, либо с 1 сентября соответствующего года, но не ранее чем по истечении девяноста дней после дня официального опубликования </w:t>
            </w:r>
            <w:r w:rsidRPr="00B239EB">
              <w:rPr>
                <w:rFonts w:ascii="Times New Roman" w:hAnsi="Times New Roman"/>
              </w:rPr>
              <w:lastRenderedPageBreak/>
              <w:t xml:space="preserve">соответствующего нормативного </w:t>
            </w:r>
            <w:proofErr w:type="gramEnd"/>
          </w:p>
          <w:p w:rsidR="001626D2" w:rsidRPr="00350538" w:rsidRDefault="001626D2" w:rsidP="001626D2">
            <w:pPr>
              <w:suppressAutoHyphens/>
              <w:spacing w:line="240" w:lineRule="auto"/>
              <w:jc w:val="both"/>
              <w:rPr>
                <w:rFonts w:ascii="Times New Roman" w:hAnsi="Times New Roman"/>
                <w:bCs/>
              </w:rPr>
            </w:pPr>
            <w:r w:rsidRPr="00B239EB">
              <w:rPr>
                <w:rFonts w:ascii="Times New Roman" w:hAnsi="Times New Roman"/>
              </w:rPr>
              <w:t>Рассматриваемый проект НПА содержит в себе обязательные требования, неисполнение которых может повлечь за собой ответственность субъектов предпринимательской деятельности, соответственно, сроки его вступления в силу должны быть указаны с учетом приведенной выше нормы.</w:t>
            </w:r>
            <w:r w:rsidRPr="001626D2">
              <w:rPr>
                <w:rFonts w:ascii="Times New Roman" w:hAnsi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302" w:rsidRPr="00350538" w:rsidRDefault="00A60302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A60302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F96764" w:rsidP="00A51C27">
            <w:pPr>
              <w:pStyle w:val="ConsPlusNormal"/>
              <w:suppressAutoHyphens/>
              <w:ind w:firstLine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B239EB" w:rsidP="002F4D1F">
            <w:pPr>
              <w:pStyle w:val="ConsPlusNormal"/>
              <w:suppressAutoHyphens/>
              <w:ind w:firstLine="0"/>
              <w:rPr>
                <w:rFonts w:ascii="Times New Roman" w:hAnsi="Times New Roman" w:cs="Times New Roman"/>
                <w:sz w:val="22"/>
                <w:szCs w:val="22"/>
              </w:rPr>
            </w:pPr>
            <w:r w:rsidRPr="00B239EB">
              <w:rPr>
                <w:rFonts w:ascii="Times New Roman" w:hAnsi="Times New Roman" w:cs="Times New Roman"/>
                <w:sz w:val="22"/>
                <w:szCs w:val="22"/>
              </w:rPr>
              <w:t>ЗАО «Читинские Ключи»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B239EB" w:rsidRDefault="00B239EB" w:rsidP="00B239EB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</w:t>
            </w:r>
            <w:r w:rsidRPr="00B239EB">
              <w:rPr>
                <w:rFonts w:ascii="Times New Roman" w:hAnsi="Times New Roman"/>
              </w:rPr>
              <w:t>Проект НПА дает полную свободу определения понятия «мероприятий, связанных с массовым пребыванием граждан» муниципалитетам, при этом у каждого муниципалитета такая трактовка может быть различной, что поставит бизнес в нер</w:t>
            </w:r>
            <w:r w:rsidR="00F96764">
              <w:rPr>
                <w:rFonts w:ascii="Times New Roman" w:hAnsi="Times New Roman"/>
              </w:rPr>
              <w:t>а</w:t>
            </w:r>
            <w:r w:rsidRPr="00B239EB">
              <w:rPr>
                <w:rFonts w:ascii="Times New Roman" w:hAnsi="Times New Roman"/>
              </w:rPr>
              <w:t>вные конкурентные условия</w:t>
            </w:r>
            <w:r w:rsidR="00F96764">
              <w:rPr>
                <w:rFonts w:ascii="Times New Roman" w:hAnsi="Times New Roman"/>
              </w:rPr>
              <w:t>.</w:t>
            </w:r>
          </w:p>
          <w:p w:rsidR="00B239EB" w:rsidRPr="00B239EB" w:rsidRDefault="00B239EB" w:rsidP="00B239EB">
            <w:pPr>
              <w:suppressAutoHyphens/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F96764">
              <w:rPr>
                <w:rFonts w:ascii="Times New Roman" w:hAnsi="Times New Roman"/>
              </w:rPr>
              <w:t xml:space="preserve"> </w:t>
            </w:r>
            <w:r w:rsidRPr="00B239EB">
              <w:rPr>
                <w:rFonts w:ascii="Times New Roman" w:hAnsi="Times New Roman"/>
              </w:rPr>
              <w:t>Для оценки</w:t>
            </w:r>
            <w:r>
              <w:rPr>
                <w:rFonts w:ascii="Times New Roman" w:hAnsi="Times New Roman"/>
              </w:rPr>
              <w:t xml:space="preserve"> упущенной выгоды</w:t>
            </w:r>
            <w:r w:rsidRPr="00B239EB">
              <w:rPr>
                <w:rFonts w:ascii="Times New Roman" w:hAnsi="Times New Roman"/>
              </w:rPr>
              <w:t xml:space="preserve"> необходимы обобщенные сведения субъектов МСП. По предприятию – производителю средняя упущенная выгода за 1 день – около  300 тыс. руб.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2F4D1F" w:rsidRPr="00350538" w:rsidTr="001111AA">
        <w:trPr>
          <w:trHeight w:val="351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ind w:right="-346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A27A0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2F4D1F" w:rsidRPr="00350538" w:rsidTr="001111AA">
        <w:trPr>
          <w:trHeight w:val="28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A27A07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</w:tr>
      <w:tr w:rsidR="002F4D1F" w:rsidRPr="00350538" w:rsidTr="001111AA">
        <w:trPr>
          <w:trHeight w:val="268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2F4D1F" w:rsidRPr="00350538" w:rsidTr="001111AA">
        <w:trPr>
          <w:trHeight w:val="287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Общее количество неучтенных предложений, замечаний</w:t>
            </w:r>
          </w:p>
        </w:tc>
        <w:tc>
          <w:tcPr>
            <w:tcW w:w="1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4D1F" w:rsidRPr="00350538" w:rsidRDefault="002F4D1F" w:rsidP="00A51C27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50538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Default="00C83521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3C11BD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Ю.Э.</w:t>
      </w:r>
    </w:p>
    <w:p w:rsidR="003C11BD" w:rsidRPr="00C83521" w:rsidRDefault="003C11BD" w:rsidP="00A51C27">
      <w:pPr>
        <w:suppressAutoHyphens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A51C27">
      <w:pPr>
        <w:suppressAutoHyphens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957" w:rsidRDefault="00280957" w:rsidP="00A65223">
      <w:pPr>
        <w:spacing w:after="0" w:line="240" w:lineRule="auto"/>
      </w:pPr>
      <w:r>
        <w:separator/>
      </w:r>
    </w:p>
  </w:endnote>
  <w:endnote w:type="continuationSeparator" w:id="0">
    <w:p w:rsidR="00280957" w:rsidRDefault="00280957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957" w:rsidRDefault="00280957" w:rsidP="00A65223">
      <w:pPr>
        <w:spacing w:after="0" w:line="240" w:lineRule="auto"/>
      </w:pPr>
      <w:r>
        <w:separator/>
      </w:r>
    </w:p>
  </w:footnote>
  <w:footnote w:type="continuationSeparator" w:id="0">
    <w:p w:rsidR="00280957" w:rsidRDefault="00280957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475788"/>
    <w:multiLevelType w:val="hybridMultilevel"/>
    <w:tmpl w:val="2A7C2344"/>
    <w:lvl w:ilvl="0" w:tplc="F00481D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5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9">
    <w:nsid w:val="36AD4D66"/>
    <w:multiLevelType w:val="hybridMultilevel"/>
    <w:tmpl w:val="671E76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8B23552"/>
    <w:multiLevelType w:val="hybridMultilevel"/>
    <w:tmpl w:val="A1E67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CF94F7F"/>
    <w:multiLevelType w:val="hybridMultilevel"/>
    <w:tmpl w:val="B178EED2"/>
    <w:lvl w:ilvl="0" w:tplc="B5647450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7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EC5198"/>
    <w:multiLevelType w:val="hybridMultilevel"/>
    <w:tmpl w:val="03A409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762087"/>
    <w:multiLevelType w:val="hybridMultilevel"/>
    <w:tmpl w:val="FF6EA6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9D802E9"/>
    <w:multiLevelType w:val="hybridMultilevel"/>
    <w:tmpl w:val="B9A69912"/>
    <w:lvl w:ilvl="0" w:tplc="0419000F">
      <w:start w:val="1"/>
      <w:numFmt w:val="decimal"/>
      <w:lvlText w:val="%1."/>
      <w:lvlJc w:val="left"/>
      <w:pPr>
        <w:ind w:left="191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639" w:hanging="360"/>
      </w:pPr>
    </w:lvl>
    <w:lvl w:ilvl="2" w:tplc="0419001B" w:tentative="1">
      <w:start w:val="1"/>
      <w:numFmt w:val="lowerRoman"/>
      <w:lvlText w:val="%3."/>
      <w:lvlJc w:val="right"/>
      <w:pPr>
        <w:ind w:left="3359" w:hanging="180"/>
      </w:pPr>
    </w:lvl>
    <w:lvl w:ilvl="3" w:tplc="0419000F" w:tentative="1">
      <w:start w:val="1"/>
      <w:numFmt w:val="decimal"/>
      <w:lvlText w:val="%4."/>
      <w:lvlJc w:val="left"/>
      <w:pPr>
        <w:ind w:left="4079" w:hanging="360"/>
      </w:pPr>
    </w:lvl>
    <w:lvl w:ilvl="4" w:tplc="04190019" w:tentative="1">
      <w:start w:val="1"/>
      <w:numFmt w:val="lowerLetter"/>
      <w:lvlText w:val="%5."/>
      <w:lvlJc w:val="left"/>
      <w:pPr>
        <w:ind w:left="4799" w:hanging="360"/>
      </w:pPr>
    </w:lvl>
    <w:lvl w:ilvl="5" w:tplc="0419001B" w:tentative="1">
      <w:start w:val="1"/>
      <w:numFmt w:val="lowerRoman"/>
      <w:lvlText w:val="%6."/>
      <w:lvlJc w:val="right"/>
      <w:pPr>
        <w:ind w:left="5519" w:hanging="180"/>
      </w:pPr>
    </w:lvl>
    <w:lvl w:ilvl="6" w:tplc="0419000F" w:tentative="1">
      <w:start w:val="1"/>
      <w:numFmt w:val="decimal"/>
      <w:lvlText w:val="%7."/>
      <w:lvlJc w:val="left"/>
      <w:pPr>
        <w:ind w:left="6239" w:hanging="360"/>
      </w:pPr>
    </w:lvl>
    <w:lvl w:ilvl="7" w:tplc="04190019" w:tentative="1">
      <w:start w:val="1"/>
      <w:numFmt w:val="lowerLetter"/>
      <w:lvlText w:val="%8."/>
      <w:lvlJc w:val="left"/>
      <w:pPr>
        <w:ind w:left="6959" w:hanging="360"/>
      </w:pPr>
    </w:lvl>
    <w:lvl w:ilvl="8" w:tplc="0419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31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4"/>
  </w:num>
  <w:num w:numId="2">
    <w:abstractNumId w:val="13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34"/>
  </w:num>
  <w:num w:numId="7">
    <w:abstractNumId w:val="9"/>
  </w:num>
  <w:num w:numId="8">
    <w:abstractNumId w:val="32"/>
  </w:num>
  <w:num w:numId="9">
    <w:abstractNumId w:val="38"/>
  </w:num>
  <w:num w:numId="10">
    <w:abstractNumId w:val="18"/>
  </w:num>
  <w:num w:numId="11">
    <w:abstractNumId w:val="31"/>
  </w:num>
  <w:num w:numId="12">
    <w:abstractNumId w:val="42"/>
  </w:num>
  <w:num w:numId="13">
    <w:abstractNumId w:val="33"/>
  </w:num>
  <w:num w:numId="14">
    <w:abstractNumId w:val="26"/>
  </w:num>
  <w:num w:numId="15">
    <w:abstractNumId w:val="12"/>
  </w:num>
  <w:num w:numId="16">
    <w:abstractNumId w:val="3"/>
  </w:num>
  <w:num w:numId="17">
    <w:abstractNumId w:val="7"/>
  </w:num>
  <w:num w:numId="18">
    <w:abstractNumId w:val="11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3"/>
  </w:num>
  <w:num w:numId="22">
    <w:abstractNumId w:val="8"/>
  </w:num>
  <w:num w:numId="23">
    <w:abstractNumId w:val="2"/>
  </w:num>
  <w:num w:numId="24">
    <w:abstractNumId w:val="17"/>
  </w:num>
  <w:num w:numId="25">
    <w:abstractNumId w:val="39"/>
  </w:num>
  <w:num w:numId="26">
    <w:abstractNumId w:val="37"/>
  </w:num>
  <w:num w:numId="27">
    <w:abstractNumId w:val="5"/>
  </w:num>
  <w:num w:numId="28">
    <w:abstractNumId w:val="1"/>
  </w:num>
  <w:num w:numId="29">
    <w:abstractNumId w:val="35"/>
  </w:num>
  <w:num w:numId="30">
    <w:abstractNumId w:val="27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41"/>
  </w:num>
  <w:num w:numId="34">
    <w:abstractNumId w:val="25"/>
  </w:num>
  <w:num w:numId="35">
    <w:abstractNumId w:val="24"/>
  </w:num>
  <w:num w:numId="36">
    <w:abstractNumId w:val="6"/>
  </w:num>
  <w:num w:numId="37">
    <w:abstractNumId w:val="0"/>
  </w:num>
  <w:num w:numId="38">
    <w:abstractNumId w:val="10"/>
  </w:num>
  <w:num w:numId="39">
    <w:abstractNumId w:val="20"/>
  </w:num>
  <w:num w:numId="40">
    <w:abstractNumId w:val="21"/>
  </w:num>
  <w:num w:numId="41">
    <w:abstractNumId w:val="30"/>
  </w:num>
  <w:num w:numId="42">
    <w:abstractNumId w:val="28"/>
  </w:num>
  <w:num w:numId="43">
    <w:abstractNumId w:val="4"/>
  </w:num>
  <w:num w:numId="4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34D97"/>
    <w:rsid w:val="0006107B"/>
    <w:rsid w:val="000634F9"/>
    <w:rsid w:val="00080FFF"/>
    <w:rsid w:val="00096A23"/>
    <w:rsid w:val="000C2172"/>
    <w:rsid w:val="000D717B"/>
    <w:rsid w:val="000E3FA7"/>
    <w:rsid w:val="000F35B2"/>
    <w:rsid w:val="000F3FF3"/>
    <w:rsid w:val="000F4545"/>
    <w:rsid w:val="0010175C"/>
    <w:rsid w:val="00103551"/>
    <w:rsid w:val="00105D4F"/>
    <w:rsid w:val="001066E2"/>
    <w:rsid w:val="001111AA"/>
    <w:rsid w:val="00112AC1"/>
    <w:rsid w:val="0011454B"/>
    <w:rsid w:val="00121571"/>
    <w:rsid w:val="00126E15"/>
    <w:rsid w:val="00130763"/>
    <w:rsid w:val="00155AF4"/>
    <w:rsid w:val="00156C93"/>
    <w:rsid w:val="00161340"/>
    <w:rsid w:val="001626D2"/>
    <w:rsid w:val="00163688"/>
    <w:rsid w:val="00170782"/>
    <w:rsid w:val="001721EB"/>
    <w:rsid w:val="0018303F"/>
    <w:rsid w:val="00194AD1"/>
    <w:rsid w:val="00194B0E"/>
    <w:rsid w:val="00197DB3"/>
    <w:rsid w:val="001A189B"/>
    <w:rsid w:val="001A527F"/>
    <w:rsid w:val="001A785F"/>
    <w:rsid w:val="001B6DD0"/>
    <w:rsid w:val="001C04F4"/>
    <w:rsid w:val="001D1827"/>
    <w:rsid w:val="001E41B1"/>
    <w:rsid w:val="001F2315"/>
    <w:rsid w:val="001F50DE"/>
    <w:rsid w:val="00205DBA"/>
    <w:rsid w:val="00207678"/>
    <w:rsid w:val="00211A23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0957"/>
    <w:rsid w:val="00281ACB"/>
    <w:rsid w:val="00282892"/>
    <w:rsid w:val="00287D76"/>
    <w:rsid w:val="002A5BAE"/>
    <w:rsid w:val="002A5F41"/>
    <w:rsid w:val="002B2A5A"/>
    <w:rsid w:val="002C04A4"/>
    <w:rsid w:val="002D7F54"/>
    <w:rsid w:val="002E7420"/>
    <w:rsid w:val="002F2122"/>
    <w:rsid w:val="002F4D1F"/>
    <w:rsid w:val="00312B1C"/>
    <w:rsid w:val="00320C80"/>
    <w:rsid w:val="003213D2"/>
    <w:rsid w:val="0032413C"/>
    <w:rsid w:val="0032696B"/>
    <w:rsid w:val="00332D4F"/>
    <w:rsid w:val="003362F6"/>
    <w:rsid w:val="00342AE8"/>
    <w:rsid w:val="00345A2D"/>
    <w:rsid w:val="00350538"/>
    <w:rsid w:val="0035196C"/>
    <w:rsid w:val="00363E4C"/>
    <w:rsid w:val="00366F2C"/>
    <w:rsid w:val="00367A74"/>
    <w:rsid w:val="00372E48"/>
    <w:rsid w:val="003901BC"/>
    <w:rsid w:val="003A1BB3"/>
    <w:rsid w:val="003A1E22"/>
    <w:rsid w:val="003A2094"/>
    <w:rsid w:val="003A3F09"/>
    <w:rsid w:val="003A4B7A"/>
    <w:rsid w:val="003C11BD"/>
    <w:rsid w:val="003D7B0F"/>
    <w:rsid w:val="003E257B"/>
    <w:rsid w:val="003E3FF1"/>
    <w:rsid w:val="003F2E66"/>
    <w:rsid w:val="003F3CF0"/>
    <w:rsid w:val="004024FD"/>
    <w:rsid w:val="00403003"/>
    <w:rsid w:val="004137BD"/>
    <w:rsid w:val="00432A76"/>
    <w:rsid w:val="00443315"/>
    <w:rsid w:val="00463D8B"/>
    <w:rsid w:val="00467AE4"/>
    <w:rsid w:val="004711E3"/>
    <w:rsid w:val="004772F6"/>
    <w:rsid w:val="004A5462"/>
    <w:rsid w:val="004B6732"/>
    <w:rsid w:val="004C1C5A"/>
    <w:rsid w:val="004C488A"/>
    <w:rsid w:val="004C670B"/>
    <w:rsid w:val="004D76CE"/>
    <w:rsid w:val="004E418B"/>
    <w:rsid w:val="004F320D"/>
    <w:rsid w:val="00507EA9"/>
    <w:rsid w:val="00511163"/>
    <w:rsid w:val="00523553"/>
    <w:rsid w:val="005247FC"/>
    <w:rsid w:val="005275CD"/>
    <w:rsid w:val="00535461"/>
    <w:rsid w:val="00535D93"/>
    <w:rsid w:val="005426D3"/>
    <w:rsid w:val="00546646"/>
    <w:rsid w:val="0054748C"/>
    <w:rsid w:val="00551E92"/>
    <w:rsid w:val="00563A13"/>
    <w:rsid w:val="00565EC0"/>
    <w:rsid w:val="00574458"/>
    <w:rsid w:val="00582B63"/>
    <w:rsid w:val="00583FB1"/>
    <w:rsid w:val="00595CC2"/>
    <w:rsid w:val="005A5C51"/>
    <w:rsid w:val="005A783D"/>
    <w:rsid w:val="005C1690"/>
    <w:rsid w:val="005C31B7"/>
    <w:rsid w:val="005C6D33"/>
    <w:rsid w:val="005D1D26"/>
    <w:rsid w:val="005D7730"/>
    <w:rsid w:val="005D7C8A"/>
    <w:rsid w:val="005E4D6B"/>
    <w:rsid w:val="005E6C2B"/>
    <w:rsid w:val="00602EF1"/>
    <w:rsid w:val="006061BA"/>
    <w:rsid w:val="006111D4"/>
    <w:rsid w:val="00613E26"/>
    <w:rsid w:val="00635E78"/>
    <w:rsid w:val="00636A6B"/>
    <w:rsid w:val="00642D86"/>
    <w:rsid w:val="00667FC7"/>
    <w:rsid w:val="0067456F"/>
    <w:rsid w:val="00685786"/>
    <w:rsid w:val="00697E5A"/>
    <w:rsid w:val="006A2A0F"/>
    <w:rsid w:val="006A362E"/>
    <w:rsid w:val="006B0510"/>
    <w:rsid w:val="006C158C"/>
    <w:rsid w:val="006D212A"/>
    <w:rsid w:val="006E3E8C"/>
    <w:rsid w:val="006E5FF5"/>
    <w:rsid w:val="006F2300"/>
    <w:rsid w:val="006F646F"/>
    <w:rsid w:val="007012E9"/>
    <w:rsid w:val="00712272"/>
    <w:rsid w:val="007134EB"/>
    <w:rsid w:val="00714C1C"/>
    <w:rsid w:val="007207DB"/>
    <w:rsid w:val="007261F1"/>
    <w:rsid w:val="00732A14"/>
    <w:rsid w:val="007410DD"/>
    <w:rsid w:val="0075668A"/>
    <w:rsid w:val="00765D07"/>
    <w:rsid w:val="00781384"/>
    <w:rsid w:val="00785C24"/>
    <w:rsid w:val="0079155E"/>
    <w:rsid w:val="00795390"/>
    <w:rsid w:val="00795D90"/>
    <w:rsid w:val="007A7264"/>
    <w:rsid w:val="007B0B19"/>
    <w:rsid w:val="007B66AD"/>
    <w:rsid w:val="007C3B7E"/>
    <w:rsid w:val="007C403B"/>
    <w:rsid w:val="007E3CCB"/>
    <w:rsid w:val="007E496B"/>
    <w:rsid w:val="007E60EE"/>
    <w:rsid w:val="007F187D"/>
    <w:rsid w:val="007F3C13"/>
    <w:rsid w:val="007F4B90"/>
    <w:rsid w:val="007F4D0A"/>
    <w:rsid w:val="00800C29"/>
    <w:rsid w:val="00803757"/>
    <w:rsid w:val="008126AE"/>
    <w:rsid w:val="00820D87"/>
    <w:rsid w:val="00827307"/>
    <w:rsid w:val="008276C7"/>
    <w:rsid w:val="00830579"/>
    <w:rsid w:val="00835221"/>
    <w:rsid w:val="00843605"/>
    <w:rsid w:val="00850C50"/>
    <w:rsid w:val="008658C4"/>
    <w:rsid w:val="00870DF2"/>
    <w:rsid w:val="00875C04"/>
    <w:rsid w:val="0088035D"/>
    <w:rsid w:val="00883498"/>
    <w:rsid w:val="00892514"/>
    <w:rsid w:val="00892942"/>
    <w:rsid w:val="008A5972"/>
    <w:rsid w:val="008B35EE"/>
    <w:rsid w:val="008C3078"/>
    <w:rsid w:val="008D6AFE"/>
    <w:rsid w:val="008E1A52"/>
    <w:rsid w:val="008E5DB0"/>
    <w:rsid w:val="008F0F1D"/>
    <w:rsid w:val="008F44B5"/>
    <w:rsid w:val="0090142F"/>
    <w:rsid w:val="00905AE4"/>
    <w:rsid w:val="00911792"/>
    <w:rsid w:val="009204F0"/>
    <w:rsid w:val="00923566"/>
    <w:rsid w:val="009330CB"/>
    <w:rsid w:val="00935FAC"/>
    <w:rsid w:val="00940573"/>
    <w:rsid w:val="00940989"/>
    <w:rsid w:val="00961E00"/>
    <w:rsid w:val="009716AC"/>
    <w:rsid w:val="00974C70"/>
    <w:rsid w:val="00993CBB"/>
    <w:rsid w:val="0099626D"/>
    <w:rsid w:val="009B4359"/>
    <w:rsid w:val="009B4665"/>
    <w:rsid w:val="009B586A"/>
    <w:rsid w:val="009C2EF5"/>
    <w:rsid w:val="009D4D94"/>
    <w:rsid w:val="009E7BB9"/>
    <w:rsid w:val="009F0227"/>
    <w:rsid w:val="00A0606D"/>
    <w:rsid w:val="00A1058E"/>
    <w:rsid w:val="00A124F8"/>
    <w:rsid w:val="00A15F40"/>
    <w:rsid w:val="00A23BB5"/>
    <w:rsid w:val="00A27A07"/>
    <w:rsid w:val="00A46853"/>
    <w:rsid w:val="00A51C27"/>
    <w:rsid w:val="00A54281"/>
    <w:rsid w:val="00A60302"/>
    <w:rsid w:val="00A61A9C"/>
    <w:rsid w:val="00A65223"/>
    <w:rsid w:val="00A6552B"/>
    <w:rsid w:val="00A66252"/>
    <w:rsid w:val="00A938A8"/>
    <w:rsid w:val="00A96785"/>
    <w:rsid w:val="00AA6982"/>
    <w:rsid w:val="00AB109D"/>
    <w:rsid w:val="00AC54D2"/>
    <w:rsid w:val="00AF31EA"/>
    <w:rsid w:val="00AF7EC6"/>
    <w:rsid w:val="00B02FC2"/>
    <w:rsid w:val="00B142DC"/>
    <w:rsid w:val="00B17E96"/>
    <w:rsid w:val="00B239EB"/>
    <w:rsid w:val="00B27DA4"/>
    <w:rsid w:val="00B31E99"/>
    <w:rsid w:val="00B366BC"/>
    <w:rsid w:val="00B4552E"/>
    <w:rsid w:val="00B62A15"/>
    <w:rsid w:val="00B70009"/>
    <w:rsid w:val="00B93126"/>
    <w:rsid w:val="00B969BE"/>
    <w:rsid w:val="00BC206E"/>
    <w:rsid w:val="00BC316B"/>
    <w:rsid w:val="00BC33A8"/>
    <w:rsid w:val="00BC39B5"/>
    <w:rsid w:val="00BD2E86"/>
    <w:rsid w:val="00BE03A8"/>
    <w:rsid w:val="00BE1623"/>
    <w:rsid w:val="00BF2F31"/>
    <w:rsid w:val="00BF3119"/>
    <w:rsid w:val="00BF51D6"/>
    <w:rsid w:val="00C048C0"/>
    <w:rsid w:val="00C07681"/>
    <w:rsid w:val="00C13DFA"/>
    <w:rsid w:val="00C16C74"/>
    <w:rsid w:val="00C16E58"/>
    <w:rsid w:val="00C34A14"/>
    <w:rsid w:val="00C36E0D"/>
    <w:rsid w:val="00C62CD5"/>
    <w:rsid w:val="00C83521"/>
    <w:rsid w:val="00C936AB"/>
    <w:rsid w:val="00CA2F85"/>
    <w:rsid w:val="00CB6EAF"/>
    <w:rsid w:val="00CB71DE"/>
    <w:rsid w:val="00CC27A9"/>
    <w:rsid w:val="00CD0D8E"/>
    <w:rsid w:val="00CE2254"/>
    <w:rsid w:val="00CF5A13"/>
    <w:rsid w:val="00D02354"/>
    <w:rsid w:val="00D11287"/>
    <w:rsid w:val="00D151DF"/>
    <w:rsid w:val="00D25F66"/>
    <w:rsid w:val="00D41FDD"/>
    <w:rsid w:val="00D454E7"/>
    <w:rsid w:val="00D52CC4"/>
    <w:rsid w:val="00D5780B"/>
    <w:rsid w:val="00D72470"/>
    <w:rsid w:val="00D861EF"/>
    <w:rsid w:val="00D928DF"/>
    <w:rsid w:val="00DB0C5D"/>
    <w:rsid w:val="00DD1926"/>
    <w:rsid w:val="00DD3EFA"/>
    <w:rsid w:val="00DD6E11"/>
    <w:rsid w:val="00DE63EA"/>
    <w:rsid w:val="00DE7C3E"/>
    <w:rsid w:val="00DF60C3"/>
    <w:rsid w:val="00DF685D"/>
    <w:rsid w:val="00DF6F16"/>
    <w:rsid w:val="00DF7AD8"/>
    <w:rsid w:val="00E154BA"/>
    <w:rsid w:val="00E158A5"/>
    <w:rsid w:val="00E20A11"/>
    <w:rsid w:val="00E2219A"/>
    <w:rsid w:val="00E23AB0"/>
    <w:rsid w:val="00E30312"/>
    <w:rsid w:val="00E4222A"/>
    <w:rsid w:val="00E43947"/>
    <w:rsid w:val="00E458A2"/>
    <w:rsid w:val="00E50018"/>
    <w:rsid w:val="00E50D53"/>
    <w:rsid w:val="00E6269C"/>
    <w:rsid w:val="00E757DA"/>
    <w:rsid w:val="00E8474C"/>
    <w:rsid w:val="00E862AE"/>
    <w:rsid w:val="00E9465E"/>
    <w:rsid w:val="00E9754C"/>
    <w:rsid w:val="00EA5BC0"/>
    <w:rsid w:val="00EB6106"/>
    <w:rsid w:val="00EB77BF"/>
    <w:rsid w:val="00EB796E"/>
    <w:rsid w:val="00ED4C71"/>
    <w:rsid w:val="00ED70A3"/>
    <w:rsid w:val="00EE6F13"/>
    <w:rsid w:val="00EF13BF"/>
    <w:rsid w:val="00EF1921"/>
    <w:rsid w:val="00EF5D04"/>
    <w:rsid w:val="00F0280E"/>
    <w:rsid w:val="00F046A5"/>
    <w:rsid w:val="00F04E66"/>
    <w:rsid w:val="00F07174"/>
    <w:rsid w:val="00F102AF"/>
    <w:rsid w:val="00F156A9"/>
    <w:rsid w:val="00F17FFD"/>
    <w:rsid w:val="00F25DBE"/>
    <w:rsid w:val="00F34613"/>
    <w:rsid w:val="00F34A72"/>
    <w:rsid w:val="00F366BB"/>
    <w:rsid w:val="00F4139C"/>
    <w:rsid w:val="00F614E3"/>
    <w:rsid w:val="00F63F7F"/>
    <w:rsid w:val="00F7428A"/>
    <w:rsid w:val="00F7470D"/>
    <w:rsid w:val="00F91C6A"/>
    <w:rsid w:val="00F9487C"/>
    <w:rsid w:val="00F96764"/>
    <w:rsid w:val="00F97CB1"/>
    <w:rsid w:val="00FA6E21"/>
    <w:rsid w:val="00FB0690"/>
    <w:rsid w:val="00FB48B0"/>
    <w:rsid w:val="00FB6614"/>
    <w:rsid w:val="00FC3A38"/>
    <w:rsid w:val="00FC5AC5"/>
    <w:rsid w:val="00FD0D68"/>
    <w:rsid w:val="00FD1AC6"/>
    <w:rsid w:val="00FD384F"/>
    <w:rsid w:val="00FE10ED"/>
    <w:rsid w:val="00FE29A5"/>
    <w:rsid w:val="00FE5796"/>
    <w:rsid w:val="00FF0F94"/>
    <w:rsid w:val="00FF1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3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6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2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9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305314-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FE0B06-117F-4676-AB2F-43075D969A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8337</TotalTime>
  <Pages>6</Pages>
  <Words>1891</Words>
  <Characters>10779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 Юлия</cp:lastModifiedBy>
  <cp:revision>22</cp:revision>
  <cp:lastPrinted>2023-04-20T03:18:00Z</cp:lastPrinted>
  <dcterms:created xsi:type="dcterms:W3CDTF">2023-03-03T02:52:00Z</dcterms:created>
  <dcterms:modified xsi:type="dcterms:W3CDTF">2023-05-18T02:26:00Z</dcterms:modified>
</cp:coreProperties>
</file>