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C5A31" w:rsidRPr="00EC5A31" w:rsidRDefault="00251A4D" w:rsidP="00EB781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1F3A6C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FF3E56">
        <w:rPr>
          <w:rFonts w:ascii="Times New Roman" w:hAnsi="Times New Roman" w:cs="Times New Roman"/>
          <w:b/>
          <w:bCs/>
          <w:sz w:val="24"/>
          <w:szCs w:val="24"/>
        </w:rPr>
        <w:t>приказа Министерства экономического развития Забайкальского края «О внесении изменений в приказ Министерства экономического развития Забайкальского края от 26 июля 2017 года № 78-од «Об утверждении Порядка включения масштабных инвестиционных проектов в государственную программу Забайкальского края «Экономическое развити</w:t>
      </w:r>
      <w:r w:rsidR="00021BE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F3E56">
        <w:rPr>
          <w:rFonts w:ascii="Times New Roman" w:hAnsi="Times New Roman" w:cs="Times New Roman"/>
          <w:b/>
          <w:bCs/>
          <w:sz w:val="24"/>
          <w:szCs w:val="24"/>
        </w:rPr>
        <w:t>» и контроля за их реализацией»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1F3A6C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1F3A6C" w:rsidRDefault="00021BEB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1F3A6C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1F3A6C" w:rsidRDefault="00760E0A" w:rsidP="00021BEB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1BEB" w:rsidRPr="00021BE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приказ Министерства экономического развития Забайкальского края от 26 июля 2017 года № 78-од «Об утверждении Порядка включения масштабных инвестиционных проектов в государственную программу Забайкальского края «Экономическое развити</w:t>
            </w:r>
            <w:r w:rsidR="00021BE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21BEB" w:rsidRPr="00021BEB">
              <w:rPr>
                <w:rFonts w:ascii="Times New Roman" w:hAnsi="Times New Roman" w:cs="Times New Roman"/>
                <w:bCs/>
                <w:sz w:val="24"/>
                <w:szCs w:val="24"/>
              </w:rPr>
              <w:t>» и контроля за их реализацией</w:t>
            </w:r>
          </w:p>
        </w:tc>
      </w:tr>
      <w:tr w:rsidR="00B30D42" w:rsidRPr="008426D3" w:rsidTr="00760E0A">
        <w:trPr>
          <w:trHeight w:val="793"/>
        </w:trPr>
        <w:tc>
          <w:tcPr>
            <w:tcW w:w="3999" w:type="dxa"/>
          </w:tcPr>
          <w:p w:rsidR="00B30D42" w:rsidRPr="001F3A6C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1F3A6C" w:rsidRDefault="00E00852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</w:t>
            </w:r>
            <w:r w:rsidR="00021BEB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1F3A6C"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1F3A6C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1F3A6C" w:rsidRDefault="00021BEB" w:rsidP="00E0085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1F3A6C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1F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E32D40" w:rsidRPr="001F3A6C" w:rsidRDefault="00760E0A" w:rsidP="00E3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Забайкальского края </w:t>
            </w:r>
          </w:p>
          <w:p w:rsidR="00E32D40" w:rsidRPr="001F3A6C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F3A6C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Телефон: (8 3022) 40-17-</w:t>
            </w:r>
            <w:r w:rsidR="001F3A6C" w:rsidRPr="001F3A6C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71</w:t>
            </w:r>
          </w:p>
          <w:p w:rsidR="00E32D40" w:rsidRPr="001F3A6C" w:rsidRDefault="00E32D40" w:rsidP="00E32D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1F3A6C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 xml:space="preserve">Адрес электронной почты: </w:t>
            </w:r>
            <w:r w:rsidR="001F3A6C" w:rsidRPr="001F3A6C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10</w:t>
            </w:r>
            <w:r w:rsidRPr="001F3A6C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@economy.e-zab.ru</w:t>
            </w:r>
          </w:p>
          <w:p w:rsidR="0024303C" w:rsidRPr="001F3A6C" w:rsidRDefault="0024303C" w:rsidP="00760E0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08272D" w:rsidRPr="008426D3" w:rsidTr="00021BEB">
        <w:trPr>
          <w:trHeight w:val="1667"/>
        </w:trPr>
        <w:tc>
          <w:tcPr>
            <w:tcW w:w="3999" w:type="dxa"/>
          </w:tcPr>
          <w:p w:rsidR="0008272D" w:rsidRPr="001F3A6C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021BEB" w:rsidRPr="00021BEB" w:rsidRDefault="00021BEB" w:rsidP="00021BEB">
            <w:pPr>
              <w:suppressAutoHyphens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Изменения вносятся в части исключения пунктов постановления признанных утратившими силу. Также проектом приказа утверждаются следующие изменения:</w:t>
            </w:r>
          </w:p>
          <w:p w:rsidR="00021BEB" w:rsidRPr="00021BEB" w:rsidRDefault="00021BEB" w:rsidP="00021BEB">
            <w:pPr>
              <w:suppressAutoHyphens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утверждаются критерии, которым должен соответствовать инвестиционный проект </w:t>
            </w:r>
            <w:proofErr w:type="gramStart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 подачи документов для включения масштабного инвестиционного проекта в государственную программу Забайкальского края «Экономическое развитие» (далее - государственная программа);</w:t>
            </w:r>
          </w:p>
          <w:p w:rsidR="00021BEB" w:rsidRPr="00021BEB" w:rsidRDefault="00021BEB" w:rsidP="00021BEB">
            <w:pPr>
              <w:suppressAutoHyphens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расширяется перечень документов необходимых </w:t>
            </w:r>
            <w:proofErr w:type="gramStart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 подачи для включения масштабного инвестиционного проекта в государственную программу;</w:t>
            </w:r>
          </w:p>
          <w:p w:rsidR="00021BEB" w:rsidRPr="00021BEB" w:rsidRDefault="00021BEB" w:rsidP="00021BEB">
            <w:pPr>
              <w:suppressAutoHyphens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изменяются требования к </w:t>
            </w:r>
            <w:proofErr w:type="gramStart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инвестору</w:t>
            </w:r>
            <w:proofErr w:type="gramEnd"/>
            <w:r w:rsidRPr="00021BE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реализующему масштабный инвестиционный проект при подписании соглашения о государственной поддержке масштабного инвестиционного проекта.</w:t>
            </w:r>
          </w:p>
          <w:p w:rsidR="005A68F7" w:rsidRPr="001F3A6C" w:rsidRDefault="00021BEB" w:rsidP="00021BEB">
            <w:pPr>
              <w:suppressAutoHyphens/>
              <w:ind w:firstLine="71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Также проектом приказа утверждена форма ведения реестра юридических лиц по масштабным инвестиционным проектам</w:t>
            </w:r>
          </w:p>
        </w:tc>
      </w:tr>
      <w:tr w:rsidR="0008272D" w:rsidRPr="008426D3" w:rsidTr="00021BEB">
        <w:trPr>
          <w:trHeight w:val="979"/>
        </w:trPr>
        <w:tc>
          <w:tcPr>
            <w:tcW w:w="3999" w:type="dxa"/>
          </w:tcPr>
          <w:p w:rsidR="0008272D" w:rsidRPr="001F3A6C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021BEB" w:rsidRPr="00021BEB" w:rsidRDefault="00021BEB" w:rsidP="00021BEB">
            <w:pPr>
              <w:ind w:right="-108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Указанные изменения вносятся в целях создания благопр</w:t>
            </w: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BEB">
              <w:rPr>
                <w:rFonts w:ascii="Times New Roman" w:hAnsi="Times New Roman" w:cs="Times New Roman"/>
                <w:sz w:val="24"/>
                <w:szCs w:val="24"/>
              </w:rPr>
              <w:t>ятного инвестиционного климата на территории Забайкальского края.</w:t>
            </w:r>
          </w:p>
          <w:p w:rsidR="00F835B9" w:rsidRPr="001F3A6C" w:rsidRDefault="00F835B9" w:rsidP="00021BEB">
            <w:pPr>
              <w:suppressAutoHyphens/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1F3A6C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Срок, в течение которого уполн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1F3A6C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4301AB" w:rsidRDefault="004301AB" w:rsidP="0041036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AB">
              <w:rPr>
                <w:rFonts w:ascii="Times New Roman" w:hAnsi="Times New Roman" w:cs="Times New Roman"/>
                <w:sz w:val="24"/>
                <w:szCs w:val="24"/>
              </w:rPr>
              <w:t>по 28 апреля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1F3A6C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F3A6C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1F3A6C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1F3A6C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1F3A6C" w:rsidRDefault="004301AB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1F3A6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orv</w:t>
              </w:r>
              <w:r w:rsidR="003E3350" w:rsidRPr="001F3A6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D42" w:rsidRPr="008426D3" w:rsidSect="00021BEB">
      <w:pgSz w:w="11906" w:h="16838"/>
      <w:pgMar w:top="284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56" w:rsidRDefault="00FF3E56" w:rsidP="001B3A7E">
      <w:pPr>
        <w:spacing w:after="0" w:line="240" w:lineRule="auto"/>
      </w:pPr>
      <w:r>
        <w:separator/>
      </w:r>
    </w:p>
  </w:endnote>
  <w:endnote w:type="continuationSeparator" w:id="0">
    <w:p w:rsidR="00FF3E56" w:rsidRDefault="00FF3E56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56" w:rsidRDefault="00FF3E56" w:rsidP="001B3A7E">
      <w:pPr>
        <w:spacing w:after="0" w:line="240" w:lineRule="auto"/>
      </w:pPr>
      <w:r>
        <w:separator/>
      </w:r>
    </w:p>
  </w:footnote>
  <w:footnote w:type="continuationSeparator" w:id="0">
    <w:p w:rsidR="00FF3E56" w:rsidRDefault="00FF3E56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1BEB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6C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049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771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0AF0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036F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1AB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0A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22F2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290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085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2D40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B781B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E56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898E-D383-4C43-AC2A-DD3D820C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Усманова Наталья</cp:lastModifiedBy>
  <cp:revision>14</cp:revision>
  <cp:lastPrinted>2023-05-15T06:45:00Z</cp:lastPrinted>
  <dcterms:created xsi:type="dcterms:W3CDTF">2025-01-15T02:54:00Z</dcterms:created>
  <dcterms:modified xsi:type="dcterms:W3CDTF">2025-04-22T04:58:00Z</dcterms:modified>
</cp:coreProperties>
</file>