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СВОДНЫЙ ОТЧЕТ</w:t>
      </w:r>
      <w:r>
        <w:rPr>
          <w:rFonts w:ascii="Times New Roman" w:hAnsi="Times New Roman" w:cs="Times New Roman"/>
          <w:b/>
        </w:rPr>
      </w:r>
    </w:p>
    <w:p>
      <w:pPr>
        <w:pStyle w:val="6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проведения оценки регулирующего воздействия</w:t>
      </w:r>
      <w:r>
        <w:rPr>
          <w:rFonts w:ascii="Times New Roman" w:hAnsi="Times New Roman" w:cs="Times New Roman"/>
          <w:b/>
        </w:rPr>
      </w:r>
    </w:p>
    <w:p>
      <w:pPr>
        <w:pStyle w:val="6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роект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 закона Забайкальского края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О внесении изменений в часть 1 статьи 3 Закона Забайкальского края «Об установлении критериев, которым должны соответствовать объекты социально-кул</w:t>
      </w:r>
      <w:r>
        <w:rPr>
          <w:sz w:val="22"/>
          <w:szCs w:val="22"/>
        </w:rPr>
        <w:t xml:space="preserve">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</w:t>
      </w:r>
      <w:r>
        <w:rPr>
          <w:sz w:val="22"/>
          <w:szCs w:val="22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1. Общая информация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</w:t>
            </w:r>
            <w:r>
              <w:rPr>
                <w:rFonts w:ascii="Times New Roman" w:hAnsi="Times New Roman" w:cs="Times New Roman"/>
              </w:rPr>
              <w:t xml:space="preserve"> Законом</w:t>
            </w:r>
            <w:r>
              <w:rPr>
                <w:rFonts w:ascii="Times New Roman" w:hAnsi="Times New Roman" w:cs="Times New Roman"/>
              </w:rPr>
              <w:t xml:space="preserve"> Забайкальского края от 18 декабря 2009 года </w:t>
            </w: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t xml:space="preserve"> 321-ЗЗК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 нормативных правовых актах Забайкальского края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официальное наименование: Министерство по социальному, экономическому, инфраструктурному, пространственному планированию и развитию Забайкальского края.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Сокращенное наименование: Комитет по планированию и развитию Забайкальского края.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ind w:firstLine="5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публичных обсуждений не требуется</w:t>
            </w:r>
            <w:r>
              <w:rPr>
                <w:rFonts w:ascii="Times New Roman" w:hAnsi="Times New Roman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Сведения о соисполнителях проекта НПА:</w:t>
            </w:r>
            <w:r>
              <w:rPr>
                <w:rFonts w:ascii="Times New Roman" w:hAnsi="Times New Roman" w:cs="Times New Roman"/>
              </w:rPr>
              <w:t xml:space="preserve"> соисполнители отсутствуют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Вид и наименование проекта НПА: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роект закона Забайкальского края "О внесении изменений в часть 1 статьи 3 Закона Забайкальского края «Об установлении критериев, которым должны соответствовать объекты социально-кул</w:t>
            </w:r>
            <w:r>
              <w:rPr>
                <w:rFonts w:ascii="Times New Roman" w:hAnsi="Times New Roman" w:cs="Times New Roman"/>
              </w:rPr>
              <w:t xml:space="preserve">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</w:t>
            </w:r>
            <w:r>
              <w:rPr>
                <w:rFonts w:ascii="Times New Roman" w:hAnsi="Times New Roman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 xml:space="preserve">закона направлен на повышение результативности и прозрачности процесса отбора масштабных инвестиционных проектов для получения земельных участков в аренду без проведения торгов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повышением инвестиционной активности во всех сферах экономики Забайкальского </w:t>
            </w:r>
            <w:r>
              <w:rPr>
                <w:rFonts w:ascii="Times New Roman" w:hAnsi="Times New Roman" w:cs="Times New Roman"/>
              </w:rPr>
              <w:t xml:space="preserve">края, увеличилось</w:t>
            </w:r>
            <w:r>
              <w:rPr>
                <w:rFonts w:ascii="Times New Roman" w:hAnsi="Times New Roman" w:cs="Times New Roman"/>
              </w:rPr>
              <w:t xml:space="preserve"> число проектов</w:t>
            </w:r>
            <w:r>
              <w:rPr>
                <w:rFonts w:ascii="Times New Roman" w:hAnsi="Times New Roman" w:cs="Times New Roman"/>
              </w:rPr>
              <w:t xml:space="preserve">, претендующих на получение статуса «масштабный инвестиционный проект». В связи с ограниченным числом земельных участков, которые могут быть предоставлены для их реализации без проведения торгов, формируется </w:t>
            </w:r>
            <w:r>
              <w:rPr>
                <w:rFonts w:ascii="Times New Roman" w:hAnsi="Times New Roman" w:cs="Times New Roman"/>
              </w:rPr>
              <w:t xml:space="preserve">конкурентная среда,</w:t>
            </w:r>
            <w:r>
              <w:rPr>
                <w:rFonts w:ascii="Times New Roman" w:hAnsi="Times New Roman" w:cs="Times New Roman"/>
              </w:rPr>
              <w:t xml:space="preserve"> в рамах которой должны быть более четко определены </w:t>
            </w:r>
            <w:r>
              <w:rPr>
                <w:rFonts w:ascii="Times New Roman" w:hAnsi="Times New Roman" w:cs="Times New Roman"/>
              </w:rPr>
              <w:t xml:space="preserve">критерии отнесения</w:t>
            </w:r>
            <w:r>
              <w:rPr>
                <w:rFonts w:ascii="Times New Roman" w:hAnsi="Times New Roman" w:cs="Times New Roman"/>
              </w:rPr>
              <w:t xml:space="preserve"> проекта к «масштабным», а также увеличено число таких критериев, что позволило бы слетать выбор в пользу наиболее результативного и социально-экономически эффективного проекта.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Миграция населения</w:t>
            </w:r>
            <w:r>
              <w:rPr>
                <w:rFonts w:ascii="Times New Roman" w:hAnsi="Times New Roman" w:cs="Times New Roman"/>
              </w:rPr>
              <w:t xml:space="preserve"> в краевую столицу из муниципальных районов края обусловлена неудовлетворительной ситуацией по обеспечению жильем. Строительство жилья, в частности, многоквартирных домов, в муниципальных районах в настоящий момент не осуществляется. В этой связи законом п</w:t>
            </w:r>
            <w:r>
              <w:rPr>
                <w:rFonts w:ascii="Times New Roman" w:hAnsi="Times New Roman" w:cs="Times New Roman"/>
              </w:rPr>
              <w:t xml:space="preserve">редусмотрено исключение возможности предоставлять земельные участки под строительство жилых домов без торгов в г. Чите, но сохранилась возможность для строительных компаний получить земельный участок под жилищное строительство в муниципальных районах края.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1.6. </w:t>
            </w:r>
            <w:r>
              <w:rPr>
                <w:rFonts w:ascii="Times New Roman" w:hAnsi="Times New Roman" w:cs="Times New Roman"/>
              </w:rPr>
              <w:t xml:space="preserve">За</w:t>
            </w:r>
            <w:r>
              <w:rPr>
                <w:rFonts w:ascii="Times New Roman" w:hAnsi="Times New Roman" w:cs="Times New Roman"/>
              </w:rPr>
              <w:t xml:space="preserve">кон</w:t>
            </w:r>
            <w:r>
              <w:rPr>
                <w:rFonts w:ascii="Times New Roman" w:hAnsi="Times New Roman" w:cs="Times New Roman"/>
              </w:rPr>
              <w:t xml:space="preserve"> Забайкальского края </w:t>
            </w:r>
            <w:r>
              <w:rPr>
                <w:rFonts w:ascii="Times New Roman" w:hAnsi="Times New Roman" w:cs="Times New Roman"/>
              </w:rPr>
              <w:t xml:space="preserve">от 30 июня 2015 года N 1194-ЗЗК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Об установлении кри</w:t>
            </w:r>
            <w:r>
              <w:rPr>
                <w:rFonts w:ascii="Times New Roman" w:hAnsi="Times New Roman" w:cs="Times New Roman"/>
              </w:rPr>
              <w:t xml:space="preserve">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</w:t>
            </w:r>
            <w:r>
              <w:rPr>
                <w:rFonts w:ascii="Times New Roman" w:hAnsi="Times New Roman" w:cs="Times New Roman"/>
              </w:rPr>
              <w:t xml:space="preserve">муниципальной собственности, в аренду без проведения торгов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Краткое описание целей предлагаемого регулирования: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Актуализация действующего регулирования в связи с увеличением заявок на предоставление земельных участков под реализацию масштабных инвестиционных проектов без торгов.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Стимулирование инвестиционной активности, в том числе в сфере строительства, в муниципальных районах Забайкальского края.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Повышение прозрачности и открытости процедуры отбора проектов, претендующих на получение статуса «масштабный» инвестиционный проект и претендующих на один земельный участок.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Повышение социально-экономической эффективности от реализации процедуры предоставления земельных участков под реализацию масштабных инвестиционных проектов.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1.8. Краткое описание предлагаемого регулирования: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неоднократным обращением губернатора Забайкальского края к членам Инвестиционного комитета Забайкальского края</w:t>
            </w:r>
            <w:r>
              <w:rPr>
                <w:rFonts w:ascii="Times New Roman" w:hAnsi="Times New Roman" w:cs="Times New Roman"/>
              </w:rPr>
              <w:t xml:space="preserve"> о необходимости актуализации регулирования в части соответствия рыночному спросу на объекты жилищного строительства и необходимости обеспечения прозрачности распределительных процедур,  </w:t>
            </w:r>
            <w:r>
              <w:rPr>
                <w:rFonts w:ascii="Times New Roman" w:hAnsi="Times New Roman" w:cs="Times New Roman"/>
              </w:rPr>
              <w:t xml:space="preserve">протоколами Инвестиционного Комитета (ИД-76-24 от 23.05. 2024г., ИД-129-24 от 08.08.2024 г., ИД-70-24 от </w:t>
            </w:r>
            <w:r>
              <w:rPr>
                <w:rFonts w:ascii="Times New Roman" w:hAnsi="Times New Roman" w:cs="Times New Roman"/>
              </w:rPr>
              <w:t xml:space="preserve">24.04.2024 г.) доработаны критерии отнесения проекта к масштабным, определены условия отбора проекта, отвечающего требованиям, с точки зрения социально-экономической эффективности и результативности для экономики и социальной сферы Забайкальского края.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ind w:firstLine="5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1.9. Контактная информация об исполнителе разработчика: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Матвеечев</w:t>
            </w:r>
            <w:r>
              <w:rPr>
                <w:rFonts w:ascii="Times New Roman" w:hAnsi="Times New Roman" w:cs="Times New Roman"/>
              </w:rPr>
              <w:t xml:space="preserve"> Олег Анатольевич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консультант</w:t>
            </w:r>
            <w:r>
              <w:rPr>
                <w:rFonts w:ascii="Times New Roman" w:hAnsi="Times New Roman" w:cs="Times New Roman"/>
              </w:rPr>
              <w:t xml:space="preserve"> отдела </w:t>
            </w:r>
            <w:r>
              <w:rPr>
                <w:rFonts w:ascii="Times New Roman" w:hAnsi="Times New Roman" w:cs="Times New Roman"/>
              </w:rPr>
              <w:t xml:space="preserve">кадрового, правового и организационного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</w:t>
            </w:r>
            <w:r>
              <w:rPr>
                <w:rFonts w:ascii="Times New Roman" w:hAnsi="Times New Roman" w:cs="Times New Roman"/>
              </w:rPr>
              <w:t xml:space="preserve">8 (3022) 31 </w:t>
            </w:r>
            <w:r>
              <w:rPr>
                <w:rFonts w:ascii="Times New Roman" w:hAnsi="Times New Roman" w:cs="Times New Roman"/>
              </w:rPr>
              <w:t xml:space="preserve">00 33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</w:pPr>
            <w:r>
              <w:rPr>
                <w:rFonts w:ascii="Times New Roman" w:hAnsi="Times New Roman" w:cs="Times New Roman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2. Предполагаемая степень регулирующего воздействия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НПА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48"/>
        <w:gridCol w:w="4706"/>
      </w:tblGrid>
      <w:tr>
        <w:tblPrEx/>
        <w:trPr/>
        <w:tc>
          <w:tcPr>
            <w:tcW w:w="4648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Степень регулирующего воздействия проекта нормативного правового акта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06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средняя/низкая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Обоснование отнесения проекта нормативного правового акта к определенной степени регулирующего воздействия: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 xml:space="preserve">степень регулирующего воздействия.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</w:rPr>
              <w:t xml:space="preserve">отнесен </w:t>
            </w: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средней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степени регулирующего воздействия в соответствии с подпунктом 3 пункта 10 раздела 2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остановлени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 Губернатора Забайкальского края от 27.12.2013 </w:t>
            </w: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t xml:space="preserve"> 80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3. Детальное описание проблемы, на решение которой направлен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предлагаемый способ регулирования, оценка негативных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эффектов, возникающих в связи с наличием рассматриваемой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проблемы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500"/>
              <w:jc w:val="both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Проект постановления направлен на </w:t>
            </w:r>
            <w:r>
              <w:rPr>
                <w:rFonts w:ascii="Times New Roman" w:hAnsi="Times New Roman" w:cs="Times New Roman"/>
              </w:rPr>
              <w:t xml:space="preserve">снижение коррупционных рисков, возникающих при принятии решений о предоставлении земельных участков под реализацию масштабного инвестиционного проекта в аренду без торгов в случае поступления заявки на один земельный участок от двух и более проектов. 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 w:eastAsiaTheme="minorHAnsi"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Проект направлен на повышение социально-экономических эффектов от реализации</w:t>
            </w:r>
            <w:r>
              <w:rPr>
                <w:rFonts w:ascii="Times New Roman" w:hAnsi="Times New Roman" w:cs="Times New Roman" w:eastAsiaTheme="minorHAnsi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масштабных инвестиционных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проектов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 на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 земельных участках, предоставленных в аренду без торгов.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Негативные эффекты, возникающие в связи с наличием проблемы: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Непринятие проекта </w:t>
            </w:r>
            <w:r>
              <w:rPr>
                <w:rFonts w:ascii="Times New Roman" w:hAnsi="Times New Roman" w:cs="Times New Roman"/>
              </w:rPr>
              <w:t xml:space="preserve">закона формирует</w:t>
            </w:r>
            <w:r>
              <w:rPr>
                <w:rFonts w:ascii="Times New Roman" w:hAnsi="Times New Roman" w:cs="Times New Roman"/>
              </w:rPr>
              <w:t xml:space="preserve"> возможность возникновения конкуренции и формирования коррупциогенной среды при </w:t>
            </w:r>
            <w:r>
              <w:rPr>
                <w:rFonts w:ascii="Times New Roman" w:hAnsi="Times New Roman" w:cs="Times New Roman"/>
              </w:rPr>
              <w:t xml:space="preserve">распределении земельных</w:t>
            </w:r>
            <w:r>
              <w:rPr>
                <w:rFonts w:ascii="Times New Roman" w:hAnsi="Times New Roman" w:cs="Times New Roman"/>
              </w:rPr>
              <w:t xml:space="preserve"> участков для реализации масштабных инвестиционных проектов, к </w:t>
            </w:r>
            <w:r>
              <w:rPr>
                <w:rFonts w:ascii="Times New Roman" w:hAnsi="Times New Roman" w:cs="Times New Roman"/>
              </w:rPr>
              <w:t xml:space="preserve">созданию территориального</w:t>
            </w:r>
            <w:r>
              <w:rPr>
                <w:rFonts w:ascii="Times New Roman" w:hAnsi="Times New Roman" w:cs="Times New Roman"/>
              </w:rPr>
              <w:t xml:space="preserve"> дисбаланса в сфере строительства объектов недвижимости, возникающего </w:t>
            </w:r>
            <w:r>
              <w:rPr>
                <w:rFonts w:ascii="Times New Roman" w:hAnsi="Times New Roman" w:cs="Times New Roman"/>
              </w:rPr>
              <w:t xml:space="preserve">вследствие их</w:t>
            </w:r>
            <w:r>
              <w:rPr>
                <w:rFonts w:ascii="Times New Roman" w:hAnsi="Times New Roman" w:cs="Times New Roman"/>
              </w:rPr>
              <w:t xml:space="preserve"> концентрации в городе Чите и снижении спроса в муниципальных районах края, снижению социально-экономической эффективности от реализации масштабных инвестиционных проектов. 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Перечень действующих нормативных правовых актов (их положений), устанавливающих правовое регулирование: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t xml:space="preserve">1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Подпункт 3 пункта 2 статьи 39.6 Земельного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t xml:space="preserve"> С</w:t>
            </w:r>
            <w:r>
              <w:rPr>
                <w:rFonts w:ascii="Times New Roman" w:hAnsi="Times New Roman" w:cs="Times New Roman"/>
              </w:rPr>
              <w:t xml:space="preserve">тать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 44 Устава Забайкальского края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Закон Забайкальского края от 27 февраля 2009 года № 148-ЗЗК «О государственной поддержке инвестиционной деятельности в Забайкальском крае».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Постановление Правительства Забайкальского края  «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 утверждении перечня и порядка проверки документов, обосновывающих соответствие объектов социально-культурного и коммунально-бытового назначения, масштабных инвестиционных проектов критериям, установленным статьями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2 и 3 закона </w:t>
            </w:r>
            <w:r>
              <w:rPr>
                <w:rFonts w:ascii="Times New Roman" w:hAnsi="Times New Roman" w:cs="Times New Roman"/>
              </w:rPr>
              <w:t xml:space="preserve">З</w:t>
            </w:r>
            <w:r>
              <w:rPr>
                <w:rFonts w:ascii="Times New Roman" w:hAnsi="Times New Roman" w:cs="Times New Roman"/>
              </w:rPr>
              <w:t xml:space="preserve">абайкальского края от 30 июня 2015 года </w:t>
            </w: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t xml:space="preserve"> 1194-</w:t>
            </w:r>
            <w:r>
              <w:rPr>
                <w:rFonts w:ascii="Times New Roman" w:hAnsi="Times New Roman" w:cs="Times New Roman"/>
              </w:rPr>
              <w:t xml:space="preserve">ЗЗК «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б установлении критериев, которым должны соответствовать объекты социально-кул</w:t>
            </w:r>
            <w:r>
              <w:rPr>
                <w:rFonts w:ascii="Times New Roman" w:hAnsi="Times New Roman" w:cs="Times New Roman"/>
              </w:rPr>
              <w:t xml:space="preserve">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не может решена без вмешательства со стороны исполнительных органов государственной власти Забайкальского края.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 И</w:t>
            </w:r>
            <w:r>
              <w:rPr>
                <w:rFonts w:ascii="Times New Roman" w:hAnsi="Times New Roman" w:cs="Times New Roman"/>
              </w:rPr>
              <w:t xml:space="preserve">сточники данных: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Закон Забайкальского края от 27 февраля 2009 года № 148-ЗЗК «О государственной поддержке инвестиционной деятельности в Забайкальском крае».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3.6. Количественные характеристики и иная информация о проблеме: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4. Анализ опыта субъектов Российской Федерации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соответствующих сферах деятельности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Опыт субъектов Российской Федерации в соответствующих сферах деятельности: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Изучался опыт субъектов РФ, расположенных в ДФО. </w:t>
            </w:r>
            <w:r>
              <w:rPr>
                <w:rFonts w:ascii="Times New Roman" w:hAnsi="Times New Roman" w:cs="Times New Roman"/>
              </w:rPr>
              <w:t xml:space="preserve">Опыт субъектов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Источники данных:</w:t>
            </w:r>
            <w:r>
              <w:rPr>
                <w:rFonts w:ascii="Times New Roman" w:hAnsi="Times New Roman" w:cs="Times New Roman"/>
              </w:rPr>
              <w:t xml:space="preserve"> законы регионов ДФО по реализации </w:t>
            </w:r>
            <w:r>
              <w:rPr>
                <w:rFonts w:ascii="Times New Roman" w:hAnsi="Times New Roman" w:cs="Times New Roman"/>
              </w:rPr>
              <w:t xml:space="preserve">подпункт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3 пункта 2 статьи 39.6 Земельного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5. Цели предлагаемого регулирования и их соответствие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принципам правового регулирования, программным документам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Правительства Российской Федерации, Правительства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Забайкальского края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332"/>
      </w:tblGrid>
      <w:tr>
        <w:tblPrEx/>
        <w:trPr/>
        <w:tc>
          <w:tcPr>
            <w:tcW w:w="3011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 Цели предлагаемого </w:t>
            </w:r>
            <w:r>
              <w:rPr>
                <w:rFonts w:ascii="Times New Roman" w:hAnsi="Times New Roman" w:cs="Times New Roman"/>
              </w:rPr>
              <w:t xml:space="preserve">правового регулирования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11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5.2. Установленные сроки </w:t>
            </w:r>
            <w:r>
              <w:rPr>
                <w:rFonts w:ascii="Times New Roman" w:hAnsi="Times New Roman" w:cs="Times New Roman"/>
              </w:rPr>
              <w:t xml:space="preserve">достижения целей предлагаемого правового регулирования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32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5.3. Ключевые показатели </w:t>
            </w:r>
            <w:r>
              <w:rPr>
                <w:rFonts w:ascii="Times New Roman" w:hAnsi="Times New Roman" w:cs="Times New Roman"/>
              </w:rPr>
              <w:t xml:space="preserve">достижения целей предлагаемого правового регулирования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011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1.7. Краткое описание целей предлагаемого регулирования: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Актуализация действующего регулирования в связи с увеличением заявок на предоставление земельных участков под реализацию масштабных инвестиционных проектов без торгов. 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Стимулирование инвестиционной активности, в том числе в сфере строительства, в муниципальных районах Забайкальского края.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Повышение прозрачности и открытости процедуры отбора проектов, претендующих на получение статуса «масштабный» инвестиционный проект и претендующих на один земельный участок.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pStyle w:val="69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Повышение социально-экономической эффективности от реализации процедуры предоставления земельных участков под реализацию масштабных инвестиционных проектов.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3011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-20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3332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налоговых поступлений</w:t>
            </w:r>
            <w:r>
              <w:rPr>
                <w:rFonts w:ascii="Times New Roman" w:hAnsi="Times New Roman" w:cs="Times New Roman"/>
              </w:rPr>
              <w:t xml:space="preserve"> на территории муниципальных образований не менее 1млн. руб., </w:t>
            </w:r>
            <w:r>
              <w:rPr>
                <w:rFonts w:ascii="Times New Roman" w:hAnsi="Times New Roman" w:cs="Times New Roman"/>
              </w:rPr>
              <w:t xml:space="preserve">обеспечение  экономического</w:t>
            </w:r>
            <w:r>
              <w:rPr>
                <w:rFonts w:ascii="Times New Roman" w:hAnsi="Times New Roman" w:cs="Times New Roman"/>
              </w:rPr>
              <w:t xml:space="preserve"> роста  не менее 4% в год.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Ежегодное увеличение численности рабочих мест на территории муниципальных образований Забайкальского края нарастающим итогом не менее </w:t>
            </w:r>
            <w:r>
              <w:rPr>
                <w:rFonts w:ascii="Times New Roman" w:hAnsi="Times New Roman" w:cs="Times New Roman"/>
              </w:rPr>
              <w:t xml:space="preserve">чем  49</w:t>
            </w:r>
            <w:r>
              <w:rPr>
                <w:rFonts w:ascii="Times New Roman" w:hAnsi="Times New Roman" w:cs="Times New Roman"/>
              </w:rPr>
              <w:t xml:space="preserve"> тс.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стратегии социально-экономического развития Забайкальского края.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5.5. Источники информации для расчета ключевых показателей достижения целей предлагаемого правового регулирования: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Комплексн</w:t>
            </w:r>
            <w:r>
              <w:rPr>
                <w:rFonts w:ascii="Times New Roman" w:hAnsi="Times New Roman" w:cs="Times New Roman"/>
              </w:rPr>
              <w:t xml:space="preserve">ая</w:t>
            </w:r>
            <w:r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ускоренного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социально-экономического развития Забайкальского края до 2025 года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на перспективу до 2035 года</w:t>
            </w:r>
            <w:r>
              <w:rPr>
                <w:rFonts w:ascii="Times New Roman" w:hAnsi="Times New Roman" w:cs="Times New Roman"/>
              </w:rPr>
              <w:t xml:space="preserve">, утверждённая распоряжением Правительства Российской Федерации </w:t>
            </w:r>
            <w:r>
              <w:rPr>
                <w:rFonts w:ascii="Times New Roman" w:hAnsi="Times New Roman" w:cs="Times New Roman"/>
              </w:rPr>
              <w:t xml:space="preserve">от 18 августа 2021 г. № 2282-р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6. Описание содержания предлагаемого правового регулирования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альтернативных вариантов решения проблемы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6.1. Описание предлагаемого способа решения проблемы и преодоления связанных с ней негативных эффектов: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представленного проекта </w:t>
            </w:r>
            <w:r>
              <w:rPr>
                <w:rFonts w:ascii="Times New Roman" w:hAnsi="Times New Roman" w:cs="Times New Roman"/>
              </w:rPr>
              <w:t xml:space="preserve">закона ориентируется на использование в ходе отбора масштабных инвестиционных проектов ориентироваться не на один из представленных критериев, а на четыре из представленных в новом проекте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Использование большего </w:t>
            </w:r>
            <w:r>
              <w:rPr>
                <w:rFonts w:ascii="Times New Roman" w:hAnsi="Times New Roman" w:cs="Times New Roman"/>
              </w:rPr>
              <w:t xml:space="preserve">количества критериев позволяет организовать бальную оценку критериев, сформировать комиссию для оценки критериев и получить итогову</w:t>
            </w:r>
            <w:r>
              <w:rPr>
                <w:rFonts w:ascii="Times New Roman" w:hAnsi="Times New Roman" w:cs="Times New Roman"/>
              </w:rPr>
              <w:t xml:space="preserve">ю бальную оценку каждого из проектов, участвующих в отборе. Итоговая бальная оценка позволяет выбрать наиболее результативные проекты с точки зрения их социально-экономической эффективности, а также сделать процедуру оценки наиболее прозрачной и понятной д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я участников</w:t>
            </w:r>
            <w:r>
              <w:rPr>
                <w:rFonts w:ascii="Times New Roman" w:hAnsi="Times New Roman" w:cs="Times New Roman"/>
              </w:rPr>
              <w:t xml:space="preserve">, исключающей </w:t>
            </w:r>
            <w:r>
              <w:rPr>
                <w:rFonts w:ascii="Times New Roman" w:hAnsi="Times New Roman" w:cs="Times New Roman"/>
              </w:rPr>
              <w:t xml:space="preserve">коррупциогенные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ситуации.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6.3. Обоснование выбора предлагаемого способа решения проблемы: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Необходимость</w:t>
            </w:r>
            <w:r>
              <w:rPr>
                <w:rFonts w:ascii="Times New Roman" w:hAnsi="Times New Roman" w:cs="Times New Roman"/>
              </w:rPr>
              <w:t xml:space="preserve"> внесения</w:t>
            </w:r>
            <w:r>
              <w:rPr>
                <w:rFonts w:ascii="Times New Roman" w:hAnsi="Times New Roman" w:cs="Times New Roman"/>
              </w:rPr>
              <w:t xml:space="preserve"> изменений в критерии </w:t>
            </w:r>
            <w:r>
              <w:rPr>
                <w:rFonts w:ascii="Times New Roman" w:hAnsi="Times New Roman" w:cs="Times New Roman"/>
              </w:rPr>
              <w:t xml:space="preserve">масштабных инвестиционных проектов обусловлена увеличением количества инвестиционных проектов, отвечающих критериям «масштабные» и претендующих на один земельный участок.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/>
      <w:bookmarkStart w:id="0" w:name="P116"/>
      <w:r/>
      <w:bookmarkEnd w:id="0"/>
      <w:r>
        <w:rPr>
          <w:rFonts w:ascii="Times New Roman" w:hAnsi="Times New Roman" w:cs="Times New Roman"/>
        </w:rPr>
        <w:t xml:space="preserve">7. Основные группы субъектов предпринимательской и иной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экономической деятельности, иные заинтересованные лица,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интересы которых будут затронуты предлагаемым правовым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регулированием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11"/>
        <w:gridCol w:w="3143"/>
      </w:tblGrid>
      <w:tr>
        <w:tblPrEx/>
        <w:trPr/>
        <w:tc>
          <w:tcPr>
            <w:tcW w:w="6211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 Группа участников отношений:</w:t>
            </w:r>
            <w:r>
              <w:rPr>
                <w:rFonts w:ascii="Times New Roman" w:hAnsi="Times New Roman" w:cs="Times New Roman"/>
              </w:rPr>
              <w:t xml:space="preserve"> коммерческие предприятия, реализующие инвестиционные проекты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орган государственной власти</w:t>
            </w:r>
            <w:r>
              <w:rPr>
                <w:rFonts w:ascii="Times New Roman" w:hAnsi="Times New Roman" w:cs="Times New Roman"/>
              </w:rPr>
              <w:t xml:space="preserve">: министерство строительства Забайкальского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43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7.2. Оценка количества участников отношений: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211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7.3. Описание иных групп участников отношений: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 (</w:t>
            </w:r>
            <w:r>
              <w:rPr>
                <w:rFonts w:ascii="Times New Roman" w:hAnsi="Times New Roman" w:cs="Times New Roman"/>
              </w:rPr>
              <w:t xml:space="preserve">за исключением государственных (муниципальных) учреждений), осуществляющие функции по привлечению инвестиций и работе с инвесторами в Забайкальском крае</w:t>
            </w:r>
            <w:r>
              <w:rPr>
                <w:rFonts w:ascii="Times New Roman" w:hAnsi="Times New Roman" w:cs="Times New Roman"/>
              </w:rPr>
              <w:t xml:space="preserve">: АО «Корпорация развития Забайкальского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кая»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W w:w="3143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7.4. Источники данных: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данным отчетов, докладов о деятельности Министерство по социальному, экономическому, инфраструктурному, пространственному планированию и развитию Забайкальского края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8. Оценка соответствующих расходов бюджета Забайкальского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края</w:t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310"/>
      </w:tblGrid>
      <w:tr>
        <w:tblPrEx/>
        <w:trPr/>
        <w:tc>
          <w:tcPr>
            <w:tcW w:w="302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8.1. Наименование новой или изменяемой функции, полномочия, обязанности или права, вводимых предлагаемым регулированием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2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8.2. Описание видов расходов бюджета Забайкальского края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 не требуются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1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8.3. Количественная оценка расходов и возможных поступлений, рублей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 не требуются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участника регулирования: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по социальному, экономическому, инфраструктурному, пространственному </w:t>
            </w:r>
            <w:r>
              <w:rPr>
                <w:rFonts w:ascii="Times New Roman" w:hAnsi="Times New Roman" w:cs="Times New Roman"/>
              </w:rPr>
              <w:t xml:space="preserve">планированию и развитию Забайкальского края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финансов Забайкальского края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02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Новых функций, полномочий, обязанностей, за исключением предусмотренных действующим нормативным правовым актом, не предусмотрено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2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Единовременные расходы в 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-202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гг (год возникновения):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1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022" w:type="dxa"/>
            <w:vMerge w:val="continue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2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Периодические расходы за период 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гг.: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1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022" w:type="dxa"/>
            <w:vMerge w:val="continue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22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Возможные поступления за период 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- 202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гг.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1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gridSpan w:val="2"/>
            <w:tcW w:w="6044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единовременные расходы: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1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604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-202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гг.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1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2"/>
            <w:tcW w:w="604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возможные поступления за период 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-202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гг.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1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8.4. Иные сведения о расходах (возможных поступлениях) бюджета Забайкальского края: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Иных расходов, связанных с пре</w:t>
            </w:r>
            <w:r>
              <w:rPr>
                <w:rFonts w:ascii="Times New Roman" w:hAnsi="Times New Roman" w:cs="Times New Roman"/>
              </w:rPr>
              <w:t xml:space="preserve">длагаемым регулированием, не предусмотрено. Финансирование мероприятий предусмотрено в рамках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8.5</w:t>
            </w:r>
            <w:r>
              <w:rPr>
                <w:rFonts w:ascii="Times New Roman" w:hAnsi="Times New Roman" w:cs="Times New Roman"/>
              </w:rPr>
              <w:t xml:space="preserve">. Источники данных:</w:t>
            </w:r>
            <w:r>
              <w:rPr>
                <w:rFonts w:ascii="Times New Roman" w:hAnsi="Times New Roman" w:cs="Times New Roman"/>
                <w:highlight w:val="yellow"/>
              </w:rPr>
            </w:r>
          </w:p>
          <w:p>
            <w:pPr>
              <w:pStyle w:val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Забайкальского края от 23 апреля 2014 года № 220 «Об утверждении государственной программы Забайкальского края «Экономическое развитие»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9. Новые обязанности, ответственность или ограничения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субъектов предпринимательской и иной экономической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деятельности либо изменение содержания существующих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обязанностей, ответственности и ограничений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03"/>
        <w:gridCol w:w="3091"/>
        <w:gridCol w:w="3260"/>
      </w:tblGrid>
      <w:tr>
        <w:tblPrEx/>
        <w:trPr>
          <w:trHeight w:val="1014"/>
        </w:trPr>
        <w:tc>
          <w:tcPr>
            <w:tcW w:w="300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9.1. Группа участников отношений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9.2. Описание новых обязанностей, ответственности и ограничений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9.3. Описание отменяемых обязанностей, ответственности, запретов или ограничений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00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91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Оценка расходов и доходов субъектов предпринимательской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иной экономической деятельности, связанных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необходимостью соблюдения установленных обязанностей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ответственности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348"/>
      </w:tblGrid>
      <w:tr>
        <w:tblPrEx/>
        <w:trPr/>
        <w:tc>
          <w:tcPr>
            <w:tcW w:w="300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10.1. Группа участников отношений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10.2. Описание новых или изменения содержания существующих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обязанностей, ограничений и ответственности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4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10.3. Описание и оценка видов расходов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300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3003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3348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10.4. Источники данных: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  <w:t xml:space="preserve">_____________________________________________________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11. Риски решения проблемы предложенным способом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регулирования и риски негативных последствий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819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11.1. Риски решения проблемы предложенным способом и риски негативных последствий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11.2. Оценка вероятности наступления рисков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Риски решения проблемы предложенным способом отсутствуют.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наступления рисков отсутствует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11.3. Источники данных: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Бюджетный кодекс Российской Федерации от 31 июля 1998 года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постановление Правительства Забайкальского края от 10 октября 2017 года № 424 «О специализированной организации по привлечению инвестиций и работе с инвесторами в Забайкальском крае»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Постановление Правительства Забайкальского края от 23 апреля 2014 года № 220 «Об утверждении государственной программы Забайкальского края «Экономическое развитие»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Закона Забайкальского края от 27 февраля 2009 года № 148-ЗЗК «О государственной поддержке инвестиционной деятельности в Забайкальском крае».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12. Предполагаемая дата вступления в силу проекта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нормативного правового акта, необходимость установления</w:t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переходных положений (переходного периода)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819"/>
      </w:tblGrid>
      <w:tr>
        <w:tblPrEx/>
        <w:trPr/>
        <w:tc>
          <w:tcPr>
            <w:gridSpan w:val="2"/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12.1. Предполагаемая дата вступления в силу проекта нормативного правового акта: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12.2. Необходимость установления переходных положений (переходного периода):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6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12.3. </w:t>
            </w:r>
            <w:r>
              <w:rPr>
                <w:rFonts w:ascii="Times New Roman" w:hAnsi="Times New Roman" w:cs="Times New Roman"/>
              </w:rPr>
              <w:t xml:space="preserve">Не позднее 20.12.202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г (освоение средств и 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остижение показателей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установленны</w:t>
            </w:r>
            <w:r>
              <w:rPr>
                <w:rFonts w:ascii="Times New Roman" w:hAnsi="Times New Roman" w:cs="Times New Roman"/>
              </w:rPr>
              <w:t xml:space="preserve">х</w:t>
            </w:r>
            <w:r>
              <w:rPr>
                <w:rFonts w:ascii="Times New Roman" w:hAnsi="Times New Roman" w:cs="Times New Roman"/>
              </w:rPr>
              <w:t xml:space="preserve"> государственной программой Забайкальского края)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1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13. Иные сведения (при наличии информации):</w:t>
      </w:r>
      <w:r>
        <w:rPr>
          <w:rFonts w:ascii="Times New Roman" w:hAnsi="Times New Roman" w:cs="Times New Roman"/>
        </w:rPr>
      </w:r>
    </w:p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4" w:type="dxa"/>
            <w:textDirection w:val="lrTb"/>
            <w:noWrap w:val="false"/>
          </w:tcPr>
          <w:p>
            <w:pPr>
              <w:pStyle w:val="6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Отсутствуют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Указываются в случае проведения разработчиком публичных обсуждений проекта НПА.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</w:t>
      </w:r>
      <w:r>
        <w:rPr>
          <w:rFonts w:ascii="Times New Roman" w:hAnsi="Times New Roman" w:cs="Times New Roman"/>
        </w:rPr>
        <w:t xml:space="preserve">*  Указываются</w:t>
      </w:r>
      <w:r>
        <w:rPr>
          <w:rFonts w:ascii="Times New Roman" w:hAnsi="Times New Roman" w:cs="Times New Roman"/>
        </w:rPr>
        <w:t xml:space="preserve"> при наличии.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 Указывается в соответствии с пунктом 10 Порядка проведения оценки регулирующего воздействия проектов нормативных правовых актов Забайкальского края, экспертизы и оценки фактического в</w:t>
      </w:r>
      <w:r>
        <w:rPr>
          <w:rFonts w:ascii="Times New Roman" w:hAnsi="Times New Roman" w:cs="Times New Roman"/>
        </w:rPr>
        <w:t xml:space="preserve">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№ 80.</w:t>
      </w:r>
      <w:r>
        <w:rPr>
          <w:rFonts w:ascii="Times New Roman" w:hAnsi="Times New Roman" w:cs="Times New Roman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70292823"/>
      <w:docPartObj>
        <w:docPartGallery w:val="Page Numbers (Bottom of Page)"/>
        <w:docPartUnique w:val="true"/>
      </w:docPartObj>
      <w:rPr/>
    </w:sdtPr>
    <w:sdtContent>
      <w:p>
        <w:pPr>
          <w:pStyle w:val="70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8"/>
    <w:uiPriority w:val="99"/>
  </w:style>
  <w:style w:type="character" w:styleId="45">
    <w:name w:val="Footer Char"/>
    <w:basedOn w:val="688"/>
    <w:link w:val="70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ConsPlusNormal"/>
    <w:link w:val="697"/>
    <w:qFormat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92">
    <w:name w:val="List Paragraph"/>
    <w:basedOn w:val="687"/>
    <w:uiPriority w:val="1"/>
    <w:qFormat/>
    <w:pPr>
      <w:ind w:left="398" w:firstLine="707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lang w:eastAsia="ru-RU" w:bidi="ru-RU"/>
    </w:rPr>
  </w:style>
  <w:style w:type="paragraph" w:styleId="693">
    <w:name w:val="Balloon Text"/>
    <w:basedOn w:val="687"/>
    <w:link w:val="69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4" w:customStyle="1">
    <w:name w:val="Текст выноски Знак"/>
    <w:basedOn w:val="688"/>
    <w:link w:val="693"/>
    <w:uiPriority w:val="99"/>
    <w:semiHidden/>
    <w:rPr>
      <w:rFonts w:ascii="Segoe UI" w:hAnsi="Segoe UI" w:cs="Segoe UI"/>
      <w:sz w:val="18"/>
      <w:szCs w:val="18"/>
    </w:rPr>
  </w:style>
  <w:style w:type="character" w:styleId="695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696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697" w:customStyle="1">
    <w:name w:val="ConsPlusNormal Знак"/>
    <w:link w:val="691"/>
    <w:rPr>
      <w:rFonts w:ascii="Calibri" w:hAnsi="Calibri" w:cs="Calibri" w:eastAsiaTheme="minorEastAsia"/>
      <w:lang w:eastAsia="ru-RU"/>
    </w:rPr>
  </w:style>
  <w:style w:type="paragraph" w:styleId="698">
    <w:name w:val="Header"/>
    <w:basedOn w:val="687"/>
    <w:link w:val="6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88"/>
    <w:link w:val="698"/>
    <w:uiPriority w:val="99"/>
  </w:style>
  <w:style w:type="paragraph" w:styleId="700">
    <w:name w:val="Footer"/>
    <w:basedOn w:val="687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basedOn w:val="688"/>
    <w:link w:val="700"/>
    <w:uiPriority w:val="99"/>
  </w:style>
  <w:style w:type="character" w:styleId="702">
    <w:name w:val="Unresolved Mention"/>
    <w:basedOn w:val="68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АО КРЗК</dc:creator>
  <cp:keywords/>
  <dc:description/>
  <cp:revision>7</cp:revision>
  <dcterms:created xsi:type="dcterms:W3CDTF">2025-01-30T10:15:00Z</dcterms:created>
  <dcterms:modified xsi:type="dcterms:W3CDTF">2025-05-13T04:51:02Z</dcterms:modified>
</cp:coreProperties>
</file>