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4"/>
    <w:p w:rsidR="00202BB3" w:rsidRDefault="006C35B5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02005" cy="88011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02005" cy="88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15pt;height:69.30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</w:p>
    <w:p w:rsidR="00202BB3" w:rsidRDefault="00202BB3">
      <w:pPr>
        <w:shd w:val="clear" w:color="auto" w:fill="FFFFFF"/>
        <w:jc w:val="center"/>
        <w:rPr>
          <w:sz w:val="2"/>
          <w:szCs w:val="2"/>
        </w:rPr>
      </w:pPr>
    </w:p>
    <w:p w:rsidR="00202BB3" w:rsidRDefault="00202BB3">
      <w:pPr>
        <w:shd w:val="clear" w:color="auto" w:fill="FFFFFF"/>
        <w:jc w:val="center"/>
        <w:rPr>
          <w:sz w:val="2"/>
          <w:szCs w:val="2"/>
        </w:rPr>
      </w:pPr>
    </w:p>
    <w:p w:rsidR="00202BB3" w:rsidRDefault="00202BB3">
      <w:pPr>
        <w:shd w:val="clear" w:color="auto" w:fill="FFFFFF"/>
        <w:jc w:val="center"/>
        <w:rPr>
          <w:sz w:val="2"/>
          <w:szCs w:val="2"/>
        </w:rPr>
      </w:pPr>
    </w:p>
    <w:p w:rsidR="00202BB3" w:rsidRDefault="00202BB3">
      <w:pPr>
        <w:shd w:val="clear" w:color="auto" w:fill="FFFFFF"/>
        <w:jc w:val="center"/>
        <w:rPr>
          <w:sz w:val="2"/>
          <w:szCs w:val="2"/>
        </w:rPr>
      </w:pPr>
    </w:p>
    <w:p w:rsidR="00202BB3" w:rsidRDefault="00202BB3">
      <w:pPr>
        <w:shd w:val="clear" w:color="auto" w:fill="FFFFFF"/>
        <w:jc w:val="center"/>
        <w:rPr>
          <w:sz w:val="2"/>
          <w:szCs w:val="2"/>
        </w:rPr>
      </w:pPr>
    </w:p>
    <w:p w:rsidR="00202BB3" w:rsidRDefault="00202BB3">
      <w:pPr>
        <w:shd w:val="clear" w:color="auto" w:fill="FFFFFF"/>
        <w:jc w:val="center"/>
        <w:rPr>
          <w:sz w:val="2"/>
          <w:szCs w:val="2"/>
        </w:rPr>
      </w:pPr>
    </w:p>
    <w:p w:rsidR="00202BB3" w:rsidRDefault="00202BB3">
      <w:pPr>
        <w:shd w:val="clear" w:color="auto" w:fill="FFFFFF"/>
        <w:jc w:val="center"/>
        <w:rPr>
          <w:sz w:val="2"/>
          <w:szCs w:val="2"/>
        </w:rPr>
      </w:pPr>
    </w:p>
    <w:p w:rsidR="00202BB3" w:rsidRDefault="00202BB3">
      <w:pPr>
        <w:shd w:val="clear" w:color="auto" w:fill="FFFFFF"/>
        <w:jc w:val="center"/>
        <w:rPr>
          <w:sz w:val="2"/>
          <w:szCs w:val="2"/>
        </w:rPr>
      </w:pPr>
    </w:p>
    <w:p w:rsidR="00202BB3" w:rsidRDefault="00202BB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02BB3" w:rsidRDefault="006C35B5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202BB3" w:rsidRDefault="00202BB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02BB3" w:rsidRDefault="00202BB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02BB3" w:rsidRDefault="00202BB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02BB3" w:rsidRDefault="00202BB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02BB3" w:rsidRDefault="006C35B5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202BB3" w:rsidRDefault="00202BB3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202BB3" w:rsidRDefault="006C35B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:rsidR="00202BB3" w:rsidRDefault="00202BB3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bookmarkEnd w:id="0"/>
    <w:p w:rsidR="00202BB3" w:rsidRDefault="00202BB3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p w:rsidR="00202BB3" w:rsidRDefault="00202BB3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/>
          <w:bCs/>
          <w:color w:val="auto"/>
        </w:rPr>
        <w:t xml:space="preserve">Об утверждении Порядка </w:t>
      </w:r>
      <w:r>
        <w:rPr>
          <w:b/>
        </w:rPr>
        <w:t xml:space="preserve">предоставления в 2025 году субсидий </w:t>
      </w:r>
      <w:r>
        <w:rPr>
          <w:b/>
        </w:rPr>
        <w:br/>
        <w:t>на реализацию мероприятий, направленных на организацию профессионального обучения и дополнительного профессиона</w:t>
      </w:r>
      <w:r>
        <w:rPr>
          <w:b/>
        </w:rPr>
        <w:t>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</w:t>
      </w:r>
    </w:p>
    <w:p w:rsidR="00202BB3" w:rsidRDefault="00202BB3">
      <w:pPr>
        <w:ind w:firstLine="709"/>
        <w:jc w:val="both"/>
      </w:pPr>
    </w:p>
    <w:p w:rsidR="00202BB3" w:rsidRDefault="006C35B5">
      <w:pPr>
        <w:ind w:firstLine="709"/>
        <w:jc w:val="both"/>
        <w:rPr>
          <w:rFonts w:eastAsia="Calibri"/>
          <w:color w:val="auto"/>
          <w:spacing w:val="22"/>
        </w:rPr>
      </w:pPr>
      <w:r>
        <w:t xml:space="preserve">В соответствии со статьей 78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</w:t>
      </w:r>
      <w:r>
        <w:t>едерации, возникающих при реализации региональных проектов, обеспечивающих достижение целей, показателей и результатов федерального проекта «Образование для рынка труда» национального проекта «Кадры» по реализации профессионального обучения и дополнительно</w:t>
      </w:r>
      <w:r>
        <w:t xml:space="preserve">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</w:t>
      </w:r>
      <w:r>
        <w:br/>
        <w:t>и заключивших ученический договор с организациями оборонно-промышле</w:t>
      </w:r>
      <w:r>
        <w:t xml:space="preserve">нного комплекса, утвержденными постановлением Правительства Российской Федерации от 30 ноября 2024 года № 1695 «О внесении изменений в постановление Правительства Российской Федерации </w:t>
      </w:r>
      <w:r>
        <w:br/>
        <w:t xml:space="preserve">от 15 апреля 2014 года № 298» Правительство Забайкальского края </w:t>
      </w:r>
      <w:r>
        <w:rPr>
          <w:rFonts w:ascii="Times New Roman Полужирный" w:hAnsi="Times New Roman Полужирный"/>
          <w:bCs/>
          <w:spacing w:val="40"/>
        </w:rPr>
        <w:t>постано</w:t>
      </w:r>
      <w:r>
        <w:rPr>
          <w:rFonts w:ascii="Times New Roman Полужирный" w:hAnsi="Times New Roman Полужирный"/>
          <w:bCs/>
          <w:spacing w:val="40"/>
        </w:rPr>
        <w:t>вляет</w:t>
      </w:r>
      <w:r>
        <w:rPr>
          <w:b/>
          <w:bCs/>
          <w:spacing w:val="22"/>
        </w:rPr>
        <w:t>:</w:t>
      </w:r>
      <w:r>
        <w:rPr>
          <w:spacing w:val="22"/>
        </w:rPr>
        <w:t xml:space="preserve"> </w:t>
      </w:r>
    </w:p>
    <w:p w:rsidR="00202BB3" w:rsidRDefault="00202BB3">
      <w:pPr>
        <w:pStyle w:val="ConsPlusNormal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02BB3" w:rsidRDefault="006C35B5">
      <w:pPr>
        <w:ind w:firstLine="709"/>
        <w:jc w:val="both"/>
      </w:pPr>
      <w:r>
        <w:t xml:space="preserve">1. Утвердить прилагаемый </w:t>
      </w:r>
      <w:r>
        <w:rPr>
          <w:bCs/>
          <w:color w:val="auto"/>
        </w:rPr>
        <w:t xml:space="preserve">Порядок </w:t>
      </w:r>
      <w:r>
        <w:t>предоставления в 2025 году субсидий на реализацию мероприятий, направленных на организацию профессионального обучения и дополнительного профессионального обучения и дополнительного профессионального образования раб</w:t>
      </w:r>
      <w:r>
        <w:t xml:space="preserve">отников организаций оборонно-промышленного комплекса, а также граждан, </w:t>
      </w:r>
      <w:r>
        <w:lastRenderedPageBreak/>
        <w:t xml:space="preserve">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комплекса. </w:t>
      </w:r>
    </w:p>
    <w:p w:rsidR="00202BB3" w:rsidRDefault="00202BB3">
      <w:pPr>
        <w:jc w:val="both"/>
      </w:pPr>
    </w:p>
    <w:p w:rsidR="00202BB3" w:rsidRDefault="00202BB3">
      <w:pPr>
        <w:jc w:val="both"/>
      </w:pPr>
    </w:p>
    <w:p w:rsidR="00202BB3" w:rsidRDefault="00202BB3">
      <w:pPr>
        <w:jc w:val="both"/>
      </w:pPr>
    </w:p>
    <w:p w:rsidR="00202BB3" w:rsidRDefault="006C35B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</w:pPr>
      <w:r>
        <w:t>Первый заместитель</w:t>
      </w:r>
    </w:p>
    <w:p w:rsidR="00202BB3" w:rsidRDefault="006C35B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</w:pPr>
      <w:proofErr w:type="gramStart"/>
      <w:r>
        <w:t>председателя</w:t>
      </w:r>
      <w:proofErr w:type="gramEnd"/>
      <w:r>
        <w:t xml:space="preserve"> Правительства </w:t>
      </w:r>
    </w:p>
    <w:p w:rsidR="00202BB3" w:rsidRDefault="006C35B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rPr>
          <w:color w:val="auto"/>
        </w:rPr>
      </w:pPr>
      <w:r>
        <w:t xml:space="preserve">Забайкальского края                                                                               </w:t>
      </w:r>
      <w:proofErr w:type="spellStart"/>
      <w:r>
        <w:t>А.И.Кефер</w:t>
      </w:r>
      <w:proofErr w:type="spellEnd"/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202BB3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202BB3" w:rsidRDefault="006C35B5">
      <w:pPr>
        <w:spacing w:line="360" w:lineRule="auto"/>
        <w:ind w:left="4559"/>
        <w:contextualSpacing/>
        <w:jc w:val="center"/>
        <w:outlineLvl w:val="0"/>
        <w:rPr>
          <w:color w:val="auto"/>
        </w:rPr>
      </w:pPr>
      <w:r>
        <w:rPr>
          <w:color w:val="auto"/>
        </w:rPr>
        <w:lastRenderedPageBreak/>
        <w:t>УТВЕРЖДЕН</w:t>
      </w:r>
    </w:p>
    <w:p w:rsidR="00202BB3" w:rsidRDefault="006C35B5">
      <w:pPr>
        <w:tabs>
          <w:tab w:val="left" w:pos="6096"/>
        </w:tabs>
        <w:ind w:left="4560"/>
        <w:contextualSpacing/>
        <w:jc w:val="center"/>
        <w:rPr>
          <w:color w:val="auto"/>
        </w:rPr>
      </w:pPr>
      <w:proofErr w:type="gramStart"/>
      <w:r>
        <w:rPr>
          <w:color w:val="auto"/>
        </w:rPr>
        <w:t>постановлением</w:t>
      </w:r>
      <w:proofErr w:type="gramEnd"/>
      <w:r>
        <w:rPr>
          <w:color w:val="auto"/>
        </w:rPr>
        <w:t xml:space="preserve"> Правительства</w:t>
      </w:r>
    </w:p>
    <w:p w:rsidR="00202BB3" w:rsidRDefault="006C35B5">
      <w:pPr>
        <w:tabs>
          <w:tab w:val="left" w:pos="6096"/>
        </w:tabs>
        <w:ind w:left="4560"/>
        <w:contextualSpacing/>
        <w:jc w:val="center"/>
        <w:rPr>
          <w:color w:val="auto"/>
        </w:rPr>
      </w:pPr>
      <w:r>
        <w:rPr>
          <w:color w:val="auto"/>
        </w:rPr>
        <w:t>Забайкальского края</w:t>
      </w:r>
    </w:p>
    <w:p w:rsidR="00202BB3" w:rsidRDefault="00202BB3">
      <w:pPr>
        <w:tabs>
          <w:tab w:val="left" w:pos="6096"/>
        </w:tabs>
        <w:ind w:left="4560"/>
        <w:contextualSpacing/>
        <w:jc w:val="center"/>
        <w:rPr>
          <w:color w:val="auto"/>
        </w:rPr>
      </w:pPr>
    </w:p>
    <w:p w:rsidR="00202BB3" w:rsidRDefault="00202BB3">
      <w:pPr>
        <w:contextualSpacing/>
        <w:jc w:val="center"/>
        <w:rPr>
          <w:color w:val="auto"/>
        </w:rPr>
      </w:pPr>
    </w:p>
    <w:p w:rsidR="00202BB3" w:rsidRDefault="006C35B5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ПОРЯДОК</w:t>
      </w:r>
    </w:p>
    <w:p w:rsidR="00202BB3" w:rsidRDefault="006C35B5">
      <w:pPr>
        <w:jc w:val="center"/>
        <w:rPr>
          <w:b/>
        </w:rPr>
      </w:pPr>
      <w:proofErr w:type="gramStart"/>
      <w:r>
        <w:rPr>
          <w:b/>
        </w:rPr>
        <w:t>предоставления</w:t>
      </w:r>
      <w:proofErr w:type="gramEnd"/>
      <w:r>
        <w:rPr>
          <w:b/>
        </w:rPr>
        <w:t xml:space="preserve"> в 2025 году субсидий на реализацию мероприятий, направленных на организацию профессионального обучения </w:t>
      </w:r>
      <w:r>
        <w:rPr>
          <w:b/>
        </w:rPr>
        <w:br/>
        <w:t xml:space="preserve">и дополнительного профессионального образования работников организаций оборонно-промышленного комплекса, а также граждан, обратившихся в </w:t>
      </w:r>
      <w:r>
        <w:rPr>
          <w:b/>
        </w:rPr>
        <w:t>органы службы занятости за содействием в поиске подходящей работы и заключивших ученический договор с организациями оборонно-промышленного комплекса</w:t>
      </w:r>
    </w:p>
    <w:p w:rsidR="00202BB3" w:rsidRDefault="00202BB3">
      <w:pPr>
        <w:jc w:val="center"/>
        <w:rPr>
          <w:b/>
          <w:bCs/>
          <w:color w:val="auto"/>
        </w:rPr>
      </w:pPr>
    </w:p>
    <w:p w:rsidR="00202BB3" w:rsidRDefault="006C35B5">
      <w:pPr>
        <w:jc w:val="center"/>
        <w:rPr>
          <w:rFonts w:eastAsia="Calibri"/>
          <w:b/>
          <w:bCs/>
          <w:color w:val="33353B"/>
        </w:rPr>
      </w:pPr>
      <w:r>
        <w:rPr>
          <w:rFonts w:eastAsia="Calibri"/>
          <w:b/>
          <w:bCs/>
          <w:color w:val="33353B"/>
        </w:rPr>
        <w:t>1.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  <w:color w:val="33353B"/>
        </w:rPr>
        <w:t>Общие положения</w:t>
      </w:r>
    </w:p>
    <w:p w:rsidR="00202BB3" w:rsidRDefault="00202BB3">
      <w:pPr>
        <w:jc w:val="center"/>
        <w:rPr>
          <w:b/>
          <w:bCs/>
          <w:color w:val="auto"/>
        </w:rPr>
      </w:pPr>
    </w:p>
    <w:p w:rsidR="00202BB3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>
        <w:rPr>
          <w:bCs/>
          <w:color w:val="auto"/>
        </w:rPr>
        <w:t xml:space="preserve">1. </w:t>
      </w:r>
      <w:r>
        <w:rPr>
          <w:color w:val="auto"/>
          <w:szCs w:val="32"/>
        </w:rPr>
        <w:t xml:space="preserve">Настоящий Порядок определяет категории юридических лиц </w:t>
      </w:r>
      <w:r>
        <w:rPr>
          <w:color w:val="auto"/>
          <w:szCs w:val="32"/>
        </w:rPr>
        <w:br/>
        <w:t>(за исключением государстве</w:t>
      </w:r>
      <w:r>
        <w:rPr>
          <w:color w:val="auto"/>
          <w:szCs w:val="32"/>
        </w:rPr>
        <w:t>нных (муниципальных) учреждений), индивидуальных предпринимателей, имеющих право на получение субсидий на реализацию мероприятий по организации профессионального обучения и дополнительного профессионального образования работников предприятий оборонно-промы</w:t>
      </w:r>
      <w:r>
        <w:rPr>
          <w:color w:val="auto"/>
          <w:szCs w:val="32"/>
        </w:rPr>
        <w:t xml:space="preserve">шленного комплекса, граждан, обратившихся в органы службы занятости за содействием в поиске подходящей работы </w:t>
      </w:r>
      <w:r>
        <w:rPr>
          <w:color w:val="auto"/>
          <w:szCs w:val="32"/>
        </w:rPr>
        <w:br/>
        <w:t xml:space="preserve">и заключивших ученический договор с предприятиями оборонно-промышленного комплекса, нуждающихся в профессиональном обучении </w:t>
      </w:r>
      <w:r>
        <w:rPr>
          <w:color w:val="auto"/>
          <w:szCs w:val="32"/>
        </w:rPr>
        <w:br/>
        <w:t>и дополнительном про</w:t>
      </w:r>
      <w:r>
        <w:rPr>
          <w:color w:val="auto"/>
          <w:szCs w:val="32"/>
        </w:rPr>
        <w:t>фессиональном образовании, а также предприятий оборонно-промышленного комплекса, расположенных на территории Забайкальского края и включенных в перечень предприятий оборонно-промышленного комплекса, в рамках реализации регионального проекта «</w:t>
      </w:r>
      <w:r>
        <w:t>Образование дл</w:t>
      </w:r>
      <w:r>
        <w:t>я рынка труда</w:t>
      </w:r>
      <w:r>
        <w:rPr>
          <w:color w:val="auto"/>
          <w:szCs w:val="32"/>
        </w:rPr>
        <w:t xml:space="preserve">» (Забайкальский край) </w:t>
      </w:r>
      <w:r>
        <w:t xml:space="preserve">федерального проекта «Образование для рынка труда» национального проекта «Кадры», </w:t>
      </w:r>
      <w:r>
        <w:rPr>
          <w:color w:val="auto"/>
          <w:szCs w:val="32"/>
        </w:rPr>
        <w:t>комплекса процессных мероприятий «Активная политика занятости населения и социальная поддержка безработных граждан» государственной програ</w:t>
      </w:r>
      <w:r>
        <w:rPr>
          <w:color w:val="auto"/>
          <w:szCs w:val="32"/>
        </w:rPr>
        <w:t xml:space="preserve">ммы Забайкальского края «Содействие занятости населения», утвержденной постановлением Правительства Забайкальского края от 1 августа 2014 года </w:t>
      </w:r>
      <w:r>
        <w:rPr>
          <w:color w:val="auto"/>
          <w:szCs w:val="32"/>
        </w:rPr>
        <w:br/>
        <w:t>№ 457 (далее соответственно – Порядок, дополнительные мероприятия, государственная программа), а также цели, усл</w:t>
      </w:r>
      <w:r>
        <w:rPr>
          <w:color w:val="auto"/>
          <w:szCs w:val="32"/>
        </w:rPr>
        <w:t xml:space="preserve">овия и порядок предоставления субсидий, результат их предоставления, порядок возврата субсидий в бюджет Забайкальского края в случае нарушения условий, установленных при </w:t>
      </w:r>
      <w:r>
        <w:rPr>
          <w:color w:val="auto"/>
          <w:szCs w:val="32"/>
        </w:rPr>
        <w:br/>
        <w:t>их предоставлении, случаи и порядок возврата в текущем финансовом году остатков субси</w:t>
      </w:r>
      <w:r>
        <w:rPr>
          <w:color w:val="auto"/>
          <w:szCs w:val="32"/>
        </w:rPr>
        <w:t>дий, не использованных в отчетном финансовом году, а также регламентирует положения об осуществлении в отношении получателя субсидий и лиц, указанных в пункте 5 статьи 78 Бюджетного кодекса Российской Федерации, проверок Министерством труда и социальной за</w:t>
      </w:r>
      <w:r>
        <w:rPr>
          <w:color w:val="auto"/>
          <w:szCs w:val="32"/>
        </w:rPr>
        <w:t xml:space="preserve">щиты населения Забайкальского края (далее – Министерство) соблюдения ими </w:t>
      </w:r>
      <w:r>
        <w:rPr>
          <w:color w:val="auto"/>
          <w:szCs w:val="32"/>
        </w:rPr>
        <w:lastRenderedPageBreak/>
        <w:t xml:space="preserve">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в соответствии </w:t>
      </w:r>
      <w:r>
        <w:rPr>
          <w:color w:val="auto"/>
          <w:szCs w:val="32"/>
        </w:rPr>
        <w:t>со статьями 268</w:t>
      </w:r>
      <w:r>
        <w:rPr>
          <w:color w:val="auto"/>
          <w:szCs w:val="32"/>
          <w:vertAlign w:val="superscript"/>
        </w:rPr>
        <w:t>1</w:t>
      </w:r>
      <w:r>
        <w:rPr>
          <w:color w:val="auto"/>
          <w:szCs w:val="32"/>
        </w:rPr>
        <w:t xml:space="preserve"> и 269</w:t>
      </w:r>
      <w:r>
        <w:rPr>
          <w:color w:val="auto"/>
          <w:szCs w:val="32"/>
          <w:vertAlign w:val="superscript"/>
        </w:rPr>
        <w:t>2</w:t>
      </w:r>
      <w:r>
        <w:rPr>
          <w:color w:val="auto"/>
          <w:szCs w:val="32"/>
        </w:rPr>
        <w:t xml:space="preserve"> Бюджетного кодекса Российской Федерации.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color w:val="auto"/>
          <w:szCs w:val="32"/>
        </w:rPr>
        <w:t xml:space="preserve">2. </w:t>
      </w:r>
      <w:r>
        <w:rPr>
          <w:bCs/>
          <w:color w:val="auto"/>
        </w:rPr>
        <w:t xml:space="preserve">Субсидии предоставляются в соответствии с пунктом 6 Правил </w:t>
      </w:r>
      <w:r>
        <w:t xml:space="preserve">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</w:t>
      </w:r>
      <w:r>
        <w:t>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«Образование для рынка труда» национального проекта «Кадры» по реализац</w:t>
      </w:r>
      <w:r>
        <w:t>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</w:t>
      </w:r>
      <w:r>
        <w:t xml:space="preserve">ий договор с организациями оборонно-промышленного комплекса, утвержденных постановлением Правительства Российской Федерации от 30 ноября 2024 года </w:t>
      </w:r>
      <w:r>
        <w:br/>
        <w:t>№ 1695 «О внесении изменений в постановление Правительства Российской Федерации от 15 апреля 2014 года № 298</w:t>
      </w:r>
      <w:r>
        <w:t>»</w:t>
      </w:r>
      <w:r>
        <w:rPr>
          <w:bCs/>
          <w:color w:val="auto"/>
        </w:rPr>
        <w:t>.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t xml:space="preserve">Субсидии предоставляются из бюджета Забайкальского края </w:t>
      </w:r>
      <w:r>
        <w:br/>
        <w:t xml:space="preserve">в пределах бюджетных ассигнований, предусмотренных в Законе Забайкальского края от 24 декабря 2024 года № 2446-ЗЗК «О бюджете Забайкальского края на 2025 год и плановый период 2026 и 2027 годов» </w:t>
      </w:r>
      <w:r>
        <w:br/>
      </w:r>
      <w:r>
        <w:t>и лимитов бюджетных обязательств, утвержденных в установленном порядке на предоставление субсидий.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3.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</w:t>
      </w:r>
      <w:r>
        <w:rPr>
          <w:bCs/>
          <w:color w:val="auto"/>
        </w:rPr>
        <w:t>единый портал) (в разделе единого портала) в порядке, установленном Министерством финансов Российской Федерации.</w:t>
      </w:r>
    </w:p>
    <w:p w:rsidR="00202BB3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>
        <w:rPr>
          <w:color w:val="auto"/>
          <w:szCs w:val="32"/>
        </w:rPr>
        <w:t>4. Целью предоставления субсидии является возмещение затрат организаций оборонно-промышленного комплекса на организацию профессионального обуче</w:t>
      </w:r>
      <w:r>
        <w:rPr>
          <w:color w:val="auto"/>
          <w:szCs w:val="32"/>
        </w:rPr>
        <w:t>ния и дополнительного профессионального образования работников организаций оборонно-промышленного комплекса, а также граждан, обратившихся в органы государственной службы занятости населения Забайкальского края за содействием в поиске подходящей работы и з</w:t>
      </w:r>
      <w:r>
        <w:rPr>
          <w:color w:val="auto"/>
          <w:szCs w:val="32"/>
        </w:rPr>
        <w:t>аключивших ученический договор с организациями оборонно-промышленного комплекса в рамках реализации федерального проекта «Образование для рынка труда» национального проекта «Кадры».</w:t>
      </w:r>
    </w:p>
    <w:p w:rsidR="00202BB3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>
        <w:rPr>
          <w:color w:val="auto"/>
          <w:szCs w:val="32"/>
        </w:rPr>
        <w:t xml:space="preserve">К расходам, источником финансового обеспечения которых является субсидия, </w:t>
      </w:r>
      <w:r>
        <w:rPr>
          <w:color w:val="auto"/>
          <w:szCs w:val="32"/>
        </w:rPr>
        <w:t xml:space="preserve">относится финансовое обеспечение и (или) возмещение затрат работодателей на организацию </w:t>
      </w:r>
      <w:r>
        <w:t xml:space="preserve">профессионального обучения </w:t>
      </w:r>
      <w:r>
        <w:br/>
        <w:t xml:space="preserve">и дополнительного профессионального образования работников </w:t>
      </w:r>
      <w:r>
        <w:rPr>
          <w:color w:val="auto"/>
          <w:szCs w:val="32"/>
        </w:rPr>
        <w:t xml:space="preserve">организаций оборонно-промышленного комплекса, а также граждан, обратившихся </w:t>
      </w:r>
      <w:r>
        <w:rPr>
          <w:color w:val="auto"/>
          <w:szCs w:val="32"/>
        </w:rPr>
        <w:br/>
        <w:t>в ор</w:t>
      </w:r>
      <w:r>
        <w:rPr>
          <w:color w:val="auto"/>
          <w:szCs w:val="32"/>
        </w:rPr>
        <w:t xml:space="preserve">ганы службы занятости за содействием в поиске подходящей работы </w:t>
      </w:r>
      <w:r>
        <w:rPr>
          <w:color w:val="auto"/>
          <w:szCs w:val="32"/>
        </w:rPr>
        <w:br/>
        <w:t xml:space="preserve">и заключивших ученический договор с организациями оборонно-промышленного комплекса (далее – работники). </w:t>
      </w:r>
    </w:p>
    <w:p w:rsidR="00202BB3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>
        <w:rPr>
          <w:color w:val="auto"/>
          <w:szCs w:val="32"/>
        </w:rPr>
        <w:t>5. Работники орг</w:t>
      </w:r>
      <w:r>
        <w:t xml:space="preserve">анизаций оборонно-промышленного комплекса, </w:t>
      </w:r>
      <w:r>
        <w:br/>
        <w:t xml:space="preserve">а также </w:t>
      </w:r>
      <w:r>
        <w:rPr>
          <w:color w:val="auto"/>
          <w:szCs w:val="32"/>
        </w:rPr>
        <w:t>граждане, обратившиеся</w:t>
      </w:r>
      <w:r>
        <w:t xml:space="preserve"> в органы службы занятости за содействием </w:t>
      </w:r>
      <w:r>
        <w:br/>
        <w:t xml:space="preserve">в поиске подходящей работы и заключивших ученический договор </w:t>
      </w:r>
      <w:r>
        <w:br/>
        <w:t>с организациями оборонно-промышленного комплекса</w:t>
      </w:r>
      <w:r>
        <w:rPr>
          <w:color w:val="auto"/>
          <w:szCs w:val="32"/>
        </w:rPr>
        <w:t>, могут принять участие в дополнительных мероприятиях по организации профессионал</w:t>
      </w:r>
      <w:r>
        <w:rPr>
          <w:color w:val="auto"/>
          <w:szCs w:val="32"/>
        </w:rPr>
        <w:t xml:space="preserve">ьного обучения и дополнительного профессионального образования, если они </w:t>
      </w:r>
      <w:r>
        <w:rPr>
          <w:color w:val="auto"/>
          <w:szCs w:val="32"/>
        </w:rPr>
        <w:br/>
        <w:t>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граждан, предусмотренного постановле</w:t>
      </w:r>
      <w:r>
        <w:rPr>
          <w:color w:val="auto"/>
          <w:szCs w:val="32"/>
        </w:rPr>
        <w:t xml:space="preserve">нием Правительства Российской Федерации от 7 марта 2025 года № 291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граждан». </w:t>
      </w:r>
    </w:p>
    <w:p w:rsidR="00202BB3" w:rsidRDefault="006C35B5">
      <w:pPr>
        <w:tabs>
          <w:tab w:val="left" w:pos="1134"/>
        </w:tabs>
        <w:ind w:firstLine="709"/>
        <w:jc w:val="both"/>
      </w:pPr>
      <w:r>
        <w:rPr>
          <w:color w:val="auto"/>
          <w:szCs w:val="32"/>
        </w:rPr>
        <w:t>6. Министерство о</w:t>
      </w:r>
      <w:r>
        <w:rPr>
          <w:color w:val="auto"/>
          <w:szCs w:val="32"/>
        </w:rPr>
        <w:t>существляет функции главного</w:t>
      </w:r>
      <w:r>
        <w:t xml:space="preserve"> распорядителя бюджетных средств в соответствии с бюджетным законодательством Российской Федерации как получатель бюджетных средств, которому направлены в установленном порядке лимиты бюджетных обязательств </w:t>
      </w:r>
      <w:r>
        <w:br/>
        <w:t>на предоставление су</w:t>
      </w:r>
      <w:r>
        <w:t>бсидий на соответствующий финансовый год.</w:t>
      </w:r>
    </w:p>
    <w:p w:rsidR="00202BB3" w:rsidRDefault="006C35B5">
      <w:pPr>
        <w:ind w:firstLine="708"/>
        <w:jc w:val="both"/>
      </w:pPr>
      <w:r>
        <w:t>Министерство является уполномоченной организацией, осуществляющей функции по:</w:t>
      </w:r>
    </w:p>
    <w:p w:rsidR="00202BB3" w:rsidRDefault="006C35B5">
      <w:pPr>
        <w:ind w:firstLine="708"/>
        <w:jc w:val="both"/>
      </w:pPr>
      <w:proofErr w:type="gramStart"/>
      <w:r>
        <w:t>приему</w:t>
      </w:r>
      <w:proofErr w:type="gramEnd"/>
      <w:r>
        <w:t xml:space="preserve"> предложений и документов на отбор по предоставлению субсидий;</w:t>
      </w:r>
    </w:p>
    <w:p w:rsidR="00202BB3" w:rsidRDefault="006C35B5">
      <w:pPr>
        <w:ind w:firstLine="708"/>
        <w:jc w:val="both"/>
      </w:pPr>
      <w:proofErr w:type="gramStart"/>
      <w:r>
        <w:t>рассмотрению</w:t>
      </w:r>
      <w:proofErr w:type="gramEnd"/>
      <w:r>
        <w:t xml:space="preserve"> предложений на получение субсидий;</w:t>
      </w:r>
    </w:p>
    <w:p w:rsidR="00202BB3" w:rsidRDefault="006C35B5">
      <w:pPr>
        <w:ind w:firstLine="708"/>
        <w:jc w:val="both"/>
      </w:pPr>
      <w:proofErr w:type="gramStart"/>
      <w:r>
        <w:t>проверке</w:t>
      </w:r>
      <w:proofErr w:type="gramEnd"/>
      <w:r>
        <w:t xml:space="preserve"> соответствия предложений участников отбора критериям </w:t>
      </w:r>
      <w:r>
        <w:br/>
        <w:t>и требованиям, указанным в настоящем Порядке.</w:t>
      </w:r>
    </w:p>
    <w:p w:rsidR="00202BB3" w:rsidRDefault="006C35B5">
      <w:pPr>
        <w:ind w:firstLine="708"/>
        <w:jc w:val="both"/>
      </w:pPr>
      <w:r>
        <w:t>Государственное казенное учреждение «Краевой центр занятости населения» Забайкальского края (далее – Центр занятости) является уполномоченной организацией,</w:t>
      </w:r>
      <w:r>
        <w:t xml:space="preserve"> осуществляющей функции по заключению соглашения о предоставлении субсидии (далее – Соглашение).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t xml:space="preserve">Субсидии предоставляются Министерством через Центр занятости, которому в соответствии с бюджетным законодательством Российской Федерации как подведомственному </w:t>
      </w:r>
      <w:r>
        <w:t>получателю бюджетных средств направлены в установленном порядке лимиты бюджетных обязательств.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>7. Способом предоставления субсидии является финансовое обеспечение и (или) возмещение затрат.</w:t>
      </w:r>
    </w:p>
    <w:p w:rsidR="00202BB3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>
        <w:rPr>
          <w:color w:val="auto"/>
          <w:szCs w:val="32"/>
        </w:rPr>
        <w:t>8. К категориям получателей субсидий в рамках настоящего Порядка о</w:t>
      </w:r>
      <w:r>
        <w:rPr>
          <w:color w:val="auto"/>
          <w:szCs w:val="32"/>
        </w:rPr>
        <w:t>тносятся юридические лица (за исключением государственных (муниципальных) учреждений), индивидуальные предприниматели (далее соответственно – работодатель, получатель субсидии, участник отбора).</w:t>
      </w:r>
    </w:p>
    <w:p w:rsidR="00202BB3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>
        <w:rPr>
          <w:color w:val="auto"/>
          <w:szCs w:val="32"/>
        </w:rPr>
        <w:t>Получатель субсидии на дату представления документов на получ</w:t>
      </w:r>
      <w:r>
        <w:rPr>
          <w:color w:val="auto"/>
          <w:szCs w:val="32"/>
        </w:rPr>
        <w:t>ение субсидий должны соответствовать следующим требованиям: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1) является предприятием оборонно-промышленного комплекса, осуществляет свою деятельность на территории Забайкальского края </w:t>
      </w:r>
      <w:r>
        <w:rPr>
          <w:bCs/>
          <w:color w:val="auto"/>
        </w:rPr>
        <w:br/>
        <w:t>и включен в перечень предприятий оборонно-промышленного комплекса, утве</w:t>
      </w:r>
      <w:r>
        <w:rPr>
          <w:bCs/>
          <w:color w:val="auto"/>
        </w:rPr>
        <w:t>ржденного Министерством промышленности и торговли Российской Федерации с учетом приоритетности решаемых задач и перечня отдельных организаций оборонно-промышленного комплекса, их структурных подразделений и отдельных производственных объектов, утвержденног</w:t>
      </w:r>
      <w:r>
        <w:rPr>
          <w:bCs/>
          <w:color w:val="auto"/>
        </w:rPr>
        <w:t xml:space="preserve">о </w:t>
      </w:r>
      <w:r>
        <w:rPr>
          <w:bCs/>
          <w:color w:val="auto"/>
        </w:rPr>
        <w:br/>
        <w:t xml:space="preserve">в соответствии с постановлением Правительства Российской Федерации </w:t>
      </w:r>
      <w:r>
        <w:rPr>
          <w:bCs/>
          <w:color w:val="auto"/>
        </w:rPr>
        <w:br/>
        <w:t>от 1 августа 2022 года № 1365 «Об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</w:t>
      </w:r>
      <w:r>
        <w:rPr>
          <w:bCs/>
          <w:color w:val="auto"/>
        </w:rPr>
        <w:t>х»;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2) не является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bCs/>
          <w:color w:val="auto"/>
        </w:rPr>
        <w:br/>
        <w:t>в утвержденный Министерством финансов Российской Федерации перечень государств и территорий, используемых для промежу</w:t>
      </w:r>
      <w:r>
        <w:rPr>
          <w:bCs/>
          <w:color w:val="auto"/>
        </w:rPr>
        <w:t xml:space="preserve">точного (офшорного) владения активами в Российской Федерации (далее - офшорные компании), </w:t>
      </w:r>
      <w:r>
        <w:rPr>
          <w:bCs/>
          <w:color w:val="auto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</w:t>
      </w:r>
      <w:r>
        <w:rPr>
          <w:bCs/>
          <w:color w:val="auto"/>
        </w:rPr>
        <w:t xml:space="preserve">сти превышает 25 процентов (если иное </w:t>
      </w:r>
      <w:r>
        <w:rPr>
          <w:bCs/>
          <w:color w:val="auto"/>
        </w:rPr>
        <w:br/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>
        <w:rPr>
          <w:bCs/>
          <w:color w:val="auto"/>
        </w:rPr>
        <w:br/>
        <w:t xml:space="preserve">в капитале </w:t>
      </w:r>
      <w:r>
        <w:rPr>
          <w:bCs/>
          <w:color w:val="auto"/>
        </w:rPr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</w:t>
      </w:r>
      <w:r>
        <w:rPr>
          <w:bCs/>
          <w:color w:val="auto"/>
        </w:rPr>
        <w:t>е через участие в капитале указанных публичных акционерных обществ;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>3)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>4) не находится в составляемых</w:t>
      </w:r>
      <w:r>
        <w:rPr>
          <w:bCs/>
          <w:color w:val="auto"/>
        </w:rPr>
        <w:t xml:space="preserve">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</w:t>
      </w:r>
      <w:r>
        <w:rPr>
          <w:bCs/>
          <w:color w:val="auto"/>
        </w:rPr>
        <w:t>рористами или с распространением оружия массового уничтожения;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000000" w:themeColor="text1"/>
        </w:rPr>
        <w:t xml:space="preserve">5) не является иностранным агентом в соответствии с Федеральным законом </w:t>
      </w:r>
      <w:r>
        <w:rPr>
          <w:bCs/>
          <w:color w:val="auto"/>
        </w:rPr>
        <w:t xml:space="preserve">от </w:t>
      </w:r>
      <w:r>
        <w:rPr>
          <w:rFonts w:eastAsia="Calibri"/>
          <w:color w:val="auto"/>
        </w:rPr>
        <w:t xml:space="preserve">14 июля 2022 года № 255-ФЗ </w:t>
      </w:r>
      <w:r>
        <w:rPr>
          <w:bCs/>
          <w:color w:val="000000" w:themeColor="text1"/>
        </w:rPr>
        <w:t xml:space="preserve">«О контроле </w:t>
      </w:r>
      <w:r>
        <w:rPr>
          <w:bCs/>
          <w:color w:val="auto"/>
        </w:rPr>
        <w:t>за деятельностью лиц, находящихся под иностранным влиянием»;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>6) в реестре дискв</w:t>
      </w:r>
      <w:r>
        <w:rPr>
          <w:bCs/>
          <w:color w:val="auto"/>
        </w:rPr>
        <w:t xml:space="preserve">алифицированных лиц отсутствуют сведения </w:t>
      </w:r>
      <w:r>
        <w:rPr>
          <w:bCs/>
          <w:color w:val="auto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</w:t>
      </w:r>
      <w:r>
        <w:rPr>
          <w:bCs/>
          <w:color w:val="auto"/>
        </w:rPr>
        <w:t xml:space="preserve">отбора), являющегося юридическим лицом, </w:t>
      </w:r>
      <w:r>
        <w:rPr>
          <w:bCs/>
          <w:color w:val="auto"/>
        </w:rPr>
        <w:br/>
        <w:t>об индивидуальном предпринимателе - производителе товаров, работ, услуг, являющихся получателями субсидии (участниками отбора);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>7) не получает средства из бюджета Забайкальского края</w:t>
      </w:r>
      <w:r>
        <w:rPr>
          <w:bCs/>
          <w:color w:val="auto"/>
        </w:rPr>
        <w:br/>
        <w:t>на основании иных нормативных пр</w:t>
      </w:r>
      <w:r>
        <w:rPr>
          <w:bCs/>
          <w:color w:val="auto"/>
        </w:rPr>
        <w:t xml:space="preserve">авовых актов Забайкальского края </w:t>
      </w:r>
      <w:r>
        <w:rPr>
          <w:bCs/>
          <w:color w:val="auto"/>
        </w:rPr>
        <w:br/>
        <w:t>на цели, установленные в пункте 4 настоящего Порядка;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8) </w:t>
      </w:r>
      <w:r>
        <w:t>осуществляет деятельность на территории Забайкальского края и состоит на учете в территориальном органе Федеральной налоговой службы по Забайкальскому краю</w:t>
      </w:r>
      <w:r>
        <w:rPr>
          <w:bCs/>
          <w:color w:val="auto"/>
        </w:rPr>
        <w:t>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>9) являя</w:t>
      </w:r>
      <w:r>
        <w:rPr>
          <w:bCs/>
          <w:color w:val="auto"/>
        </w:rPr>
        <w:t>сь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</w:t>
      </w:r>
      <w:r>
        <w:rPr>
          <w:bCs/>
          <w:color w:val="auto"/>
        </w:rPr>
        <w:t xml:space="preserve">роцедура банкротства, деятельность получателя субсидии (участника отбора) </w:t>
      </w:r>
      <w:r>
        <w:rPr>
          <w:bCs/>
          <w:color w:val="auto"/>
        </w:rPr>
        <w:br/>
        <w:t>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</w:t>
      </w:r>
      <w:r>
        <w:rPr>
          <w:bCs/>
          <w:color w:val="auto"/>
        </w:rPr>
        <w:t>л деятельность в качестве индивидуального предпринимателя;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>10) отсутствуют просроченная задолженность по возврату в бюджет Забайкальского края иных субсидий, бюджетных инвестиций, а также иная просроченная (неурегулированная) задолженность по денежным обяз</w:t>
      </w:r>
      <w:r>
        <w:rPr>
          <w:bCs/>
          <w:color w:val="auto"/>
        </w:rPr>
        <w:t>ательствам перед публично-правовым образованием, из бюджета которого планируется предоставление субсидии в соответствии с настоящим Порядком (за исключением случаев, установленных высшим исполнительным органом субъекта Российской Федерации (местной админис</w:t>
      </w:r>
      <w:r>
        <w:rPr>
          <w:bCs/>
          <w:color w:val="auto"/>
        </w:rPr>
        <w:t>трацией).</w:t>
      </w:r>
    </w:p>
    <w:p w:rsidR="00202BB3" w:rsidRDefault="006C35B5">
      <w:pPr>
        <w:ind w:firstLine="709"/>
        <w:jc w:val="both"/>
      </w:pPr>
      <w:r>
        <w:t>9. Условия предоставления субсидии: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>1) заключение соглашения о предоставлении субсидий в 2025 году между Центром занятости и получателем субсидий;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2) соответствие получателя субсидий (участника отбора) категории </w:t>
      </w:r>
      <w:r>
        <w:rPr>
          <w:bCs/>
          <w:color w:val="auto"/>
        </w:rPr>
        <w:br/>
        <w:t>и требованиям, установленным в пу</w:t>
      </w:r>
      <w:r>
        <w:rPr>
          <w:bCs/>
          <w:color w:val="auto"/>
        </w:rPr>
        <w:t>нкте 8 настоящего Порядка;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3) согласие получателя субсидий (участника отбора) и лиц, указанных </w:t>
      </w:r>
      <w:r>
        <w:rPr>
          <w:bCs/>
          <w:color w:val="auto"/>
        </w:rPr>
        <w:br/>
        <w:t xml:space="preserve">в пункте 5 статьи 78 Бюджетного кодекса Российской Федерации, </w:t>
      </w:r>
      <w:r>
        <w:rPr>
          <w:bCs/>
          <w:color w:val="auto"/>
        </w:rPr>
        <w:br/>
        <w:t xml:space="preserve">на осуществление Министерством и органами финансового контроля проверок, предусмотренных пунктом </w:t>
      </w:r>
      <w:r>
        <w:rPr>
          <w:bCs/>
          <w:color w:val="auto"/>
        </w:rPr>
        <w:t>56 настоящего Порядка;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>4) достижение получателем субсидий значений результата предоставления субсидий в соответствии с Соглашением;</w:t>
      </w:r>
    </w:p>
    <w:p w:rsidR="00202BB3" w:rsidRDefault="006C35B5">
      <w:pPr>
        <w:shd w:val="clear" w:color="auto" w:fill="FFFFFF"/>
        <w:ind w:firstLine="708"/>
        <w:jc w:val="both"/>
        <w:outlineLvl w:val="0"/>
        <w:rPr>
          <w:color w:val="auto"/>
          <w:szCs w:val="32"/>
        </w:rPr>
      </w:pPr>
      <w:r>
        <w:rPr>
          <w:bCs/>
          <w:color w:val="auto"/>
        </w:rPr>
        <w:t>5) наличие письменного обязательства работодател</w:t>
      </w:r>
      <w:r>
        <w:rPr>
          <w:bCs/>
          <w:color w:val="auto"/>
        </w:rPr>
        <w:t xml:space="preserve">я о том, что работники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граждан, предусмотренного постановлением Правительства Российской Федерации от 7 марта </w:t>
      </w:r>
      <w:r>
        <w:rPr>
          <w:bCs/>
          <w:color w:val="auto"/>
        </w:rPr>
        <w:br/>
        <w:t>2025 года № 291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граждан».</w:t>
      </w: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>10. Субсидии предоставляются получателю субсидий на основании соглаш</w:t>
      </w:r>
      <w:r>
        <w:rPr>
          <w:bCs/>
          <w:color w:val="auto"/>
        </w:rPr>
        <w:t>ения. При необходимости внесения изменений в Соглашение заключается дополнительное соглашение к Соглашению или дополнительное соглашение о расторжении Соглашения.</w:t>
      </w:r>
    </w:p>
    <w:p w:rsidR="00202BB3" w:rsidRDefault="006C35B5">
      <w:pPr>
        <w:ind w:firstLine="709"/>
        <w:jc w:val="both"/>
        <w:rPr>
          <w:bCs/>
        </w:rPr>
      </w:pPr>
      <w:r>
        <w:rPr>
          <w:color w:val="auto"/>
          <w:szCs w:val="32"/>
        </w:rPr>
        <w:t xml:space="preserve">11. </w:t>
      </w:r>
      <w:r>
        <w:rPr>
          <w:bCs/>
          <w:color w:val="auto"/>
        </w:rPr>
        <w:t xml:space="preserve">Соглашение о предоставлении субсидий заключается </w:t>
      </w:r>
      <w:r>
        <w:rPr>
          <w:bCs/>
          <w:color w:val="auto"/>
        </w:rPr>
        <w:br/>
        <w:t>в</w:t>
      </w:r>
      <w:r>
        <w:rPr>
          <w:bCs/>
        </w:rPr>
        <w:t xml:space="preserve"> государственной интегрированной инфор</w:t>
      </w:r>
      <w:r>
        <w:rPr>
          <w:bCs/>
        </w:rPr>
        <w:t xml:space="preserve">мационной системе управления общественными финансами «Электронный бюджет» (далее - система «Электронный бюджет») в соответствии с типовыми </w:t>
      </w:r>
      <w:hyperlink r:id="rId13" w:tooltip="https://login.consultant.ru/link/?req=doc&amp;base=LAW&amp;n=396428&amp;dst=100006" w:history="1">
        <w:r>
          <w:rPr>
            <w:bCs/>
            <w:color w:val="auto"/>
          </w:rPr>
          <w:t>формами</w:t>
        </w:r>
      </w:hyperlink>
      <w:r>
        <w:rPr>
          <w:bCs/>
        </w:rPr>
        <w:t>, установленными Министерством финансов Российской Федерации для соглашений о предоставлении субсидий из федерального бюджета;</w:t>
      </w:r>
    </w:p>
    <w:p w:rsidR="00202BB3" w:rsidRDefault="006C35B5">
      <w:pPr>
        <w:ind w:firstLine="708"/>
        <w:jc w:val="both"/>
        <w:rPr>
          <w:color w:val="auto"/>
          <w:szCs w:val="32"/>
        </w:rPr>
      </w:pPr>
      <w:r>
        <w:rPr>
          <w:color w:val="auto"/>
          <w:szCs w:val="32"/>
        </w:rPr>
        <w:t>12. Результатом предоставления субсидий является:</w:t>
      </w:r>
    </w:p>
    <w:p w:rsidR="00202BB3" w:rsidRDefault="006C35B5">
      <w:pPr>
        <w:ind w:firstLine="708"/>
        <w:jc w:val="both"/>
        <w:rPr>
          <w:color w:val="auto"/>
          <w:szCs w:val="32"/>
        </w:rPr>
      </w:pPr>
      <w:proofErr w:type="gramStart"/>
      <w:r>
        <w:t>прошли</w:t>
      </w:r>
      <w:proofErr w:type="gramEnd"/>
      <w:r>
        <w:t xml:space="preserve"> профессиональное об</w:t>
      </w:r>
      <w:r>
        <w:t xml:space="preserve">учение и получили дополнительное профессиональное образование работники организаций оборонно-промышленного комплекса, а также граждане, обратившиеся в органы службы занятости за содействием в поиске подходящей работы </w:t>
      </w:r>
      <w:r>
        <w:br/>
        <w:t>и заключившие ученический договор с пр</w:t>
      </w:r>
      <w:r>
        <w:t xml:space="preserve">едприятиями оборонно-промышленного комплекса </w:t>
      </w:r>
      <w:r>
        <w:rPr>
          <w:color w:val="auto"/>
          <w:szCs w:val="32"/>
        </w:rPr>
        <w:t>(не менее одного работника, прошедшего обучение), по состоянию на 31 декабря 2025 года (человек).</w:t>
      </w:r>
    </w:p>
    <w:p w:rsidR="00202BB3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>
        <w:rPr>
          <w:color w:val="auto"/>
          <w:szCs w:val="32"/>
        </w:rPr>
        <w:t>13. Размер субсидий (S) рассчитывается по формуле:</w:t>
      </w:r>
    </w:p>
    <w:p w:rsidR="00202BB3" w:rsidRDefault="006C35B5">
      <w:pPr>
        <w:tabs>
          <w:tab w:val="left" w:pos="1134"/>
        </w:tabs>
        <w:ind w:firstLine="709"/>
        <w:jc w:val="center"/>
        <w:rPr>
          <w:color w:val="auto"/>
          <w:szCs w:val="32"/>
        </w:rPr>
      </w:pPr>
      <w:r>
        <w:rPr>
          <w:color w:val="auto"/>
          <w:szCs w:val="32"/>
        </w:rPr>
        <w:t>S = N x С, где:</w:t>
      </w:r>
    </w:p>
    <w:p w:rsidR="00202BB3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>
        <w:rPr>
          <w:color w:val="auto"/>
          <w:szCs w:val="32"/>
        </w:rPr>
        <w:t>N – численность работников организаций, планир</w:t>
      </w:r>
      <w:r>
        <w:rPr>
          <w:color w:val="auto"/>
          <w:szCs w:val="32"/>
        </w:rPr>
        <w:t xml:space="preserve">уемых направить </w:t>
      </w:r>
      <w:r>
        <w:rPr>
          <w:color w:val="auto"/>
          <w:szCs w:val="32"/>
        </w:rPr>
        <w:br/>
        <w:t>на профессиональное обучение;</w:t>
      </w:r>
    </w:p>
    <w:p w:rsidR="00202BB3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>
        <w:rPr>
          <w:color w:val="auto"/>
          <w:szCs w:val="32"/>
        </w:rPr>
        <w:t>С –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(равная 59,58 тыс. рублей).</w:t>
      </w:r>
    </w:p>
    <w:p w:rsidR="00202BB3" w:rsidRDefault="006C35B5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color w:val="auto"/>
          <w:szCs w:val="32"/>
        </w:rPr>
        <w:t xml:space="preserve">14. Документы, подтверждающие фактически произведенные расходы, источником финансового обеспечения которых является субсидия, </w:t>
      </w:r>
      <w:r>
        <w:t xml:space="preserve">документы </w:t>
      </w:r>
      <w:r>
        <w:rPr>
          <w:color w:val="auto"/>
          <w:szCs w:val="32"/>
        </w:rPr>
        <w:t>представляются получателем субсидий в Центр занятости не позднее 15 рабочих дней с даты завершения работниками обучения,</w:t>
      </w:r>
      <w:r>
        <w:rPr>
          <w:color w:val="auto"/>
          <w:szCs w:val="32"/>
        </w:rPr>
        <w:t xml:space="preserve"> указанной в соглашении, с приложением документов, перечень которых устанавливается Министерством и </w:t>
      </w:r>
      <w:r>
        <w:rPr>
          <w:bCs/>
          <w:color w:val="auto"/>
          <w:highlight w:val="white"/>
        </w:rPr>
        <w:t>размещается по адресу https://zabzan.ru/ (далее – интерактивный портал).</w:t>
      </w:r>
    </w:p>
    <w:p w:rsidR="00202BB3" w:rsidRDefault="006C35B5">
      <w:pPr>
        <w:tabs>
          <w:tab w:val="left" w:pos="1134"/>
        </w:tabs>
        <w:ind w:firstLine="709"/>
        <w:jc w:val="both"/>
        <w:rPr>
          <w:color w:val="auto"/>
          <w:szCs w:val="32"/>
          <w:highlight w:val="white"/>
        </w:rPr>
      </w:pPr>
      <w:r>
        <w:rPr>
          <w:color w:val="auto"/>
          <w:szCs w:val="32"/>
          <w:highlight w:val="white"/>
        </w:rPr>
        <w:t xml:space="preserve">К документам подтверждающим расходы относятся </w:t>
      </w:r>
      <w:r>
        <w:rPr>
          <w:rStyle w:val="docdata"/>
          <w:rFonts w:eastAsia="Arial"/>
          <w:highlight w:val="white"/>
        </w:rPr>
        <w:t>договоры</w:t>
      </w:r>
      <w:r>
        <w:rPr>
          <w:highlight w:val="white"/>
        </w:rPr>
        <w:t xml:space="preserve"> об оказании образовательных </w:t>
      </w:r>
      <w:r>
        <w:rPr>
          <w:highlight w:val="white"/>
        </w:rPr>
        <w:t xml:space="preserve">услуг, платежные ведомости или платежные документы о перечислении оплаты за обучение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</w:t>
      </w:r>
      <w:r>
        <w:rPr>
          <w:highlight w:val="white"/>
        </w:rPr>
        <w:t>заключивших ученический договор с предприятиями (организациями) оборонно-промышленного комплекса.</w:t>
      </w:r>
    </w:p>
    <w:p w:rsidR="00202BB3" w:rsidRDefault="00202BB3">
      <w:pPr>
        <w:ind w:firstLine="709"/>
        <w:jc w:val="center"/>
        <w:rPr>
          <w:rFonts w:eastAsia="Calibri"/>
        </w:rPr>
      </w:pPr>
    </w:p>
    <w:p w:rsidR="00202BB3" w:rsidRDefault="006C35B5">
      <w:pPr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 Порядок организации и проведения отбора</w:t>
      </w:r>
    </w:p>
    <w:p w:rsidR="00202BB3" w:rsidRDefault="00202BB3">
      <w:pPr>
        <w:ind w:firstLine="709"/>
        <w:jc w:val="center"/>
        <w:rPr>
          <w:b/>
          <w:bCs/>
          <w:color w:val="auto"/>
        </w:rPr>
      </w:pPr>
    </w:p>
    <w:p w:rsidR="00202BB3" w:rsidRDefault="006C35B5">
      <w:pPr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15. </w:t>
      </w:r>
      <w:r>
        <w:t>Отбор получателей субсидии осуществляется способом запроса предложений (далее – отбор) исходя из соответствия</w:t>
      </w:r>
      <w:r>
        <w:t xml:space="preserve"> участников отбора категории и требованиям, установленным настоящим Порядком, </w:t>
      </w:r>
      <w:r>
        <w:br/>
        <w:t>и очередности поступления заявок участников отбора на участие в отборе (далее - заявка).</w:t>
      </w:r>
    </w:p>
    <w:p w:rsidR="00202BB3" w:rsidRDefault="006C35B5">
      <w:pPr>
        <w:ind w:firstLine="709"/>
        <w:jc w:val="both"/>
        <w:rPr>
          <w:color w:val="auto"/>
        </w:rPr>
      </w:pPr>
      <w:r>
        <w:rPr>
          <w:color w:val="auto"/>
        </w:rPr>
        <w:t>16. Отбор осуществляется с использованием государственной интегрированной информационной</w:t>
      </w:r>
      <w:r>
        <w:rPr>
          <w:color w:val="auto"/>
        </w:rPr>
        <w:t xml:space="preserve"> системы управления общественными финансами «Электронный бюджет» (далее - система «Электронный бюджет») на сайте «Портал предоставления мер финансовой государственной поддержки» (</w:t>
      </w:r>
      <w:hyperlink r:id="rId14" w:tooltip="https://promote.budget.gov.ru/" w:history="1">
        <w:r>
          <w:rPr>
            <w:color w:val="auto"/>
          </w:rPr>
          <w:t>https://promote.budget.gov.ru/</w:t>
        </w:r>
      </w:hyperlink>
      <w:r>
        <w:rPr>
          <w:color w:val="auto"/>
        </w:rPr>
        <w:t>) в информационно - телекоммуникационной сети «Интернет».</w:t>
      </w:r>
    </w:p>
    <w:p w:rsidR="00202BB3" w:rsidRDefault="006C35B5">
      <w:pPr>
        <w:pStyle w:val="2053"/>
        <w:spacing w:before="0" w:beforeAutospacing="0" w:after="0" w:afterAutospacing="0"/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Министерство передает полномочия по проведению отбора (за исключением полномочий по размещению объявления о проведении отбора и утверждению протокола подведения и</w:t>
      </w:r>
      <w:r>
        <w:rPr>
          <w:color w:val="000000"/>
          <w:sz w:val="28"/>
          <w:szCs w:val="28"/>
          <w:highlight w:val="white"/>
        </w:rPr>
        <w:t>тогов отбора) Центру занятости.</w:t>
      </w:r>
    </w:p>
    <w:p w:rsidR="00202BB3" w:rsidRDefault="006C35B5">
      <w:pPr>
        <w:pStyle w:val="afd"/>
        <w:spacing w:before="0" w:beforeAutospacing="0" w:after="0" w:afterAutospacing="0"/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Взаимодействие Министерства, Центра занятости с участниками отбора осуществляется в системе «Электронный бюджет» с использованием документов в электронной форме.</w:t>
      </w:r>
    </w:p>
    <w:p w:rsidR="00202BB3" w:rsidRDefault="006C35B5">
      <w:pPr>
        <w:ind w:firstLine="709"/>
        <w:jc w:val="both"/>
        <w:rPr>
          <w:rFonts w:eastAsia="Calibri"/>
        </w:rPr>
      </w:pPr>
      <w:r>
        <w:rPr>
          <w:rFonts w:ascii="Times New Roman CYR" w:eastAsia="Calibri" w:hAnsi="Times New Roman CYR" w:cs="Times New Roman CYR"/>
        </w:rPr>
        <w:t xml:space="preserve">Обеспечение доступа к системе </w:t>
      </w:r>
      <w:r>
        <w:rPr>
          <w:rFonts w:eastAsia="Calibri"/>
        </w:rPr>
        <w:t>«</w:t>
      </w:r>
      <w:r>
        <w:rPr>
          <w:rFonts w:ascii="Times New Roman CYR" w:eastAsia="Calibri" w:hAnsi="Times New Roman CYR" w:cs="Times New Roman CYR"/>
        </w:rPr>
        <w:t>Электронный бюджет</w:t>
      </w:r>
      <w:r>
        <w:rPr>
          <w:rFonts w:eastAsia="Calibri"/>
        </w:rPr>
        <w:t xml:space="preserve">» </w:t>
      </w:r>
      <w:r>
        <w:rPr>
          <w:rFonts w:ascii="Times New Roman CYR" w:eastAsia="Calibri" w:hAnsi="Times New Roman CYR" w:cs="Times New Roman CYR"/>
        </w:rPr>
        <w:t xml:space="preserve">осуществляется с использованием федеральной государственной информационной системы </w:t>
      </w:r>
      <w:r>
        <w:rPr>
          <w:rFonts w:eastAsia="Calibri"/>
        </w:rPr>
        <w:t>«</w:t>
      </w:r>
      <w:r>
        <w:rPr>
          <w:rFonts w:ascii="Times New Roman CYR" w:eastAsia="Calibri" w:hAnsi="Times New Roman CYR" w:cs="Times New Roman CYR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</w:t>
      </w:r>
      <w:r>
        <w:rPr>
          <w:rFonts w:ascii="Times New Roman CYR" w:eastAsia="Calibri" w:hAnsi="Times New Roman CYR" w:cs="Times New Roman CYR"/>
        </w:rPr>
        <w:t>вления государственных и муниципальных услуг в электронной форме</w:t>
      </w:r>
      <w:r>
        <w:rPr>
          <w:rFonts w:eastAsia="Calibri"/>
        </w:rPr>
        <w:t>».</w:t>
      </w:r>
    </w:p>
    <w:p w:rsidR="00202BB3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>
        <w:rPr>
          <w:color w:val="auto"/>
          <w:szCs w:val="32"/>
        </w:rPr>
        <w:t xml:space="preserve">Объявление о проведении отбора размещается Министерством </w:t>
      </w:r>
      <w:r>
        <w:rPr>
          <w:color w:val="auto"/>
          <w:szCs w:val="32"/>
        </w:rPr>
        <w:br/>
        <w:t>на едином портале не позднее 5-го календарного дня до наступления даты начала приема заявок после публикации на едином портале инфо</w:t>
      </w:r>
      <w:r>
        <w:rPr>
          <w:color w:val="auto"/>
          <w:szCs w:val="32"/>
        </w:rPr>
        <w:t xml:space="preserve">рмации </w:t>
      </w:r>
      <w:r>
        <w:rPr>
          <w:color w:val="auto"/>
          <w:szCs w:val="32"/>
        </w:rPr>
        <w:br/>
        <w:t>о субсидии.</w:t>
      </w:r>
    </w:p>
    <w:p w:rsidR="00202BB3" w:rsidRDefault="006C35B5">
      <w:pPr>
        <w:ind w:firstLine="709"/>
        <w:jc w:val="both"/>
        <w:rPr>
          <w:rFonts w:eastAsia="Calibri"/>
        </w:rPr>
      </w:pPr>
      <w:r>
        <w:rPr>
          <w:rFonts w:ascii="Times New Roman CYR" w:eastAsia="Calibri" w:hAnsi="Times New Roman CYR" w:cs="Times New Roman CYR"/>
        </w:rPr>
        <w:t xml:space="preserve">Объявление формируется в электронной форме посредством заполнения соответствующих экранных форм веб-интерфейса системы </w:t>
      </w:r>
      <w:r>
        <w:rPr>
          <w:rFonts w:eastAsia="Calibri"/>
        </w:rPr>
        <w:t>«</w:t>
      </w:r>
      <w:r>
        <w:rPr>
          <w:rFonts w:ascii="Times New Roman CYR" w:eastAsia="Calibri" w:hAnsi="Times New Roman CYR" w:cs="Times New Roman CYR"/>
        </w:rPr>
        <w:t>Электронный бюджет</w:t>
      </w:r>
      <w:r>
        <w:rPr>
          <w:rFonts w:eastAsia="Calibri"/>
        </w:rPr>
        <w:t xml:space="preserve">», </w:t>
      </w:r>
      <w:r>
        <w:rPr>
          <w:rFonts w:ascii="Times New Roman CYR" w:eastAsia="Calibri" w:hAnsi="Times New Roman CYR" w:cs="Times New Roman CYR"/>
        </w:rPr>
        <w:t>подписывается усиленной квалифицированной электронной подписью руководителя Министерства или уполномоченного им лица, публикуется на едином портале и включает в себя следующую информацию:</w:t>
      </w:r>
    </w:p>
    <w:p w:rsidR="00202BB3" w:rsidRPr="006C35B5" w:rsidRDefault="006C35B5">
      <w:pPr>
        <w:pStyle w:val="9164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1) способ и сроки проведения отбора;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2) дату и время начала подачи з</w:t>
      </w:r>
      <w:r w:rsidRPr="006C35B5">
        <w:rPr>
          <w:color w:val="000000"/>
          <w:sz w:val="28"/>
          <w:szCs w:val="28"/>
        </w:rPr>
        <w:t>аявок, а также дату и время окончания приема заявок, при этом дата окончания приема заявок не может быть ранее 10-го календарного дня, следующего за днем размещения объявления;</w:t>
      </w:r>
    </w:p>
    <w:p w:rsidR="00202BB3" w:rsidRPr="006C35B5" w:rsidRDefault="006C35B5">
      <w:pPr>
        <w:pStyle w:val="afd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3) наименование, место нахождения, почтовый адрес, адрес электронной почты Цент</w:t>
      </w:r>
      <w:r w:rsidRPr="006C35B5">
        <w:rPr>
          <w:color w:val="000000"/>
          <w:sz w:val="28"/>
          <w:szCs w:val="28"/>
        </w:rPr>
        <w:t>ра занятости;</w:t>
      </w:r>
    </w:p>
    <w:p w:rsidR="00202BB3" w:rsidRPr="006C35B5" w:rsidRDefault="006C35B5">
      <w:pPr>
        <w:pStyle w:val="afd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4) результат предоставления субсидий;</w:t>
      </w:r>
    </w:p>
    <w:p w:rsidR="00202BB3" w:rsidRPr="006C35B5" w:rsidRDefault="006C35B5">
      <w:pPr>
        <w:pStyle w:val="afd"/>
        <w:widowControl w:val="0"/>
        <w:spacing w:before="0" w:beforeAutospacing="0" w:after="0" w:afterAutospacing="0"/>
        <w:ind w:firstLine="709"/>
        <w:jc w:val="both"/>
      </w:pPr>
      <w:proofErr w:type="gramStart"/>
      <w:r w:rsidRPr="006C35B5">
        <w:rPr>
          <w:color w:val="000000"/>
          <w:sz w:val="28"/>
          <w:szCs w:val="28"/>
        </w:rPr>
        <w:t>5)доменное</w:t>
      </w:r>
      <w:proofErr w:type="gramEnd"/>
      <w:r w:rsidRPr="006C35B5">
        <w:rPr>
          <w:color w:val="000000"/>
          <w:sz w:val="28"/>
          <w:szCs w:val="28"/>
        </w:rPr>
        <w:t xml:space="preserve"> имя и (или) указатели страниц системы «Электронный бюджет», официальный сайт, на котором обеспечивается проведение отбора;</w:t>
      </w:r>
    </w:p>
    <w:p w:rsidR="00202BB3" w:rsidRPr="006C35B5" w:rsidRDefault="006C35B5">
      <w:pPr>
        <w:pStyle w:val="afd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 xml:space="preserve">6) категории участников отбора и требования к ним, а также требования </w:t>
      </w:r>
      <w:r w:rsidRPr="006C35B5">
        <w:rPr>
          <w:color w:val="000000"/>
          <w:sz w:val="28"/>
          <w:szCs w:val="28"/>
        </w:rPr>
        <w:t>к перечню документов, представляемых участниками отбора для подтверждения соответствия указанным категориям и требованиям;</w:t>
      </w:r>
    </w:p>
    <w:p w:rsidR="00202BB3" w:rsidRPr="006C35B5" w:rsidRDefault="006C35B5">
      <w:pPr>
        <w:pStyle w:val="afd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7) порядок подачи участниками отбора заявок и требования, предъявляемые к форме и содержанию заявок;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8) порядок отзыва заявок, порядо</w:t>
      </w:r>
      <w:r w:rsidRPr="006C35B5">
        <w:rPr>
          <w:color w:val="000000"/>
          <w:sz w:val="28"/>
          <w:szCs w:val="28"/>
        </w:rPr>
        <w:t>к их возврата, определяющие в том числе основания для возврата заявок, порядок внесения изменений в заявки;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9) порядок рассмотрения заявок на предмет их соответствия установленным в объявлении требованиям, сроки рассмотрения заявок;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10) порядок возврата за</w:t>
      </w:r>
      <w:r w:rsidRPr="006C35B5">
        <w:rPr>
          <w:color w:val="000000"/>
          <w:sz w:val="28"/>
          <w:szCs w:val="28"/>
        </w:rPr>
        <w:t>явок участникам отбора на доработку, определяющий в том числе основания для возврата заявок;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11) порядок отклонения заявок, а также информацию об основании их отклонения;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12) порядок предоставления участникам отбора разъяснений положений объявления о прове</w:t>
      </w:r>
      <w:r w:rsidRPr="006C35B5">
        <w:rPr>
          <w:color w:val="000000"/>
          <w:sz w:val="28"/>
          <w:szCs w:val="28"/>
        </w:rPr>
        <w:t>дении отбора, дату начала и окончания срока такого предоставления;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13) объем распределяемых субсидий в рамках отбора, порядок расчета размера субсидии, а также предельное количество победителей отбора;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 xml:space="preserve">14) срок, в течение которого победитель отбора должен </w:t>
      </w:r>
      <w:r w:rsidRPr="006C35B5">
        <w:rPr>
          <w:color w:val="000000"/>
          <w:sz w:val="28"/>
          <w:szCs w:val="28"/>
        </w:rPr>
        <w:t>подписать Соглашение;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15) условия признания победителя отбора уклонившимся от заключения Соглашения;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 xml:space="preserve">16) сроки размещения протокола подведения итогов </w:t>
      </w:r>
      <w:proofErr w:type="spellStart"/>
      <w:r w:rsidRPr="006C35B5">
        <w:rPr>
          <w:color w:val="000000"/>
          <w:sz w:val="28"/>
          <w:szCs w:val="28"/>
        </w:rPr>
        <w:t>отборана</w:t>
      </w:r>
      <w:proofErr w:type="spellEnd"/>
      <w:r w:rsidRPr="006C35B5">
        <w:rPr>
          <w:color w:val="000000"/>
          <w:sz w:val="28"/>
          <w:szCs w:val="28"/>
        </w:rPr>
        <w:t xml:space="preserve"> едином портале, при необходимости на официальном сайте Министерства, которые не могут быть позднее 1-го календарного дня, следующего за днем определения победителя (победителей отбора).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К участию в отборе допускаются участники отбора, соответствующие треб</w:t>
      </w:r>
      <w:r w:rsidRPr="006C35B5">
        <w:rPr>
          <w:color w:val="000000"/>
          <w:sz w:val="28"/>
          <w:szCs w:val="28"/>
        </w:rPr>
        <w:t>ованиям, указанным в объявлении.</w:t>
      </w:r>
    </w:p>
    <w:p w:rsidR="00202BB3" w:rsidRPr="006C35B5" w:rsidRDefault="006C35B5">
      <w:pPr>
        <w:pStyle w:val="4018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6C35B5">
        <w:t>17</w:t>
      </w:r>
      <w:r w:rsidRPr="006C35B5">
        <w:t xml:space="preserve">. </w:t>
      </w:r>
      <w:r w:rsidRPr="006C35B5">
        <w:rPr>
          <w:color w:val="000000"/>
          <w:sz w:val="28"/>
          <w:szCs w:val="28"/>
        </w:rPr>
        <w:t> Министерство вправе принять решение об отмене проведения отбора, которое размещается на едином портале не позднее чем за 1 рабочий день до даты окончания срока подачи заявок участниками отбора или до заключения Соглаше</w:t>
      </w:r>
      <w:r w:rsidRPr="006C35B5">
        <w:rPr>
          <w:color w:val="000000"/>
          <w:sz w:val="28"/>
          <w:szCs w:val="28"/>
        </w:rPr>
        <w:t>ния с победителем (победителями) отбора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202BB3" w:rsidRPr="006C35B5" w:rsidRDefault="006C35B5">
      <w:pPr>
        <w:pStyle w:val="afd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 xml:space="preserve">Объявление об отмене отбора формируется в электронной форме посредством </w:t>
      </w:r>
      <w:r w:rsidRPr="006C35B5">
        <w:rPr>
          <w:color w:val="000000"/>
          <w:sz w:val="28"/>
          <w:szCs w:val="28"/>
        </w:rPr>
        <w:t>заполнения соответствующих экранных форм веб-интерфейса системы «Электронный бюджет», подписывается усиленной квалифицированной подписью руководителя Министерства или уполномоченного им лица, размещается на едином портале и содержит информацию о причинах о</w:t>
      </w:r>
      <w:r w:rsidRPr="006C35B5">
        <w:rPr>
          <w:color w:val="000000"/>
          <w:sz w:val="28"/>
          <w:szCs w:val="28"/>
        </w:rPr>
        <w:t>тмены отбора.</w:t>
      </w:r>
    </w:p>
    <w:p w:rsidR="00202BB3" w:rsidRPr="006C35B5" w:rsidRDefault="006C35B5">
      <w:pPr>
        <w:pStyle w:val="afd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202BB3" w:rsidRPr="006C35B5" w:rsidRDefault="006C35B5">
      <w:pPr>
        <w:pStyle w:val="afd"/>
        <w:spacing w:before="0" w:beforeAutospacing="0" w:after="0" w:afterAutospacing="0"/>
        <w:ind w:firstLine="709"/>
        <w:jc w:val="both"/>
      </w:pPr>
      <w:r w:rsidRPr="006C35B5">
        <w:rPr>
          <w:rFonts w:ascii="Times New Roman CYR" w:hAnsi="Times New Roman CYR" w:cs="Times New Roman CYR"/>
          <w:color w:val="000000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t xml:space="preserve">18. </w:t>
      </w:r>
      <w:r w:rsidRPr="006C35B5">
        <w:rPr>
          <w:rFonts w:ascii="Times New Roman CYR" w:eastAsia="Calibri" w:hAnsi="Times New Roman CYR" w:cs="Times New Roman CYR"/>
        </w:rPr>
        <w:t>В течение текущего финансового года по ме</w:t>
      </w:r>
      <w:r w:rsidRPr="006C35B5">
        <w:rPr>
          <w:rFonts w:ascii="Times New Roman CYR" w:eastAsia="Calibri" w:hAnsi="Times New Roman CYR" w:cs="Times New Roman CYR"/>
        </w:rPr>
        <w:t>ре необходимости Министерство вправе объявлять о проведении дополнительного отбора.</w:t>
      </w:r>
    </w:p>
    <w:p w:rsidR="00202BB3" w:rsidRPr="006C35B5" w:rsidRDefault="006C35B5">
      <w:pPr>
        <w:ind w:firstLine="709"/>
        <w:jc w:val="both"/>
        <w:rPr>
          <w:rFonts w:eastAsia="Calibri"/>
        </w:rPr>
      </w:pPr>
      <w:r w:rsidRPr="006C35B5">
        <w:rPr>
          <w:color w:val="auto"/>
          <w:szCs w:val="32"/>
        </w:rPr>
        <w:t xml:space="preserve">19. </w:t>
      </w:r>
      <w:r w:rsidRPr="006C35B5">
        <w:rPr>
          <w:color w:val="auto"/>
          <w:szCs w:val="32"/>
        </w:rPr>
        <w:t>Для участия в отборе, в том числе для подтверждения соответствия работодателя категории и требованиям, указанным в пункте 8 настоящего Порядка, участник отбора представ</w:t>
      </w:r>
      <w:r w:rsidRPr="006C35B5">
        <w:rPr>
          <w:color w:val="auto"/>
          <w:szCs w:val="32"/>
        </w:rPr>
        <w:t xml:space="preserve">ляет в Центр занятости заявку, </w:t>
      </w:r>
      <w:r w:rsidRPr="006C35B5">
        <w:rPr>
          <w:color w:val="auto"/>
          <w:szCs w:val="32"/>
        </w:rPr>
        <w:br/>
      </w:r>
      <w:r w:rsidRPr="006C35B5">
        <w:rPr>
          <w:rFonts w:ascii="Times New Roman CYR" w:eastAsia="Calibri" w:hAnsi="Times New Roman CYR" w:cs="Times New Roman CYR"/>
        </w:rPr>
        <w:t xml:space="preserve">в соответствии с требованиями и сроками, указанными в объявлении, </w:t>
      </w:r>
      <w:r w:rsidRPr="006C35B5">
        <w:rPr>
          <w:rFonts w:ascii="Times New Roman CYR" w:eastAsia="Calibri" w:hAnsi="Times New Roman CYR" w:cs="Times New Roman CYR"/>
        </w:rPr>
        <w:br/>
        <w:t xml:space="preserve">которую формирует в электронной форме посредством заполнения соответствующих экранных форм веб-интерфейса системы </w:t>
      </w:r>
      <w:r w:rsidRPr="006C35B5">
        <w:rPr>
          <w:rFonts w:eastAsia="Calibri"/>
        </w:rPr>
        <w:t>«</w:t>
      </w:r>
      <w:r w:rsidRPr="006C35B5">
        <w:rPr>
          <w:rFonts w:ascii="Times New Roman CYR" w:eastAsia="Calibri" w:hAnsi="Times New Roman CYR" w:cs="Times New Roman CYR"/>
        </w:rPr>
        <w:t>Электронный бюджет</w:t>
      </w:r>
      <w:r w:rsidRPr="006C35B5">
        <w:rPr>
          <w:rFonts w:eastAsia="Calibri"/>
        </w:rPr>
        <w:t xml:space="preserve">» </w:t>
      </w:r>
      <w:r w:rsidRPr="006C35B5">
        <w:rPr>
          <w:rFonts w:ascii="Times New Roman CYR" w:eastAsia="Calibri" w:hAnsi="Times New Roman CYR" w:cs="Times New Roman CYR"/>
        </w:rPr>
        <w:t>и представления в сист</w:t>
      </w:r>
      <w:r w:rsidRPr="006C35B5">
        <w:rPr>
          <w:rFonts w:ascii="Times New Roman CYR" w:eastAsia="Calibri" w:hAnsi="Times New Roman CYR" w:cs="Times New Roman CYR"/>
        </w:rPr>
        <w:t xml:space="preserve">еме </w:t>
      </w:r>
      <w:r w:rsidRPr="006C35B5">
        <w:rPr>
          <w:rFonts w:eastAsia="Calibri"/>
        </w:rPr>
        <w:t>«</w:t>
      </w:r>
      <w:r w:rsidRPr="006C35B5">
        <w:rPr>
          <w:rFonts w:ascii="Times New Roman CYR" w:eastAsia="Calibri" w:hAnsi="Times New Roman CYR" w:cs="Times New Roman CYR"/>
        </w:rPr>
        <w:t>Электронный бюджет</w:t>
      </w:r>
      <w:r w:rsidRPr="006C35B5">
        <w:rPr>
          <w:rFonts w:eastAsia="Calibri"/>
        </w:rPr>
        <w:t xml:space="preserve">» </w:t>
      </w:r>
      <w:r w:rsidRPr="006C35B5">
        <w:rPr>
          <w:rFonts w:ascii="Times New Roman CYR" w:eastAsia="Calibri" w:hAnsi="Times New Roman CYR" w:cs="Times New Roman CYR"/>
        </w:rPr>
        <w:t>следующих электронных копий документов (документов на бумажном носителе, преобразованных в электронную форму путем сканирования):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1) документы, подтверждающие полномочия лица, действующего </w:t>
      </w:r>
      <w:r w:rsidRPr="006C35B5">
        <w:rPr>
          <w:color w:val="auto"/>
          <w:szCs w:val="32"/>
        </w:rPr>
        <w:br/>
      </w:r>
      <w:r w:rsidRPr="006C35B5">
        <w:rPr>
          <w:color w:val="auto"/>
          <w:szCs w:val="32"/>
        </w:rPr>
        <w:t>от имени участника отбора (в случае представления документов для получения субсидий лицом, не являющимся руководителем юридического лица (индивидуальным предпринимателем));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2) гарантийное письмо о соответствии требованиям, указанным </w:t>
      </w:r>
      <w:r w:rsidRPr="006C35B5">
        <w:rPr>
          <w:color w:val="auto"/>
          <w:szCs w:val="32"/>
        </w:rPr>
        <w:br/>
        <w:t xml:space="preserve">в пункте 8 настоящего </w:t>
      </w:r>
      <w:r w:rsidRPr="006C35B5">
        <w:rPr>
          <w:color w:val="auto"/>
          <w:szCs w:val="32"/>
        </w:rPr>
        <w:t>Порядка (в произвольной форме);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3) информацию о расчетном или корреспондентском счете, открытом работодателю в учреждении Центрального банка Российской Федерации или кредитной организации, на который в случае принятия решения </w:t>
      </w:r>
      <w:r w:rsidRPr="006C35B5">
        <w:rPr>
          <w:color w:val="auto"/>
          <w:szCs w:val="32"/>
        </w:rPr>
        <w:br/>
        <w:t>о предоставлении субсидий буд</w:t>
      </w:r>
      <w:r w:rsidRPr="006C35B5">
        <w:rPr>
          <w:color w:val="auto"/>
          <w:szCs w:val="32"/>
        </w:rPr>
        <w:t>ут перечислены средства субсидий;</w:t>
      </w:r>
    </w:p>
    <w:p w:rsidR="00202BB3" w:rsidRPr="006C35B5" w:rsidRDefault="006C35B5">
      <w:pPr>
        <w:pStyle w:val="274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35B5">
        <w:rPr>
          <w:color w:val="000000"/>
          <w:sz w:val="28"/>
          <w:szCs w:val="28"/>
        </w:rPr>
        <w:t xml:space="preserve">4) </w:t>
      </w:r>
      <w:r w:rsidRPr="006C35B5">
        <w:rPr>
          <w:color w:val="000000"/>
          <w:sz w:val="28"/>
          <w:szCs w:val="28"/>
        </w:rPr>
        <w:t>документы, подтверждающие трудовые отношения работодателя с работниками (локальные акты работодателя либо выписка из локальных актов о приеме работника (работников) на работу), которые прошли обучение;</w:t>
      </w:r>
    </w:p>
    <w:p w:rsidR="00202BB3" w:rsidRPr="006C35B5" w:rsidRDefault="006C35B5">
      <w:pPr>
        <w:pStyle w:val="274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35B5">
        <w:rPr>
          <w:color w:val="000000"/>
          <w:sz w:val="28"/>
          <w:szCs w:val="28"/>
        </w:rPr>
        <w:t>5) приказы работо</w:t>
      </w:r>
      <w:r w:rsidRPr="006C35B5">
        <w:rPr>
          <w:color w:val="000000"/>
          <w:sz w:val="28"/>
          <w:szCs w:val="28"/>
        </w:rPr>
        <w:t xml:space="preserve">дателя о направлении работников на обучение по соответствующим образовательным программам либо ученические договоры, заключенные работодателем с гражданами, обратившимися в органы службы занятости за содействием в поиске подходящей работы; </w:t>
      </w:r>
    </w:p>
    <w:p w:rsidR="00202BB3" w:rsidRPr="006C35B5" w:rsidRDefault="006C35B5">
      <w:pPr>
        <w:pStyle w:val="274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35B5">
        <w:rPr>
          <w:color w:val="000000"/>
          <w:sz w:val="28"/>
          <w:szCs w:val="28"/>
        </w:rPr>
        <w:t>6) документы, п</w:t>
      </w:r>
      <w:r w:rsidRPr="006C35B5">
        <w:rPr>
          <w:color w:val="000000"/>
          <w:sz w:val="28"/>
          <w:szCs w:val="28"/>
        </w:rPr>
        <w:t>о организации обучения работников работодателя либо граждан, заключивших ученический договор, прошедших обучение;</w:t>
      </w:r>
    </w:p>
    <w:p w:rsidR="00202BB3" w:rsidRPr="006C35B5" w:rsidRDefault="006C35B5">
      <w:pPr>
        <w:pStyle w:val="2743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 xml:space="preserve">7) </w:t>
      </w:r>
      <w:proofErr w:type="spellStart"/>
      <w:proofErr w:type="gramStart"/>
      <w:r w:rsidRPr="006C35B5">
        <w:rPr>
          <w:color w:val="000000"/>
          <w:sz w:val="28"/>
          <w:szCs w:val="28"/>
        </w:rPr>
        <w:t>документы,обосновывающие</w:t>
      </w:r>
      <w:proofErr w:type="spellEnd"/>
      <w:proofErr w:type="gramEnd"/>
      <w:r w:rsidRPr="006C35B5">
        <w:rPr>
          <w:color w:val="000000"/>
          <w:sz w:val="28"/>
          <w:szCs w:val="28"/>
        </w:rPr>
        <w:t xml:space="preserve"> сумму субсидии, либо перечень документов, подтверждающих фактически произведенные затраты.</w:t>
      </w:r>
    </w:p>
    <w:p w:rsidR="00202BB3" w:rsidRPr="006C35B5" w:rsidRDefault="006C35B5">
      <w:pPr>
        <w:pStyle w:val="afd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6C35B5">
        <w:rPr>
          <w:color w:val="000000"/>
          <w:sz w:val="28"/>
          <w:szCs w:val="28"/>
        </w:rPr>
        <w:t xml:space="preserve">Подтверждение согласия </w:t>
      </w:r>
      <w:r w:rsidRPr="006C35B5">
        <w:rPr>
          <w:color w:val="000000"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получателя субсидий и ре</w:t>
      </w:r>
      <w:r w:rsidRPr="006C35B5">
        <w:rPr>
          <w:color w:val="000000"/>
          <w:sz w:val="28"/>
          <w:szCs w:val="28"/>
        </w:rPr>
        <w:t>зультатом предоставления субсидий, подаваемое посредством заполнения соответствующих экранных форм веб-интерфейса системы «Электронный бюджет».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rFonts w:eastAsia="Calibri"/>
        </w:rPr>
      </w:pPr>
      <w:r w:rsidRPr="006C35B5">
        <w:rPr>
          <w:color w:val="auto"/>
          <w:szCs w:val="32"/>
        </w:rPr>
        <w:t xml:space="preserve">20. </w:t>
      </w:r>
      <w:r w:rsidRPr="006C35B5">
        <w:rPr>
          <w:rFonts w:ascii="Times New Roman CYR" w:eastAsia="Calibri" w:hAnsi="Times New Roman CYR" w:cs="Times New Roman CYR"/>
        </w:rPr>
        <w:t>Заявка подписывается усиленной квалифицированной электронной подписью руководителя юридического лица, индиви</w:t>
      </w:r>
      <w:r w:rsidRPr="006C35B5">
        <w:rPr>
          <w:rFonts w:ascii="Times New Roman CYR" w:eastAsia="Calibri" w:hAnsi="Times New Roman CYR" w:cs="Times New Roman CYR"/>
        </w:rPr>
        <w:t>дуального предпринимателя или уполномоченных ими лиц.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Ответственность за полноту и достоверность информации </w:t>
      </w:r>
      <w:r w:rsidRPr="006C35B5">
        <w:rPr>
          <w:color w:val="auto"/>
          <w:szCs w:val="32"/>
        </w:rPr>
        <w:br/>
        <w:t xml:space="preserve">и документов, содержащихся в заявке, а также за своевременность </w:t>
      </w:r>
      <w:r w:rsidRPr="006C35B5">
        <w:rPr>
          <w:color w:val="auto"/>
          <w:szCs w:val="32"/>
        </w:rPr>
        <w:br/>
        <w:t>их представления несет участник отбора в соответствии с законодательством Российской Федерации.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Электронные копии документов, включаемые</w:t>
      </w:r>
      <w:r w:rsidRPr="006C35B5">
        <w:rPr>
          <w:color w:val="auto"/>
          <w:szCs w:val="32"/>
        </w:rPr>
        <w:t xml:space="preserve">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</w:t>
      </w:r>
      <w:r w:rsidRPr="006C35B5">
        <w:rPr>
          <w:color w:val="auto"/>
          <w:szCs w:val="32"/>
        </w:rPr>
        <w:t xml:space="preserve">, не позволяющими осуществить ознакомление с их содержимым без специальных программных </w:t>
      </w:r>
      <w:r w:rsidRPr="006C35B5">
        <w:rPr>
          <w:color w:val="auto"/>
          <w:szCs w:val="32"/>
        </w:rPr>
        <w:br/>
        <w:t>или технологических средств.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21. Любой участник отбора получателей субсидий со дня размещения объявления о проведении отбора получателей субсидий на едином портале не п</w:t>
      </w:r>
      <w:r w:rsidRPr="006C35B5">
        <w:rPr>
          <w:color w:val="auto"/>
          <w:szCs w:val="32"/>
        </w:rPr>
        <w:t>озднее 3-го рабочего дня до дня завершения подачи заявок вправе направить в Министерство не более пяти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</w:t>
      </w:r>
      <w:r w:rsidRPr="006C35B5">
        <w:rPr>
          <w:color w:val="auto"/>
          <w:szCs w:val="32"/>
        </w:rPr>
        <w:t>апроса.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Министерство в ответ на запрос о разъяснении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формирования в системе «Электронный бюдже</w:t>
      </w:r>
      <w:r w:rsidRPr="006C35B5">
        <w:rPr>
          <w:color w:val="auto"/>
          <w:szCs w:val="32"/>
        </w:rPr>
        <w:t xml:space="preserve">т» соответствующего разъяснения. 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Представленное Министерством разъяснение не должно изменять суть информации, содержащейся в указанном объявлении.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Доступ к разъяснению, формируемому в системе «Электронный бюджет» в соответствии с абзацем вторым настоящего</w:t>
      </w:r>
      <w:r w:rsidRPr="006C35B5">
        <w:rPr>
          <w:color w:val="auto"/>
          <w:szCs w:val="32"/>
        </w:rPr>
        <w:t xml:space="preserve"> пункта, предоставляется всем участникам отбора.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Запросы о разъяснении, поступившие позднее 3-го рабочего дня </w:t>
      </w:r>
      <w:r w:rsidRPr="006C35B5">
        <w:rPr>
          <w:color w:val="auto"/>
          <w:szCs w:val="32"/>
        </w:rPr>
        <w:br/>
        <w:t>до даты окончания срока приема заявок, не подлежат рассмотрению.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22. Участник отбора, подавший заявку до дня окончания срока приема заявок, указа</w:t>
      </w:r>
      <w:r w:rsidRPr="006C35B5">
        <w:rPr>
          <w:color w:val="auto"/>
          <w:szCs w:val="32"/>
        </w:rPr>
        <w:t xml:space="preserve">нного в объявлении, вправе внести в нее изменения путем формирования в электронной форме уведомления об отзыве заявки </w:t>
      </w:r>
      <w:r w:rsidRPr="006C35B5">
        <w:rPr>
          <w:color w:val="auto"/>
          <w:szCs w:val="32"/>
        </w:rPr>
        <w:br/>
        <w:t>и последующего формирования новой заявки.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Изменения к заявке после предоставления их в установленном порядке становятся неотъемлемой част</w:t>
      </w:r>
      <w:r w:rsidRPr="006C35B5">
        <w:rPr>
          <w:color w:val="auto"/>
          <w:szCs w:val="32"/>
        </w:rPr>
        <w:t>ью заявки.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23. Участник отбора до наступления даты окончания срока приема заявок, указанного в объявлении, вправе отозвать заявку путем формирования в электронной форме уведомления об отзыве заявки </w:t>
      </w:r>
      <w:r w:rsidRPr="006C35B5">
        <w:rPr>
          <w:color w:val="auto"/>
          <w:szCs w:val="32"/>
        </w:rPr>
        <w:br/>
        <w:t xml:space="preserve">в соответствии с требованиями предусмотренными настоящим </w:t>
      </w:r>
      <w:r w:rsidRPr="006C35B5">
        <w:rPr>
          <w:color w:val="auto"/>
          <w:szCs w:val="32"/>
        </w:rPr>
        <w:t>Порядком.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24.</w:t>
      </w:r>
      <w:r w:rsidRPr="006C35B5">
        <w:t xml:space="preserve"> </w:t>
      </w:r>
      <w:r w:rsidRPr="006C35B5">
        <w:rPr>
          <w:color w:val="auto"/>
          <w:szCs w:val="32"/>
        </w:rPr>
        <w:t xml:space="preserve">Не позднее одного рабочего дня, следующего за днем окончания срока подачи заявок, установленного в объявлении, в системе «Электронный бюджет», </w:t>
      </w:r>
      <w:r w:rsidRPr="006C35B5">
        <w:rPr>
          <w:color w:val="auto"/>
          <w:szCs w:val="32"/>
        </w:rPr>
        <w:t>Центру занятости</w:t>
      </w:r>
      <w:r w:rsidRPr="006C35B5">
        <w:rPr>
          <w:color w:val="auto"/>
          <w:szCs w:val="32"/>
        </w:rPr>
        <w:t xml:space="preserve"> открывается доступ к заявкам для их рассмотрения.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25. Центр занятости не позднее о</w:t>
      </w:r>
      <w:r w:rsidRPr="006C35B5">
        <w:rPr>
          <w:color w:val="auto"/>
          <w:szCs w:val="32"/>
        </w:rPr>
        <w:t>дного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</w:t>
      </w:r>
      <w:r w:rsidRPr="006C35B5">
        <w:rPr>
          <w:color w:val="auto"/>
          <w:szCs w:val="32"/>
        </w:rPr>
        <w:t>ках: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1) регистрационный номер заявки;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2) дата и время поступления заявки;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3) полное наименование участника отбора (для юридических лиц);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4) адрес юридического лица, адрес регистрации (для индивидуальных предпринимателей);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5) запрашиваемый участником отбора</w:t>
      </w:r>
      <w:r w:rsidRPr="006C35B5">
        <w:rPr>
          <w:color w:val="auto"/>
          <w:szCs w:val="32"/>
        </w:rPr>
        <w:t xml:space="preserve"> размер субсидии.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26.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</w:t>
      </w:r>
      <w:r w:rsidRPr="006C35B5">
        <w:rPr>
          <w:color w:val="auto"/>
          <w:szCs w:val="32"/>
        </w:rPr>
        <w:br/>
        <w:t>в системе «Электронный бюджет», а также разме</w:t>
      </w:r>
      <w:r w:rsidRPr="006C35B5">
        <w:rPr>
          <w:color w:val="auto"/>
          <w:szCs w:val="32"/>
        </w:rPr>
        <w:t>щается на едином портале не позднее 1 рабочего дня, следующего за днем его подписания.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27. Министерство в течение 15 рабочих дней со дня окончания срока приема заявок, указанного в объявлении о проведении отбора, и открытия </w:t>
      </w:r>
      <w:r w:rsidRPr="006C35B5">
        <w:rPr>
          <w:color w:val="auto"/>
          <w:szCs w:val="32"/>
        </w:rPr>
        <w:br/>
        <w:t xml:space="preserve">в системе «Электронный бюджет» </w:t>
      </w:r>
      <w:r w:rsidRPr="006C35B5">
        <w:rPr>
          <w:color w:val="auto"/>
          <w:szCs w:val="32"/>
        </w:rPr>
        <w:t>доступа к заявкам для их рассмотрения рассматривает их, проверяет полноту и достоверность содержащихся в них сведений.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Подтверждение соответствия участника отбора требованиям, установленным в пункте 8 настоящего Порядка, не требуется в случае наличия соотв</w:t>
      </w:r>
      <w:r w:rsidRPr="006C35B5">
        <w:rPr>
          <w:color w:val="auto"/>
          <w:szCs w:val="32"/>
        </w:rPr>
        <w:t>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Подтверждение соответствия участника отбора требованиям, установленным в пункте 8 настоящего По</w:t>
      </w:r>
      <w:r w:rsidRPr="006C35B5">
        <w:rPr>
          <w:color w:val="auto"/>
          <w:szCs w:val="32"/>
        </w:rPr>
        <w:t xml:space="preserve">рядка, в случае отсутствия технической возможности осуществления автоматической проверки </w:t>
      </w:r>
      <w:r w:rsidRPr="006C35B5">
        <w:rPr>
          <w:color w:val="auto"/>
          <w:szCs w:val="32"/>
        </w:rPr>
        <w:br/>
        <w:t xml:space="preserve">в системе «Электронный бюджет» производится путем проставления </w:t>
      </w:r>
      <w:r w:rsidRPr="006C35B5">
        <w:rPr>
          <w:color w:val="auto"/>
          <w:szCs w:val="32"/>
        </w:rPr>
        <w:br/>
        <w:t>в электронном виде участником отбора отметок о соответствии установленным требованиям посредством запо</w:t>
      </w:r>
      <w:r w:rsidRPr="006C35B5">
        <w:rPr>
          <w:color w:val="auto"/>
          <w:szCs w:val="32"/>
        </w:rPr>
        <w:t>лнения соответствующих экранных форм веб-интерфейса системы «Электронный бюджет».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rFonts w:ascii="Times New Roman CYR" w:eastAsia="Calibri" w:hAnsi="Times New Roman CYR" w:cs="Times New Roman CYR"/>
        </w:rPr>
        <w:t>Министерство не вправе требовать от участника конкурсного отбор</w:t>
      </w:r>
      <w:r w:rsidRPr="006C35B5">
        <w:rPr>
          <w:rFonts w:ascii="Times New Roman CYR" w:eastAsia="Calibri" w:hAnsi="Times New Roman CYR" w:cs="Times New Roman CYR"/>
        </w:rPr>
        <w:t xml:space="preserve">а предоставления документов и информации в целях подтверждения соответствия его требованиям, указанным в пункте 8 настоящего Порядка, при наличии соответствующей информации в государственных информационных системах, доступ к которым у Министерства имеется </w:t>
      </w:r>
      <w:r w:rsidRPr="006C35B5">
        <w:rPr>
          <w:rFonts w:ascii="Times New Roman CYR" w:eastAsia="Calibri" w:hAnsi="Times New Roman CYR" w:cs="Times New Roman CYR"/>
        </w:rPr>
        <w:br/>
        <w:t>в рамках межведомственного электронного взаимодействия, за исключением случая, если участник конкурсного отбора представил указанные документы и информацию по собственной инициативе.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28. В случаях если в целях полного, всестороннего и объективного рассмот</w:t>
      </w:r>
      <w:r w:rsidRPr="006C35B5">
        <w:rPr>
          <w:color w:val="auto"/>
          <w:szCs w:val="32"/>
        </w:rPr>
        <w:t xml:space="preserve">рения заявки необходимо получение информации и документов </w:t>
      </w:r>
      <w:r w:rsidRPr="006C35B5">
        <w:rPr>
          <w:color w:val="auto"/>
          <w:szCs w:val="32"/>
        </w:rPr>
        <w:br/>
        <w:t xml:space="preserve">от участника отбора для разъяснений по представленным им документам </w:t>
      </w:r>
      <w:r w:rsidRPr="006C35B5">
        <w:rPr>
          <w:color w:val="auto"/>
          <w:szCs w:val="32"/>
        </w:rPr>
        <w:br/>
        <w:t>и информации, Министерством осуществляется запрос разъяснения (далее – запрос) у участника отбора в отношении информации и докум</w:t>
      </w:r>
      <w:r w:rsidRPr="006C35B5">
        <w:rPr>
          <w:color w:val="auto"/>
          <w:szCs w:val="32"/>
        </w:rPr>
        <w:t xml:space="preserve">ентов </w:t>
      </w:r>
      <w:r w:rsidRPr="006C35B5">
        <w:rPr>
          <w:color w:val="auto"/>
          <w:szCs w:val="32"/>
        </w:rPr>
        <w:br/>
        <w:t>с использованием системы «Электронный бюджет», направляемый при необходимости в равной мере всем участникам отбора.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В запросе Министерство устанавливает срок представления участником отбора разъяснения в отношении информации и документов, который до</w:t>
      </w:r>
      <w:r w:rsidRPr="006C35B5">
        <w:rPr>
          <w:color w:val="auto"/>
          <w:szCs w:val="32"/>
        </w:rPr>
        <w:t xml:space="preserve">лжен составлять не менее 2 рабочих дней со дня, следующего </w:t>
      </w:r>
      <w:r w:rsidRPr="006C35B5">
        <w:rPr>
          <w:color w:val="auto"/>
          <w:szCs w:val="32"/>
        </w:rPr>
        <w:br/>
        <w:t>за днем размещения запроса.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Участник отбора формирует и представляет в системе «Электронный бюджет» документы и информацию, указанные в запросе, в сроки, установленные запросом.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szCs w:val="32"/>
        </w:rPr>
        <w:t xml:space="preserve">29. </w:t>
      </w:r>
      <w:r w:rsidRPr="006C35B5">
        <w:rPr>
          <w:rFonts w:ascii="Times New Roman CYR" w:eastAsia="Calibri" w:hAnsi="Times New Roman CYR" w:cs="Times New Roman CYR"/>
        </w:rPr>
        <w:t>На стадии расс</w:t>
      </w:r>
      <w:r w:rsidRPr="006C35B5">
        <w:rPr>
          <w:rFonts w:ascii="Times New Roman CYR" w:eastAsia="Calibri" w:hAnsi="Times New Roman CYR" w:cs="Times New Roman CYR"/>
        </w:rPr>
        <w:t xml:space="preserve">мотрения заявки Министерство принимает одно </w:t>
      </w:r>
      <w:r w:rsidRPr="006C35B5">
        <w:rPr>
          <w:rFonts w:ascii="Times New Roman CYR" w:eastAsia="Calibri" w:hAnsi="Times New Roman CYR" w:cs="Times New Roman CYR"/>
        </w:rPr>
        <w:br/>
        <w:t>из следующих решений: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rFonts w:ascii="Times New Roman CYR" w:eastAsia="Calibri" w:hAnsi="Times New Roman CYR" w:cs="Times New Roman CYR"/>
        </w:rPr>
        <w:t>1) о признании заявки надлежащей (решение о соответствии заявки требованиям и условиям, указанным в объявлении, принимается Центром занятости на дату получения результатов проверки представ</w:t>
      </w:r>
      <w:r w:rsidRPr="006C35B5">
        <w:rPr>
          <w:rFonts w:ascii="Times New Roman CYR" w:eastAsia="Calibri" w:hAnsi="Times New Roman CYR" w:cs="Times New Roman CYR"/>
        </w:rPr>
        <w:t>ленных участником отбора информации и документов, поданных в составе заявки);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rFonts w:ascii="Times New Roman CYR" w:eastAsia="Calibri" w:hAnsi="Times New Roman CYR" w:cs="Times New Roman CYR"/>
        </w:rPr>
        <w:t>2) об отклонении заявки и отказе в предоставлении субсидии;</w:t>
      </w:r>
    </w:p>
    <w:p w:rsidR="00202BB3" w:rsidRPr="006C35B5" w:rsidRDefault="006C35B5">
      <w:pPr>
        <w:ind w:firstLine="709"/>
        <w:rPr>
          <w:rFonts w:ascii="Times New Roman CYR" w:eastAsia="Calibri" w:hAnsi="Times New Roman CYR" w:cs="Times New Roman CYR"/>
        </w:rPr>
      </w:pPr>
      <w:r w:rsidRPr="006C35B5">
        <w:rPr>
          <w:rFonts w:eastAsia="Calibri"/>
        </w:rPr>
        <w:t xml:space="preserve">3) </w:t>
      </w:r>
      <w:r w:rsidRPr="006C35B5">
        <w:rPr>
          <w:rFonts w:ascii="Times New Roman CYR" w:eastAsia="Calibri" w:hAnsi="Times New Roman CYR" w:cs="Times New Roman CYR"/>
        </w:rPr>
        <w:t>о возврате заявки на доработку.</w:t>
      </w:r>
    </w:p>
    <w:p w:rsidR="00202BB3" w:rsidRPr="006C35B5" w:rsidRDefault="006C35B5">
      <w:pPr>
        <w:ind w:firstLine="709"/>
        <w:rPr>
          <w:rFonts w:eastAsia="Calibri"/>
        </w:rPr>
      </w:pPr>
      <w:r w:rsidRPr="006C35B5">
        <w:rPr>
          <w:color w:val="auto"/>
          <w:szCs w:val="32"/>
        </w:rPr>
        <w:t xml:space="preserve">30. </w:t>
      </w:r>
      <w:r w:rsidRPr="006C35B5">
        <w:rPr>
          <w:rFonts w:ascii="Times New Roman CYR" w:eastAsia="Calibri" w:hAnsi="Times New Roman CYR" w:cs="Times New Roman CYR"/>
        </w:rPr>
        <w:t>На стадии рассмотрения заявки основаниями:</w:t>
      </w:r>
    </w:p>
    <w:p w:rsidR="00202BB3" w:rsidRPr="006C35B5" w:rsidRDefault="006C35B5">
      <w:pPr>
        <w:ind w:firstLine="709"/>
        <w:rPr>
          <w:rFonts w:ascii="Times New Roman CYR" w:eastAsia="Calibri" w:hAnsi="Times New Roman CYR" w:cs="Times New Roman CYR"/>
        </w:rPr>
      </w:pPr>
      <w:r w:rsidRPr="006C35B5">
        <w:rPr>
          <w:rFonts w:eastAsia="Calibri"/>
        </w:rPr>
        <w:t xml:space="preserve">1) </w:t>
      </w:r>
      <w:r w:rsidRPr="006C35B5">
        <w:rPr>
          <w:rFonts w:ascii="Times New Roman CYR" w:eastAsia="Calibri" w:hAnsi="Times New Roman CYR" w:cs="Times New Roman CYR"/>
        </w:rPr>
        <w:t>для отклонения заявки и отказе в предоставлении субсидии являются: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proofErr w:type="gramStart"/>
      <w:r w:rsidRPr="006C35B5">
        <w:rPr>
          <w:color w:val="auto"/>
          <w:szCs w:val="32"/>
        </w:rPr>
        <w:t>а</w:t>
      </w:r>
      <w:proofErr w:type="gramEnd"/>
      <w:r w:rsidRPr="006C35B5">
        <w:rPr>
          <w:color w:val="auto"/>
          <w:szCs w:val="32"/>
        </w:rPr>
        <w:t xml:space="preserve">) несоответствие </w:t>
      </w:r>
      <w:r w:rsidRPr="006C35B5">
        <w:t>участника отбора получателей субсидий</w:t>
      </w:r>
      <w:r w:rsidRPr="006C35B5">
        <w:rPr>
          <w:color w:val="auto"/>
          <w:szCs w:val="32"/>
        </w:rPr>
        <w:t xml:space="preserve"> требованиям, указанным в пункте 8 настоящего Порядка;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proofErr w:type="gramStart"/>
      <w:r w:rsidRPr="006C35B5">
        <w:rPr>
          <w:color w:val="auto"/>
          <w:szCs w:val="32"/>
        </w:rPr>
        <w:t>б</w:t>
      </w:r>
      <w:proofErr w:type="gramEnd"/>
      <w:r w:rsidRPr="006C35B5">
        <w:rPr>
          <w:color w:val="auto"/>
          <w:szCs w:val="32"/>
        </w:rPr>
        <w:t xml:space="preserve">) отсутствие желающих принять участие в обучении </w:t>
      </w:r>
      <w:r w:rsidRPr="006C35B5">
        <w:rPr>
          <w:color w:val="auto"/>
          <w:szCs w:val="32"/>
        </w:rPr>
        <w:br/>
        <w:t>и в дополнительном профессио</w:t>
      </w:r>
      <w:r w:rsidRPr="006C35B5">
        <w:rPr>
          <w:color w:val="auto"/>
          <w:szCs w:val="32"/>
        </w:rPr>
        <w:t>нальном образовании;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proofErr w:type="gramStart"/>
      <w:r w:rsidRPr="006C35B5">
        <w:rPr>
          <w:color w:val="auto"/>
          <w:szCs w:val="32"/>
        </w:rPr>
        <w:t>в</w:t>
      </w:r>
      <w:proofErr w:type="gramEnd"/>
      <w:r w:rsidRPr="006C35B5">
        <w:rPr>
          <w:color w:val="auto"/>
          <w:szCs w:val="32"/>
        </w:rPr>
        <w:t xml:space="preserve">) истечение срока подачи документов, указанного в объявлении </w:t>
      </w:r>
      <w:r w:rsidRPr="006C35B5">
        <w:rPr>
          <w:color w:val="auto"/>
          <w:szCs w:val="32"/>
        </w:rPr>
        <w:br/>
        <w:t>о проведении отбора;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proofErr w:type="gramStart"/>
      <w:r w:rsidRPr="006C35B5">
        <w:rPr>
          <w:color w:val="auto"/>
          <w:szCs w:val="32"/>
        </w:rPr>
        <w:t>г</w:t>
      </w:r>
      <w:proofErr w:type="gramEnd"/>
      <w:r w:rsidRPr="006C35B5">
        <w:rPr>
          <w:color w:val="auto"/>
          <w:szCs w:val="32"/>
        </w:rPr>
        <w:t xml:space="preserve">) недостоверность представленной </w:t>
      </w:r>
      <w:r w:rsidRPr="006C35B5">
        <w:t>получателем субсидий</w:t>
      </w:r>
      <w:r w:rsidRPr="006C35B5">
        <w:rPr>
          <w:color w:val="auto"/>
          <w:szCs w:val="32"/>
        </w:rPr>
        <w:t xml:space="preserve"> информации, в том числе информации о месте нахождения и адресе юридического лица;</w:t>
      </w:r>
    </w:p>
    <w:p w:rsidR="00202BB3" w:rsidRPr="006C35B5" w:rsidRDefault="006C35B5">
      <w:pPr>
        <w:tabs>
          <w:tab w:val="left" w:pos="709"/>
          <w:tab w:val="left" w:pos="1134"/>
        </w:tabs>
        <w:ind w:firstLine="709"/>
        <w:jc w:val="both"/>
      </w:pPr>
      <w:proofErr w:type="gramStart"/>
      <w:r w:rsidRPr="006C35B5">
        <w:rPr>
          <w:color w:val="auto"/>
          <w:szCs w:val="32"/>
        </w:rPr>
        <w:t>д</w:t>
      </w:r>
      <w:proofErr w:type="gramEnd"/>
      <w:r w:rsidRPr="006C35B5">
        <w:rPr>
          <w:color w:val="auto"/>
          <w:szCs w:val="32"/>
        </w:rPr>
        <w:t xml:space="preserve">) </w:t>
      </w:r>
      <w:r w:rsidRPr="006C35B5">
        <w:t>у получател</w:t>
      </w:r>
      <w:r w:rsidRPr="006C35B5">
        <w:t xml:space="preserve">я субсидии имеется просроченная задолженность </w:t>
      </w:r>
      <w:r w:rsidRPr="006C35B5">
        <w:br/>
        <w:t>по возврату средств в бюджет Забайкальского края;</w:t>
      </w:r>
    </w:p>
    <w:p w:rsidR="00202BB3" w:rsidRPr="006C35B5" w:rsidRDefault="006C35B5">
      <w:pPr>
        <w:tabs>
          <w:tab w:val="left" w:pos="709"/>
          <w:tab w:val="left" w:pos="1134"/>
        </w:tabs>
        <w:ind w:firstLine="709"/>
        <w:jc w:val="both"/>
      </w:pPr>
      <w:proofErr w:type="gramStart"/>
      <w:r w:rsidRPr="006C35B5">
        <w:t>е</w:t>
      </w:r>
      <w:proofErr w:type="gramEnd"/>
      <w:r w:rsidRPr="006C35B5">
        <w:t>) истечение срока для подачи участником отбора скорректированной заявки после возврата ее на доработку;</w:t>
      </w:r>
    </w:p>
    <w:p w:rsidR="00202BB3" w:rsidRPr="006C35B5" w:rsidRDefault="006C35B5">
      <w:pPr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rFonts w:eastAsia="Calibri"/>
        </w:rPr>
        <w:t xml:space="preserve">2) </w:t>
      </w:r>
      <w:r w:rsidRPr="006C35B5">
        <w:rPr>
          <w:rFonts w:ascii="Times New Roman CYR" w:eastAsia="Calibri" w:hAnsi="Times New Roman CYR" w:cs="Times New Roman CYR"/>
        </w:rPr>
        <w:t>для возврата заявки на доработку являются:</w:t>
      </w:r>
    </w:p>
    <w:p w:rsidR="00202BB3" w:rsidRPr="006C35B5" w:rsidRDefault="006C35B5">
      <w:pPr>
        <w:ind w:firstLine="709"/>
        <w:jc w:val="both"/>
        <w:rPr>
          <w:rFonts w:ascii="Times New Roman CYR" w:eastAsia="Calibri" w:hAnsi="Times New Roman CYR" w:cs="Times New Roman CYR"/>
        </w:rPr>
      </w:pPr>
      <w:proofErr w:type="gramStart"/>
      <w:r w:rsidRPr="006C35B5">
        <w:rPr>
          <w:rFonts w:ascii="Times New Roman CYR" w:eastAsia="Calibri" w:hAnsi="Times New Roman CYR" w:cs="Times New Roman CYR"/>
        </w:rPr>
        <w:t>а</w:t>
      </w:r>
      <w:proofErr w:type="gramEnd"/>
      <w:r w:rsidRPr="006C35B5">
        <w:rPr>
          <w:rFonts w:ascii="Times New Roman CYR" w:eastAsia="Calibri" w:hAnsi="Times New Roman CYR" w:cs="Times New Roman CYR"/>
        </w:rPr>
        <w:t>) несоо</w:t>
      </w:r>
      <w:r w:rsidRPr="006C35B5">
        <w:rPr>
          <w:rFonts w:ascii="Times New Roman CYR" w:eastAsia="Calibri" w:hAnsi="Times New Roman CYR" w:cs="Times New Roman CYR"/>
        </w:rPr>
        <w:t>тветствие представленных документов и (или) заявки требованиям, установленным в объявлении;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rFonts w:ascii="Times New Roman CYR" w:eastAsia="Calibri" w:hAnsi="Times New Roman CYR" w:cs="Times New Roman CYR"/>
        </w:rPr>
      </w:pPr>
      <w:proofErr w:type="gramStart"/>
      <w:r w:rsidRPr="006C35B5">
        <w:rPr>
          <w:rFonts w:ascii="Times New Roman CYR" w:eastAsia="Calibri" w:hAnsi="Times New Roman CYR" w:cs="Times New Roman CYR"/>
        </w:rPr>
        <w:t>б</w:t>
      </w:r>
      <w:proofErr w:type="gramEnd"/>
      <w:r w:rsidRPr="006C35B5">
        <w:rPr>
          <w:rFonts w:ascii="Times New Roman CYR" w:eastAsia="Calibri" w:hAnsi="Times New Roman CYR" w:cs="Times New Roman CYR"/>
        </w:rPr>
        <w:t xml:space="preserve">) непредставление (представление не в полном объеме) документов, указанных в объявлении, и (или) </w:t>
      </w:r>
      <w:proofErr w:type="spellStart"/>
      <w:r w:rsidRPr="006C35B5">
        <w:rPr>
          <w:rFonts w:ascii="Times New Roman CYR" w:eastAsia="Calibri" w:hAnsi="Times New Roman CYR" w:cs="Times New Roman CYR"/>
        </w:rPr>
        <w:t>незаполнение</w:t>
      </w:r>
      <w:proofErr w:type="spellEnd"/>
      <w:r w:rsidRPr="006C35B5">
        <w:rPr>
          <w:rFonts w:ascii="Times New Roman CYR" w:eastAsia="Calibri" w:hAnsi="Times New Roman CYR" w:cs="Times New Roman CYR"/>
        </w:rPr>
        <w:t xml:space="preserve"> форм документов либо заполнение форм документов части</w:t>
      </w:r>
      <w:r w:rsidRPr="006C35B5">
        <w:rPr>
          <w:rFonts w:ascii="Times New Roman CYR" w:eastAsia="Calibri" w:hAnsi="Times New Roman CYR" w:cs="Times New Roman CYR"/>
        </w:rPr>
        <w:t>чно; плохое качество изображения символов, букв и цифр, не позволяющее их прочитать.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rFonts w:eastAsia="Calibri"/>
        </w:rPr>
        <w:t xml:space="preserve"> </w:t>
      </w:r>
      <w:r w:rsidRPr="006C35B5">
        <w:rPr>
          <w:rFonts w:ascii="Times New Roman CYR" w:eastAsia="Calibri" w:hAnsi="Times New Roman CYR" w:cs="Times New Roman CYR"/>
        </w:rPr>
        <w:t>Решение о возврате заявки на доработку принимается Министерством в равной мере ко всем участникам отбора, при рассмотрении заявок которых выявлены основания для отклонени</w:t>
      </w:r>
      <w:r w:rsidRPr="006C35B5">
        <w:rPr>
          <w:rFonts w:ascii="Times New Roman CYR" w:eastAsia="Calibri" w:hAnsi="Times New Roman CYR" w:cs="Times New Roman CYR"/>
        </w:rPr>
        <w:t xml:space="preserve">я заявки и о возврате заявки на доработку, и доводится до участников отбора с использованием системы </w:t>
      </w:r>
      <w:r w:rsidRPr="006C35B5">
        <w:rPr>
          <w:rFonts w:eastAsia="Calibri"/>
        </w:rPr>
        <w:t>«</w:t>
      </w:r>
      <w:r w:rsidRPr="006C35B5">
        <w:rPr>
          <w:rFonts w:ascii="Times New Roman CYR" w:eastAsia="Calibri" w:hAnsi="Times New Roman CYR" w:cs="Times New Roman CYR"/>
        </w:rPr>
        <w:t>Электронный бюджет</w:t>
      </w:r>
      <w:r w:rsidRPr="006C35B5">
        <w:rPr>
          <w:rFonts w:eastAsia="Calibri"/>
        </w:rPr>
        <w:t xml:space="preserve">» </w:t>
      </w:r>
      <w:r w:rsidRPr="006C35B5">
        <w:rPr>
          <w:rFonts w:ascii="Times New Roman CYR" w:eastAsia="Calibri" w:hAnsi="Times New Roman CYR" w:cs="Times New Roman CYR"/>
        </w:rPr>
        <w:t xml:space="preserve">в течение 1 рабочего дня со дня его принятия </w:t>
      </w:r>
      <w:r w:rsidRPr="006C35B5">
        <w:rPr>
          <w:rFonts w:ascii="Times New Roman CYR" w:eastAsia="Calibri" w:hAnsi="Times New Roman CYR" w:cs="Times New Roman CYR"/>
        </w:rPr>
        <w:br/>
        <w:t>с указанием положений заявки, нуждающихся в доработке.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rFonts w:eastAsia="Calibri"/>
        </w:rPr>
      </w:pPr>
      <w:r w:rsidRPr="006C35B5">
        <w:rPr>
          <w:rFonts w:ascii="Times New Roman CYR" w:eastAsia="Calibri" w:hAnsi="Times New Roman CYR" w:cs="Times New Roman CYR"/>
        </w:rPr>
        <w:t>Участник отбора в течение 2 рабоч</w:t>
      </w:r>
      <w:r w:rsidRPr="006C35B5">
        <w:rPr>
          <w:rFonts w:ascii="Times New Roman CYR" w:eastAsia="Calibri" w:hAnsi="Times New Roman CYR" w:cs="Times New Roman CYR"/>
        </w:rPr>
        <w:t xml:space="preserve">их дней со дня получения решения </w:t>
      </w:r>
      <w:r w:rsidRPr="006C35B5">
        <w:rPr>
          <w:rFonts w:ascii="Times New Roman CYR" w:eastAsia="Calibri" w:hAnsi="Times New Roman CYR" w:cs="Times New Roman CYR"/>
        </w:rPr>
        <w:br/>
        <w:t xml:space="preserve">о возврате заявки на доработку вправе доработать заявку и повторно направить ее в Министерство в порядке, определенном пунктом </w:t>
      </w:r>
      <w:r w:rsidRPr="006C35B5">
        <w:rPr>
          <w:rFonts w:ascii="Times New Roman CYR" w:eastAsia="Calibri" w:hAnsi="Times New Roman CYR" w:cs="Times New Roman CYR"/>
        </w:rPr>
        <w:br/>
        <w:t>16 настоящего Порядка.</w:t>
      </w:r>
    </w:p>
    <w:p w:rsidR="00202BB3" w:rsidRPr="006C35B5" w:rsidRDefault="006C35B5">
      <w:pPr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rFonts w:ascii="Times New Roman CYR" w:eastAsia="Calibri" w:hAnsi="Times New Roman CYR" w:cs="Times New Roman CYR"/>
        </w:rPr>
        <w:t xml:space="preserve">Рассмотрение заявки после доработки осуществляется Центром занятости в </w:t>
      </w:r>
      <w:r w:rsidRPr="006C35B5">
        <w:rPr>
          <w:rFonts w:ascii="Times New Roman CYR" w:eastAsia="Calibri" w:hAnsi="Times New Roman CYR" w:cs="Times New Roman CYR"/>
        </w:rPr>
        <w:t>порядке, определенном пунктом 19 настоящего Порядка.</w:t>
      </w:r>
    </w:p>
    <w:p w:rsidR="00202BB3" w:rsidRPr="006C35B5" w:rsidRDefault="006C35B5">
      <w:pPr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color w:val="auto"/>
          <w:szCs w:val="32"/>
        </w:rPr>
        <w:t xml:space="preserve">31. </w:t>
      </w:r>
      <w:r w:rsidRPr="006C35B5">
        <w:rPr>
          <w:rFonts w:ascii="Times New Roman CYR" w:eastAsia="Calibri" w:hAnsi="Times New Roman CYR" w:cs="Times New Roman CYR"/>
        </w:rPr>
        <w:t>По результатам рассмотрения заявок Министерство не позднее одного рабочего дня со дня окончания срока рассмотрения заявок формирует протокол рассмотрения заявок, включающий информацию о количестве по</w:t>
      </w:r>
      <w:r w:rsidRPr="006C35B5">
        <w:rPr>
          <w:rFonts w:ascii="Times New Roman CYR" w:eastAsia="Calibri" w:hAnsi="Times New Roman CYR" w:cs="Times New Roman CYR"/>
        </w:rPr>
        <w:t xml:space="preserve">ступивших и рассмотренных заявок, информацию по каждому участнику отбора о признании его заявки надлежащей или об отклонении его заявки </w:t>
      </w:r>
      <w:r w:rsidRPr="006C35B5">
        <w:rPr>
          <w:rFonts w:ascii="Times New Roman CYR" w:eastAsia="Calibri" w:hAnsi="Times New Roman CYR" w:cs="Times New Roman CYR"/>
        </w:rPr>
        <w:br/>
        <w:t>с указанием оснований для отклонения, а также формирует рейтинг победителей отбора.</w:t>
      </w:r>
    </w:p>
    <w:p w:rsidR="00202BB3" w:rsidRPr="006C35B5" w:rsidRDefault="006C35B5">
      <w:pPr>
        <w:tabs>
          <w:tab w:val="left" w:pos="567"/>
        </w:tabs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rFonts w:ascii="Times New Roman CYR" w:eastAsia="Calibri" w:hAnsi="Times New Roman CYR" w:cs="Times New Roman CYR"/>
        </w:rPr>
        <w:t>Протокол рассмотрения заявок формир</w:t>
      </w:r>
      <w:r w:rsidRPr="006C35B5">
        <w:rPr>
          <w:rFonts w:ascii="Times New Roman CYR" w:eastAsia="Calibri" w:hAnsi="Times New Roman CYR" w:cs="Times New Roman CYR"/>
        </w:rPr>
        <w:t>уется на едином портале автоматически на основании результатов рассмотрения заявок.</w:t>
      </w:r>
    </w:p>
    <w:p w:rsidR="00202BB3" w:rsidRPr="006C35B5" w:rsidRDefault="006C35B5">
      <w:pPr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Протокол рассмотрения заявок подписывается руководителем Министерства или уполномоченным им лицом в системе «Электронный бюджет», а также размещается на едином портале не п</w:t>
      </w:r>
      <w:r w:rsidRPr="006C35B5">
        <w:rPr>
          <w:color w:val="auto"/>
          <w:szCs w:val="32"/>
        </w:rPr>
        <w:t>озднее рабочего дня, следующего за днем его подписания.</w:t>
      </w:r>
    </w:p>
    <w:p w:rsidR="00202BB3" w:rsidRPr="006C35B5" w:rsidRDefault="006C35B5">
      <w:pPr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32. Победителями отбора признаются участники отбора, включенные </w:t>
      </w:r>
      <w:r w:rsidRPr="006C35B5">
        <w:rPr>
          <w:color w:val="auto"/>
          <w:szCs w:val="32"/>
        </w:rPr>
        <w:br/>
        <w:t>в рейтинг, сформированный Министерством по результатам ранжирования поступивших заявок в пределах объема распределяемой субсидии, указа</w:t>
      </w:r>
      <w:r w:rsidRPr="006C35B5">
        <w:rPr>
          <w:color w:val="auto"/>
          <w:szCs w:val="32"/>
        </w:rPr>
        <w:t>нного в объявлении.</w:t>
      </w:r>
    </w:p>
    <w:p w:rsidR="00202BB3" w:rsidRPr="006C35B5" w:rsidRDefault="006C35B5">
      <w:pPr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color w:val="auto"/>
          <w:szCs w:val="32"/>
        </w:rPr>
        <w:t xml:space="preserve">33. </w:t>
      </w:r>
      <w:r w:rsidRPr="006C35B5">
        <w:rPr>
          <w:rFonts w:ascii="Times New Roman CYR" w:eastAsia="Calibri" w:hAnsi="Times New Roman CYR" w:cs="Times New Roman CYR"/>
          <w:color w:val="1C2128"/>
        </w:rPr>
        <w:t xml:space="preserve">Ранжирование поступивших заявок осуществляется исходя </w:t>
      </w:r>
      <w:r w:rsidRPr="006C35B5">
        <w:rPr>
          <w:rFonts w:ascii="Times New Roman CYR" w:eastAsia="Calibri" w:hAnsi="Times New Roman CYR" w:cs="Times New Roman CYR"/>
          <w:color w:val="1C2128"/>
        </w:rPr>
        <w:br/>
      </w:r>
      <w:r w:rsidRPr="006C35B5">
        <w:rPr>
          <w:rFonts w:ascii="Times New Roman CYR" w:eastAsia="Calibri" w:hAnsi="Times New Roman CYR" w:cs="Times New Roman CYR"/>
        </w:rPr>
        <w:t>из соответствия участников отбора категории, требованиям и условиям, установленным настоящим Порядком, и очередности поступления заявок участников отбора на участие в отборе.</w:t>
      </w:r>
    </w:p>
    <w:p w:rsidR="00202BB3" w:rsidRPr="006C35B5" w:rsidRDefault="006C35B5">
      <w:pPr>
        <w:ind w:firstLine="709"/>
        <w:jc w:val="both"/>
      </w:pPr>
      <w:r w:rsidRPr="006C35B5">
        <w:rPr>
          <w:color w:val="auto"/>
          <w:szCs w:val="32"/>
        </w:rPr>
        <w:t>По</w:t>
      </w:r>
      <w:r w:rsidRPr="006C35B5">
        <w:rPr>
          <w:color w:val="auto"/>
          <w:szCs w:val="32"/>
        </w:rPr>
        <w:t xml:space="preserve"> результатам ранжирования поступивших заявок и определения победителей отбора в пределах объема распределяемой субсидии, Министерством в течение 3 рабочих дней со дня окончания срока рассмотрения заявок формируется в системе «Электронный бюджет» протокол п</w:t>
      </w:r>
      <w:r w:rsidRPr="006C35B5">
        <w:rPr>
          <w:color w:val="auto"/>
          <w:szCs w:val="32"/>
        </w:rPr>
        <w:t xml:space="preserve">одведения итогов отбора (далее – протокол подведения итогов), </w:t>
      </w:r>
      <w:r w:rsidRPr="006C35B5">
        <w:t>включающий в себя следующую информацию:</w:t>
      </w:r>
    </w:p>
    <w:p w:rsidR="00202BB3" w:rsidRPr="006C35B5" w:rsidRDefault="006C35B5">
      <w:pPr>
        <w:ind w:firstLine="709"/>
        <w:jc w:val="both"/>
      </w:pPr>
      <w:r w:rsidRPr="006C35B5">
        <w:t xml:space="preserve">1) дата, время и место проведения рассмотрения заявок; </w:t>
      </w:r>
    </w:p>
    <w:p w:rsidR="00202BB3" w:rsidRPr="006C35B5" w:rsidRDefault="006C35B5">
      <w:pPr>
        <w:ind w:firstLine="709"/>
        <w:jc w:val="both"/>
      </w:pPr>
      <w:r w:rsidRPr="006C35B5">
        <w:t>2) информация об участниках отбора, заявки которых были рассмотрены;</w:t>
      </w:r>
    </w:p>
    <w:p w:rsidR="00202BB3" w:rsidRPr="006C35B5" w:rsidRDefault="006C35B5">
      <w:pPr>
        <w:ind w:firstLine="709"/>
        <w:jc w:val="both"/>
      </w:pPr>
      <w:r w:rsidRPr="006C35B5"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</w:t>
      </w:r>
      <w:r w:rsidRPr="006C35B5">
        <w:br/>
        <w:t>о проведении отбора, которым не соответствуют заявки;</w:t>
      </w:r>
    </w:p>
    <w:p w:rsidR="00202BB3" w:rsidRPr="006C35B5" w:rsidRDefault="006C35B5">
      <w:pPr>
        <w:ind w:firstLine="709"/>
        <w:jc w:val="both"/>
        <w:rPr>
          <w:color w:val="auto"/>
          <w:szCs w:val="32"/>
        </w:rPr>
      </w:pPr>
      <w:r w:rsidRPr="006C35B5">
        <w:t>4) наименование получателей субсидии, с которыми заключается соглаш</w:t>
      </w:r>
      <w:r w:rsidRPr="006C35B5">
        <w:t>ение, и размер предоставляемой им субсидии.</w:t>
      </w:r>
    </w:p>
    <w:p w:rsidR="00202BB3" w:rsidRPr="006C35B5" w:rsidRDefault="006C35B5">
      <w:pPr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color w:val="auto"/>
          <w:szCs w:val="32"/>
        </w:rPr>
        <w:t xml:space="preserve"> </w:t>
      </w:r>
      <w:r w:rsidRPr="006C35B5">
        <w:rPr>
          <w:rFonts w:ascii="Times New Roman CYR" w:eastAsia="Calibri" w:hAnsi="Times New Roman CYR" w:cs="Times New Roman CYR"/>
          <w:color w:val="1C2128"/>
        </w:rPr>
        <w:t xml:space="preserve">Протокол подведения итогов формируется </w:t>
      </w:r>
      <w:r w:rsidRPr="006C35B5">
        <w:rPr>
          <w:rFonts w:ascii="Times New Roman CYR" w:eastAsia="Calibri" w:hAnsi="Times New Roman CYR" w:cs="Times New Roman CYR"/>
        </w:rPr>
        <w:t xml:space="preserve">на едином портале автоматически на основании результатов определения победителей отбора </w:t>
      </w:r>
      <w:r w:rsidRPr="006C35B5">
        <w:rPr>
          <w:rFonts w:ascii="Times New Roman CYR" w:eastAsia="Calibri" w:hAnsi="Times New Roman CYR" w:cs="Times New Roman CYR"/>
        </w:rPr>
        <w:br/>
        <w:t>и подписывается усиленной квалифицированной электронной подписью руководителя Минис</w:t>
      </w:r>
      <w:r w:rsidRPr="006C35B5">
        <w:rPr>
          <w:rFonts w:ascii="Times New Roman CYR" w:eastAsia="Calibri" w:hAnsi="Times New Roman CYR" w:cs="Times New Roman CYR"/>
        </w:rPr>
        <w:t xml:space="preserve">терства или уполномоченного им лица в системе </w:t>
      </w:r>
      <w:r w:rsidRPr="006C35B5">
        <w:rPr>
          <w:rFonts w:eastAsia="Calibri"/>
        </w:rPr>
        <w:t>«</w:t>
      </w:r>
      <w:r w:rsidRPr="006C35B5">
        <w:rPr>
          <w:rFonts w:ascii="Times New Roman CYR" w:eastAsia="Calibri" w:hAnsi="Times New Roman CYR" w:cs="Times New Roman CYR"/>
        </w:rPr>
        <w:t>Электронный бюджет</w:t>
      </w:r>
      <w:r w:rsidRPr="006C35B5">
        <w:rPr>
          <w:rFonts w:eastAsia="Calibri"/>
        </w:rPr>
        <w:t xml:space="preserve">», </w:t>
      </w:r>
      <w:r w:rsidRPr="006C35B5">
        <w:rPr>
          <w:rFonts w:ascii="Times New Roman CYR" w:eastAsia="Calibri" w:hAnsi="Times New Roman CYR" w:cs="Times New Roman CYR"/>
        </w:rPr>
        <w:t>а также размещается на едином портале не позднее рабочего дня, следующего за днем его подписания.</w:t>
      </w:r>
    </w:p>
    <w:p w:rsidR="00202BB3" w:rsidRPr="006C35B5" w:rsidRDefault="006C35B5">
      <w:pPr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t>34. При указании в протоколе подведения итогов размера субсидии, предусмотренного для пред</w:t>
      </w:r>
      <w:r w:rsidRPr="006C35B5">
        <w:t xml:space="preserve">оставления участнику отбора в соответствии </w:t>
      </w:r>
      <w:r w:rsidRPr="006C35B5">
        <w:br/>
        <w:t xml:space="preserve">с пунктами 13 и 14 настоящего Порядка, в случае несоответствия запрашиваемого им размера субсидии Министерство корректирует размер субсидии, предусмотренной для предоставления такому участнику отбора, но не выше </w:t>
      </w:r>
      <w:r w:rsidRPr="006C35B5">
        <w:t>размера, указанного им в заявке.</w:t>
      </w:r>
    </w:p>
    <w:p w:rsidR="00202BB3" w:rsidRPr="006C35B5" w:rsidRDefault="006C35B5">
      <w:pPr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rFonts w:ascii="Times New Roman CYR" w:eastAsia="Calibri" w:hAnsi="Times New Roman CYR" w:cs="Times New Roman CYR"/>
        </w:rPr>
        <w:t>35. Субсидия, распределяемая в рамках отбора, распределяется между участниками отбора, включенными в рейтинг, следующим способом: каждому участнику отбора, включенному в рейтинг, распределяется размер субсидии, пропорционал</w:t>
      </w:r>
      <w:r w:rsidRPr="006C35B5">
        <w:rPr>
          <w:rFonts w:ascii="Times New Roman CYR" w:eastAsia="Calibri" w:hAnsi="Times New Roman CYR" w:cs="Times New Roman CYR"/>
        </w:rPr>
        <w:t>ьный размеру, указанному им в заявке, к общему размеру субсидии, запрашиваемому всеми участниками отбора, включенными в рейтинг, но не выше размера, указанного им в заявке.</w:t>
      </w:r>
    </w:p>
    <w:p w:rsidR="00202BB3" w:rsidRPr="006C35B5" w:rsidRDefault="006C35B5">
      <w:pPr>
        <w:tabs>
          <w:tab w:val="left" w:pos="567"/>
        </w:tabs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color w:val="auto"/>
          <w:szCs w:val="32"/>
        </w:rPr>
        <w:t>36.</w:t>
      </w:r>
      <w:r w:rsidRPr="006C35B5">
        <w:rPr>
          <w:rFonts w:ascii="Times New Roman CYR" w:eastAsia="Calibri" w:hAnsi="Times New Roman CYR" w:cs="Times New Roman CYR"/>
        </w:rPr>
        <w:t xml:space="preserve"> По итогам подведения итогов отбора и распределения субсидий Министерство в тече</w:t>
      </w:r>
      <w:r w:rsidRPr="006C35B5">
        <w:rPr>
          <w:rFonts w:ascii="Times New Roman CYR" w:eastAsia="Calibri" w:hAnsi="Times New Roman CYR" w:cs="Times New Roman CYR"/>
        </w:rPr>
        <w:t>ние 3 рабочих дней со дня размещения протокола подведения итогов на едином портале принимает решение о предоставлении субсидии.</w:t>
      </w:r>
    </w:p>
    <w:p w:rsidR="00202BB3" w:rsidRPr="006C35B5" w:rsidRDefault="006C35B5">
      <w:pPr>
        <w:tabs>
          <w:tab w:val="left" w:pos="567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37. Отбор признается несостоявшимся в следующих случаях:</w:t>
      </w:r>
    </w:p>
    <w:p w:rsidR="00202BB3" w:rsidRPr="006C35B5" w:rsidRDefault="006C35B5">
      <w:pPr>
        <w:tabs>
          <w:tab w:val="left" w:pos="567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1) по окончании срока подачи заявок подана только одна заявка;</w:t>
      </w:r>
    </w:p>
    <w:p w:rsidR="00202BB3" w:rsidRPr="006C35B5" w:rsidRDefault="006C35B5">
      <w:pPr>
        <w:tabs>
          <w:tab w:val="left" w:pos="567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2) по ре</w:t>
      </w:r>
      <w:r w:rsidRPr="006C35B5">
        <w:rPr>
          <w:color w:val="auto"/>
          <w:szCs w:val="32"/>
        </w:rPr>
        <w:t>зультатам рассмотрения заявок только одна заявка соответствует требованиям, установленным в объявлении;</w:t>
      </w:r>
    </w:p>
    <w:p w:rsidR="00202BB3" w:rsidRPr="006C35B5" w:rsidRDefault="006C35B5">
      <w:pPr>
        <w:tabs>
          <w:tab w:val="left" w:pos="567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3) по окончании срока подачи заявок не подано ни одной заявки;</w:t>
      </w:r>
    </w:p>
    <w:p w:rsidR="00202BB3" w:rsidRPr="006C35B5" w:rsidRDefault="006C35B5">
      <w:pPr>
        <w:tabs>
          <w:tab w:val="left" w:pos="567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4) по результатам рассмотрения заявок отклонены все заявки.</w:t>
      </w:r>
    </w:p>
    <w:p w:rsidR="00202BB3" w:rsidRPr="006C35B5" w:rsidRDefault="006C35B5">
      <w:pPr>
        <w:tabs>
          <w:tab w:val="left" w:pos="567"/>
        </w:tabs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rFonts w:ascii="Times New Roman CYR" w:eastAsia="Calibri" w:hAnsi="Times New Roman CYR" w:cs="Times New Roman CYR"/>
        </w:rPr>
        <w:t>В случае признания отбора нес</w:t>
      </w:r>
      <w:r w:rsidRPr="006C35B5">
        <w:rPr>
          <w:rFonts w:ascii="Times New Roman CYR" w:eastAsia="Calibri" w:hAnsi="Times New Roman CYR" w:cs="Times New Roman CYR"/>
        </w:rPr>
        <w:t xml:space="preserve">остоявшимся на основании подпункта </w:t>
      </w:r>
      <w:r w:rsidRPr="006C35B5">
        <w:rPr>
          <w:rFonts w:ascii="Times New Roman CYR" w:eastAsia="Calibri" w:hAnsi="Times New Roman CYR" w:cs="Times New Roman CYR"/>
        </w:rPr>
        <w:br/>
        <w:t>2 пункта 37 настоящего Порядка соглашение заключается с участником отбора, заявка которого признана соответствующей требованиям, установленным в объявлении.</w:t>
      </w:r>
    </w:p>
    <w:p w:rsidR="00202BB3" w:rsidRPr="006C35B5" w:rsidRDefault="00202BB3">
      <w:pPr>
        <w:tabs>
          <w:tab w:val="left" w:pos="567"/>
        </w:tabs>
        <w:ind w:firstLine="709"/>
        <w:jc w:val="both"/>
        <w:rPr>
          <w:rFonts w:eastAsia="Calibri"/>
        </w:rPr>
      </w:pPr>
    </w:p>
    <w:p w:rsidR="00202BB3" w:rsidRPr="006C35B5" w:rsidRDefault="006C35B5">
      <w:pPr>
        <w:ind w:firstLine="709"/>
        <w:jc w:val="center"/>
        <w:rPr>
          <w:rFonts w:eastAsia="Calibri"/>
          <w:b/>
          <w:bCs/>
        </w:rPr>
      </w:pPr>
      <w:r w:rsidRPr="006C35B5">
        <w:rPr>
          <w:b/>
          <w:color w:val="auto"/>
          <w:szCs w:val="32"/>
        </w:rPr>
        <w:t>3</w:t>
      </w:r>
      <w:r w:rsidRPr="006C35B5">
        <w:rPr>
          <w:rFonts w:eastAsia="Calibri"/>
          <w:b/>
          <w:bCs/>
        </w:rPr>
        <w:t>. Порядок предоставления субсидий</w:t>
      </w:r>
    </w:p>
    <w:p w:rsidR="00202BB3" w:rsidRPr="006C35B5" w:rsidRDefault="00202BB3">
      <w:pPr>
        <w:tabs>
          <w:tab w:val="left" w:pos="1134"/>
        </w:tabs>
        <w:ind w:firstLine="709"/>
        <w:jc w:val="both"/>
        <w:rPr>
          <w:color w:val="auto"/>
          <w:szCs w:val="32"/>
        </w:rPr>
      </w:pP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38. В случае принятия реше</w:t>
      </w:r>
      <w:r w:rsidRPr="006C35B5">
        <w:rPr>
          <w:color w:val="auto"/>
          <w:szCs w:val="32"/>
        </w:rPr>
        <w:t xml:space="preserve">ния о предоставлении субсидий Центр занятости заключает с получателями субсидий соглашение в системе «Электронный бюджет». </w:t>
      </w:r>
    </w:p>
    <w:p w:rsidR="00202BB3" w:rsidRPr="006C35B5" w:rsidRDefault="006C35B5">
      <w:pPr>
        <w:spacing w:line="0" w:lineRule="atLeast"/>
        <w:ind w:firstLine="708"/>
        <w:jc w:val="both"/>
      </w:pPr>
      <w:r w:rsidRPr="006C35B5">
        <w:t>Соглашения, а также дополнительные соглашения к таким соглашениям заключаются в соответствии с типовой формой, установленной Министе</w:t>
      </w:r>
      <w:r w:rsidRPr="006C35B5">
        <w:t xml:space="preserve">рством финансов Российской Федерации, в системе «Электронный бюджет». </w:t>
      </w:r>
    </w:p>
    <w:p w:rsidR="00202BB3" w:rsidRPr="006C35B5" w:rsidRDefault="006C35B5">
      <w:pPr>
        <w:spacing w:line="0" w:lineRule="atLeast"/>
        <w:ind w:firstLine="708"/>
        <w:jc w:val="both"/>
      </w:pPr>
      <w:r w:rsidRPr="006C35B5">
        <w:t>В соглашении предусматриваются:</w:t>
      </w:r>
    </w:p>
    <w:p w:rsidR="00202BB3" w:rsidRPr="006C35B5" w:rsidRDefault="006C35B5">
      <w:pPr>
        <w:spacing w:line="0" w:lineRule="atLeast"/>
        <w:ind w:firstLine="708"/>
        <w:jc w:val="both"/>
      </w:pPr>
      <w:r w:rsidRPr="006C35B5">
        <w:rPr>
          <w:color w:val="auto"/>
          <w:szCs w:val="32"/>
        </w:rPr>
        <w:t xml:space="preserve">1) обязательные условия предоставления субсидий, включенные </w:t>
      </w:r>
      <w:r w:rsidRPr="006C35B5">
        <w:rPr>
          <w:color w:val="auto"/>
          <w:szCs w:val="32"/>
        </w:rPr>
        <w:br/>
        <w:t>в соглашение в соответствии со статьей 78 Бюджетного кодекса Российской Федерации, в том чис</w:t>
      </w:r>
      <w:r w:rsidRPr="006C35B5">
        <w:rPr>
          <w:color w:val="auto"/>
          <w:szCs w:val="32"/>
        </w:rPr>
        <w:t>ле условие о согласии получателей субсидий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56 настоящего Порядк</w:t>
      </w:r>
      <w:r w:rsidRPr="006C35B5">
        <w:rPr>
          <w:color w:val="auto"/>
          <w:szCs w:val="32"/>
        </w:rPr>
        <w:t>а;</w:t>
      </w:r>
    </w:p>
    <w:p w:rsidR="00202BB3" w:rsidRPr="006C35B5" w:rsidRDefault="006C35B5">
      <w:pPr>
        <w:spacing w:line="0" w:lineRule="atLeast"/>
        <w:ind w:firstLine="708"/>
        <w:jc w:val="both"/>
      </w:pPr>
      <w:r w:rsidRPr="006C35B5">
        <w:t xml:space="preserve">2) условия о согласовании новых условий соглашения </w:t>
      </w:r>
      <w:r w:rsidRPr="006C35B5">
        <w:br/>
        <w:t xml:space="preserve">или о расторжении соглашения при </w:t>
      </w:r>
      <w:proofErr w:type="spellStart"/>
      <w:r w:rsidRPr="006C35B5">
        <w:t>недостижении</w:t>
      </w:r>
      <w:proofErr w:type="spellEnd"/>
      <w:r w:rsidRPr="006C35B5">
        <w:t xml:space="preserve"> согласия по новым условиям в случае уменьшения Министерству ранее доведенных лимитов бюджетных обязательств на предоставление субсидий, приводящего </w:t>
      </w:r>
      <w:r w:rsidRPr="006C35B5">
        <w:br/>
        <w:t>к нево</w:t>
      </w:r>
      <w:r w:rsidRPr="006C35B5">
        <w:t xml:space="preserve">зможности предоставления субсидий в размере, определенном </w:t>
      </w:r>
      <w:r w:rsidRPr="006C35B5">
        <w:br/>
        <w:t xml:space="preserve">в соглашении; </w:t>
      </w:r>
    </w:p>
    <w:p w:rsidR="00202BB3" w:rsidRPr="006C35B5" w:rsidRDefault="006C35B5">
      <w:pPr>
        <w:spacing w:line="0" w:lineRule="atLeast"/>
        <w:ind w:firstLine="708"/>
        <w:jc w:val="both"/>
      </w:pPr>
      <w:r w:rsidRPr="006C35B5">
        <w:t>3) реквизиты расчетного или корреспондентского счета, открытого получателю субсидий в учреждениях Центрального банка Российской Федерации или кредитных организациях, на который подле</w:t>
      </w:r>
      <w:r w:rsidRPr="006C35B5">
        <w:t xml:space="preserve">жат перечислению субсидии (далее - банковский счет); </w:t>
      </w:r>
    </w:p>
    <w:p w:rsidR="00202BB3" w:rsidRPr="006C35B5" w:rsidRDefault="006C35B5">
      <w:pPr>
        <w:spacing w:line="0" w:lineRule="atLeast"/>
        <w:ind w:firstLine="708"/>
        <w:jc w:val="both"/>
      </w:pPr>
      <w:r w:rsidRPr="006C35B5">
        <w:t xml:space="preserve">4) результат предоставления субсидий; </w:t>
      </w:r>
    </w:p>
    <w:p w:rsidR="00202BB3" w:rsidRPr="006C35B5" w:rsidRDefault="006C35B5">
      <w:pPr>
        <w:spacing w:line="0" w:lineRule="atLeast"/>
        <w:ind w:firstLine="708"/>
        <w:jc w:val="both"/>
      </w:pPr>
      <w:r w:rsidRPr="006C35B5">
        <w:t xml:space="preserve">5) сроки предоставления получателем субсидий отчетности </w:t>
      </w:r>
      <w:r w:rsidRPr="006C35B5">
        <w:br/>
        <w:t>о достижении значений результатов предоставления субсидий, а также сроки и формы представления получателям</w:t>
      </w:r>
      <w:r w:rsidRPr="006C35B5">
        <w:t>и субсидий дополнительной отчетности (при необходимости);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6) запрет приобретения получателем субсидий - юридическим лицом, </w:t>
      </w:r>
      <w:r w:rsidRPr="006C35B5">
        <w:rPr>
          <w:color w:val="auto"/>
          <w:szCs w:val="32"/>
        </w:rPr>
        <w:br/>
      </w:r>
      <w:r w:rsidRPr="006C35B5">
        <w:rPr>
          <w:color w:val="auto"/>
          <w:szCs w:val="32"/>
        </w:rPr>
        <w:t xml:space="preserve">а также иным юридическим лицом, получающим средства на основании договоров, заключенных с получателями субсидий, за счет полученных средств иностранной валюты, за исключением операций, осуществляемых </w:t>
      </w:r>
      <w:r w:rsidRPr="006C35B5">
        <w:rPr>
          <w:color w:val="auto"/>
          <w:szCs w:val="32"/>
        </w:rPr>
        <w:br/>
        <w:t xml:space="preserve">в соответствии с валютным законодательством Российской </w:t>
      </w:r>
      <w:r w:rsidRPr="006C35B5">
        <w:rPr>
          <w:color w:val="auto"/>
          <w:szCs w:val="32"/>
        </w:rPr>
        <w:t>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операций, определенных настоящим Порядком.</w:t>
      </w:r>
    </w:p>
    <w:p w:rsidR="00202BB3" w:rsidRPr="006C35B5" w:rsidRDefault="006C35B5">
      <w:pPr>
        <w:spacing w:line="0" w:lineRule="atLeast"/>
        <w:ind w:firstLine="708"/>
        <w:jc w:val="both"/>
      </w:pPr>
      <w:r w:rsidRPr="006C35B5">
        <w:t>39. При реорганизации получ</w:t>
      </w:r>
      <w:r w:rsidRPr="006C35B5">
        <w:t xml:space="preserve">ателя субсидии, являющегося юридическим лицом, в форме слияния, присоединения или преобразования </w:t>
      </w:r>
      <w:r w:rsidRPr="006C35B5">
        <w:br/>
        <w:t xml:space="preserve">в соглашение вносятся изменения путем заключения дополнительного соглашения к соглашению в части перемены лица в обязательстве </w:t>
      </w:r>
      <w:r w:rsidRPr="006C35B5">
        <w:br/>
        <w:t>с указанием в соглашении юриди</w:t>
      </w:r>
      <w:r w:rsidRPr="006C35B5">
        <w:t xml:space="preserve">ческого лица, являющегося правопреемником. </w:t>
      </w:r>
    </w:p>
    <w:p w:rsidR="00202BB3" w:rsidRPr="006C35B5" w:rsidRDefault="006C35B5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C35B5">
        <w:rPr>
          <w:rFonts w:ascii="Times New Roman" w:hAnsi="Times New Roman"/>
          <w:color w:val="000000"/>
          <w:sz w:val="28"/>
          <w:szCs w:val="28"/>
        </w:rPr>
        <w:t>При реорганизации получателя субсидии, являющегося юридическим</w:t>
      </w:r>
      <w:r w:rsidRPr="006C35B5">
        <w:rPr>
          <w:rFonts w:ascii="Times New Roman" w:hAnsi="Times New Roman"/>
          <w:color w:val="000000"/>
          <w:sz w:val="28"/>
          <w:szCs w:val="28"/>
        </w:rPr>
        <w:t xml:space="preserve">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</w:t>
      </w:r>
      <w:r w:rsidRPr="006C35B5">
        <w:rPr>
          <w:rFonts w:ascii="Times New Roman" w:hAnsi="Times New Roman"/>
          <w:color w:val="000000"/>
          <w:sz w:val="28"/>
          <w:szCs w:val="28"/>
        </w:rPr>
        <w:t>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40. Заключение Соглашения осуществляется в следующем порядке и сроки: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1) Центр занятости в течение 5 рабочих дней со дня формирования протокола подведения итогов, указанного в пункте 33 настоящего Порядка, направляет получателю субсидии соответствующее ув</w:t>
      </w:r>
      <w:r w:rsidRPr="006C35B5">
        <w:rPr>
          <w:color w:val="auto"/>
          <w:szCs w:val="32"/>
        </w:rPr>
        <w:t xml:space="preserve">едомление </w:t>
      </w:r>
      <w:r w:rsidRPr="006C35B5">
        <w:rPr>
          <w:color w:val="auto"/>
          <w:szCs w:val="32"/>
        </w:rPr>
        <w:br/>
        <w:t>о формировании в системе «Электронный бюджет» соглашения;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2) получатель субсидии в течение 5 рабочих дней со дня получения уведомления, предусмотренного подпунктом 1 настоящего пункта, осуществляет подписание соглашения в системе «Электронный бю</w:t>
      </w:r>
      <w:r w:rsidRPr="006C35B5">
        <w:rPr>
          <w:color w:val="auto"/>
          <w:szCs w:val="32"/>
        </w:rPr>
        <w:t>джет» усиленной квалифицированной электронной подписью руководителя участника отбора или уполномоченного им лица.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3) Руководитель центра занятости или уполномоченное им лицо </w:t>
      </w:r>
      <w:r w:rsidRPr="006C35B5">
        <w:rPr>
          <w:color w:val="auto"/>
          <w:szCs w:val="32"/>
        </w:rPr>
        <w:br/>
        <w:t>в течение 2 рабочих дней со дня подписания получателем субсидии соглашения, подпи</w:t>
      </w:r>
      <w:r w:rsidRPr="006C35B5">
        <w:rPr>
          <w:color w:val="auto"/>
          <w:szCs w:val="32"/>
        </w:rPr>
        <w:t>сывает его со своей стороны усиленной квалифицированной электронной подписью в системе «Электронный бюджет».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41. Победитель отбора признается уклонившимся от заключения соглашения, если победитель отбора не подписал соглашение в течение указанного в объявл</w:t>
      </w:r>
      <w:r w:rsidRPr="006C35B5">
        <w:rPr>
          <w:color w:val="auto"/>
          <w:szCs w:val="32"/>
        </w:rPr>
        <w:t>ении срока на подписание в системе «Электронный бюджет» и не направил по нему возражения.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42. Центр занятости вправе отказаться от заключения соглашения </w:t>
      </w:r>
      <w:r w:rsidRPr="006C35B5">
        <w:rPr>
          <w:color w:val="auto"/>
          <w:szCs w:val="32"/>
        </w:rPr>
        <w:br/>
        <w:t>с получателем субсидии в случае установления факта несоответствия получателя субсидии требованиям, ука</w:t>
      </w:r>
      <w:r w:rsidRPr="006C35B5">
        <w:rPr>
          <w:color w:val="auto"/>
          <w:szCs w:val="32"/>
        </w:rPr>
        <w:t>занным в объявлении, или представления получателем недостоверной информации.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43. В случае отказа Центра занятости от заключения соглашения </w:t>
      </w:r>
      <w:r w:rsidRPr="006C35B5">
        <w:rPr>
          <w:color w:val="auto"/>
          <w:szCs w:val="32"/>
        </w:rPr>
        <w:br/>
        <w:t xml:space="preserve">с получателем субсидии по основаниям, предусмотренным пунктом </w:t>
      </w:r>
      <w:r w:rsidRPr="006C35B5">
        <w:rPr>
          <w:color w:val="auto"/>
          <w:szCs w:val="32"/>
        </w:rPr>
        <w:br/>
        <w:t>42 настоящего Порядка, отказа победителя отбора от за</w:t>
      </w:r>
      <w:r w:rsidRPr="006C35B5">
        <w:rPr>
          <w:color w:val="auto"/>
          <w:szCs w:val="32"/>
        </w:rPr>
        <w:t>ключения соглашения, не подписания победителем отбора соглашения в срок, определенный объявлением, Центр занятости направляет иным участникам отбора, признанным победителями отбора, заявки которых в части запрашиваемого размера субсидии не были удовлетворе</w:t>
      </w:r>
      <w:r w:rsidRPr="006C35B5">
        <w:rPr>
          <w:color w:val="auto"/>
          <w:szCs w:val="32"/>
        </w:rPr>
        <w:t xml:space="preserve">ны в полном объеме, предложение об увеличении размера субсидии и результатов </w:t>
      </w:r>
      <w:r w:rsidRPr="006C35B5">
        <w:rPr>
          <w:color w:val="auto"/>
          <w:szCs w:val="32"/>
        </w:rPr>
        <w:br/>
        <w:t>ее предоставления.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44. Центр занятости не позднее трех рабочих дней со дня подписания Министерством протокола подведения итогов отбора получателей субсидий, в адрес участников от</w:t>
      </w:r>
      <w:r w:rsidRPr="006C35B5">
        <w:rPr>
          <w:color w:val="auto"/>
          <w:szCs w:val="32"/>
        </w:rPr>
        <w:t xml:space="preserve">бора, не прошедших отбор, направляет в письменном виде уведомления с указанием причины отклонения заявки на участие </w:t>
      </w:r>
      <w:r w:rsidRPr="006C35B5">
        <w:rPr>
          <w:color w:val="auto"/>
          <w:szCs w:val="32"/>
        </w:rPr>
        <w:br/>
        <w:t>в отборе. Письменное уведомление направляется почтовым отправлением или на электронную почту (в случае, если электронный адрес указан в зая</w:t>
      </w:r>
      <w:r w:rsidRPr="006C35B5">
        <w:rPr>
          <w:color w:val="auto"/>
          <w:szCs w:val="32"/>
        </w:rPr>
        <w:t>вке на участие в отборе получателей субсидий).</w:t>
      </w:r>
    </w:p>
    <w:p w:rsidR="00202BB3" w:rsidRPr="006C35B5" w:rsidRDefault="006C35B5">
      <w:pPr>
        <w:tabs>
          <w:tab w:val="left" w:pos="1134"/>
        </w:tabs>
        <w:ind w:firstLine="709"/>
        <w:jc w:val="both"/>
      </w:pPr>
      <w:r w:rsidRPr="006C35B5">
        <w:t>45. В случаях наличия по результатам проведения отбора лимитов бюджетных обязательств на предоставление субсидии на соответствующий финансовый год, не распределенной между победителями отбора, увеличения лимит</w:t>
      </w:r>
      <w:r w:rsidRPr="006C35B5">
        <w:t xml:space="preserve">ов бюджетных обязательств, отказа победителя отбора </w:t>
      </w:r>
      <w:r w:rsidRPr="006C35B5">
        <w:br/>
        <w:t>от заключения соглашения,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t>46. В случ</w:t>
      </w:r>
      <w:r w:rsidRPr="006C35B5">
        <w:t>аях увеличения Министерству лимитов бюджетных обязательств на предоставление субсидии в пределах текущего финансового года, отказа победителя отбора от заключения соглашения, расторжения соглашения с получателем субсидии и наличия участников отбора, призна</w:t>
      </w:r>
      <w:r w:rsidRPr="006C35B5">
        <w:t>нных победителями отбора, заявки которых в части запрашиваемого размера субсидии не были удовлетворены в полном объеме, субсидия может распределяться без повторного проведения отбора с учетом присвоенного ранее номера в рейтинге или по решению Министерства</w:t>
      </w:r>
      <w:r w:rsidRPr="006C35B5">
        <w:t xml:space="preserve"> может направляться победителям отбора предложение об увеличении размера субсидии </w:t>
      </w:r>
      <w:r w:rsidRPr="006C35B5">
        <w:br/>
        <w:t>и значения результата предоставления субсидии.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47. После подписания соглашения в течение 3 рабочих дней Центр занятости составляет заявку на финансирование в пределах лимито</w:t>
      </w:r>
      <w:r w:rsidRPr="006C35B5">
        <w:rPr>
          <w:color w:val="auto"/>
          <w:szCs w:val="32"/>
        </w:rPr>
        <w:t xml:space="preserve">в бюджетных обязательств, утвержденных в установленном порядке </w:t>
      </w:r>
      <w:r w:rsidRPr="006C35B5">
        <w:rPr>
          <w:color w:val="auto"/>
          <w:szCs w:val="32"/>
        </w:rPr>
        <w:br/>
        <w:t xml:space="preserve">на предоставление субсидий на соответствующий финансовый год, </w:t>
      </w:r>
      <w:r w:rsidRPr="006C35B5">
        <w:rPr>
          <w:color w:val="auto"/>
          <w:szCs w:val="32"/>
        </w:rPr>
        <w:br/>
        <w:t>и направляет ее в Министерство.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48. Министерство в пределах лимитов бюджетных обязательств, утвержденных на текущий год, в течени</w:t>
      </w:r>
      <w:r w:rsidRPr="006C35B5">
        <w:rPr>
          <w:color w:val="auto"/>
          <w:szCs w:val="32"/>
        </w:rPr>
        <w:t xml:space="preserve">е 3 рабочих дней после получения </w:t>
      </w:r>
      <w:r w:rsidRPr="006C35B5">
        <w:rPr>
          <w:color w:val="auto"/>
          <w:szCs w:val="32"/>
        </w:rPr>
        <w:br/>
        <w:t xml:space="preserve">от Центра занятости заявки на финансирование, указанной в пункте </w:t>
      </w:r>
      <w:r w:rsidRPr="006C35B5">
        <w:rPr>
          <w:color w:val="auto"/>
          <w:szCs w:val="32"/>
        </w:rPr>
        <w:br/>
        <w:t xml:space="preserve">47 настоящего Порядка, представляет заявку на финансирование </w:t>
      </w:r>
      <w:r w:rsidRPr="006C35B5">
        <w:rPr>
          <w:color w:val="auto"/>
          <w:szCs w:val="32"/>
        </w:rPr>
        <w:br/>
        <w:t>в Министерство финансов Забайкальского края.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49. Министерство финансов Забайкальского края на </w:t>
      </w:r>
      <w:r w:rsidRPr="006C35B5">
        <w:rPr>
          <w:color w:val="auto"/>
          <w:szCs w:val="32"/>
        </w:rPr>
        <w:t xml:space="preserve">основании заявки на финансирование Министерства, в установленном порядке перечисляет бюджетные средства на лицевой счет Министерства в соответствии </w:t>
      </w:r>
      <w:r w:rsidRPr="006C35B5">
        <w:rPr>
          <w:color w:val="auto"/>
          <w:szCs w:val="32"/>
        </w:rPr>
        <w:br/>
        <w:t>с утвержденным кассовым планом.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50. Министерство в установленном порядке перечисляет бюджетные средства на </w:t>
      </w:r>
      <w:r w:rsidRPr="006C35B5">
        <w:rPr>
          <w:color w:val="auto"/>
          <w:szCs w:val="32"/>
        </w:rPr>
        <w:t>лицевой счет Центра занятости.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Центр занятости после поступления указанных средств, но не позднее 10 рабочего дня, следующего за днем принятия Министерством решения предоставления субсидии, перечисляет их на банковский счет получателя субсидий.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51. В случа</w:t>
      </w:r>
      <w:r w:rsidRPr="006C35B5">
        <w:rPr>
          <w:color w:val="auto"/>
          <w:szCs w:val="32"/>
        </w:rPr>
        <w:t>е уменьшения в течение финансового года бюджетных ассигнований на предоставление субсидий, приводящего к невозможности предоставления субсидий в размере, определенном в соглашении, Центр занятости в течение 5 рабочих дней со дня доведения указанных лимитов</w:t>
      </w:r>
      <w:r w:rsidRPr="006C35B5">
        <w:rPr>
          <w:color w:val="auto"/>
          <w:szCs w:val="32"/>
        </w:rPr>
        <w:t xml:space="preserve"> согласовывает с получателем субсидий новые условия соглашения. При </w:t>
      </w:r>
      <w:proofErr w:type="spellStart"/>
      <w:r w:rsidRPr="006C35B5">
        <w:rPr>
          <w:color w:val="auto"/>
          <w:szCs w:val="32"/>
        </w:rPr>
        <w:t>недостижении</w:t>
      </w:r>
      <w:proofErr w:type="spellEnd"/>
      <w:r w:rsidRPr="006C35B5">
        <w:rPr>
          <w:color w:val="auto"/>
          <w:szCs w:val="32"/>
        </w:rPr>
        <w:t xml:space="preserve"> согласия по новым условиям соглашение расторгается.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52. Получатель субсидий предоставляет в Центр занятости: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1) отчет о достижении значений результата, определенного соглашени</w:t>
      </w:r>
      <w:r w:rsidRPr="006C35B5">
        <w:rPr>
          <w:color w:val="auto"/>
          <w:szCs w:val="32"/>
        </w:rPr>
        <w:t>ем, в соответствии с типовой формой соглашения, установленной Министерством финансов Российской Федерации в системе «Электронный бюджет», не позднее 3 месяцев с даты завершения работниками обучения, указанной в соглашении (но не реже одного раза в квартал)</w:t>
      </w:r>
      <w:r w:rsidRPr="006C35B5">
        <w:rPr>
          <w:color w:val="auto"/>
          <w:szCs w:val="32"/>
        </w:rPr>
        <w:t>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 2) отчет об осуществлении расходов, источником финансового обеспечения которых являются субсидии, в соответствии </w:t>
      </w:r>
      <w:r w:rsidRPr="006C35B5">
        <w:rPr>
          <w:rFonts w:ascii="Times New Roman CYR" w:eastAsia="Calibri" w:hAnsi="Times New Roman CYR" w:cs="Times New Roman CYR"/>
        </w:rPr>
        <w:t>с типовой формой соглашения, установленной Министерством финансов Российской Федерации в системе «Электронный бюджет»</w:t>
      </w:r>
      <w:r w:rsidRPr="006C35B5">
        <w:rPr>
          <w:color w:val="auto"/>
          <w:szCs w:val="32"/>
        </w:rPr>
        <w:t>, не позднее 15 рабочих</w:t>
      </w:r>
      <w:r w:rsidRPr="006C35B5">
        <w:rPr>
          <w:color w:val="auto"/>
          <w:szCs w:val="32"/>
        </w:rPr>
        <w:t xml:space="preserve"> с даты завершения работниками обучения, указанной в соглашении (но не реже одного раза в квартал).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color w:val="auto"/>
          <w:szCs w:val="32"/>
        </w:rPr>
        <w:t>53. Центр занятости</w:t>
      </w:r>
      <w:r w:rsidRPr="006C35B5">
        <w:rPr>
          <w:rFonts w:ascii="Times New Roman CYR" w:eastAsia="Calibri" w:hAnsi="Times New Roman CYR" w:cs="Times New Roman CYR"/>
        </w:rPr>
        <w:t xml:space="preserve"> в течение 20 рабочих дней со дня получения отчета осуществляет его проверку в системе </w:t>
      </w:r>
      <w:r w:rsidRPr="006C35B5">
        <w:rPr>
          <w:rFonts w:eastAsia="Calibri"/>
        </w:rPr>
        <w:t>«</w:t>
      </w:r>
      <w:r w:rsidRPr="006C35B5">
        <w:rPr>
          <w:rFonts w:ascii="Times New Roman CYR" w:eastAsia="Calibri" w:hAnsi="Times New Roman CYR" w:cs="Times New Roman CYR"/>
        </w:rPr>
        <w:t>Электронный бюджет</w:t>
      </w:r>
      <w:r w:rsidRPr="006C35B5">
        <w:rPr>
          <w:rFonts w:eastAsia="Calibri"/>
        </w:rPr>
        <w:t xml:space="preserve">» </w:t>
      </w:r>
      <w:r w:rsidRPr="006C35B5">
        <w:rPr>
          <w:rFonts w:eastAsia="Calibri"/>
        </w:rPr>
        <w:br/>
      </w:r>
      <w:r w:rsidRPr="006C35B5">
        <w:rPr>
          <w:rFonts w:ascii="Times New Roman CYR" w:eastAsia="Calibri" w:hAnsi="Times New Roman CYR" w:cs="Times New Roman CYR"/>
        </w:rPr>
        <w:t>на предмет:</w:t>
      </w:r>
    </w:p>
    <w:p w:rsidR="00202BB3" w:rsidRPr="006C35B5" w:rsidRDefault="006C35B5">
      <w:pPr>
        <w:ind w:firstLine="709"/>
        <w:jc w:val="both"/>
      </w:pPr>
      <w:r w:rsidRPr="006C35B5">
        <w:t>1) полноты и пра</w:t>
      </w:r>
      <w:r w:rsidRPr="006C35B5">
        <w:t>вильности заполнения отчетов;</w:t>
      </w:r>
    </w:p>
    <w:p w:rsidR="00202BB3" w:rsidRPr="006C35B5" w:rsidRDefault="006C35B5">
      <w:pPr>
        <w:ind w:firstLine="709"/>
        <w:jc w:val="both"/>
      </w:pPr>
      <w:r w:rsidRPr="006C35B5">
        <w:t>2) соответствия расходов, источником финансового обеспечения которых является субсидия, направлениям расходов, установленных пунктом 3 настоящего Порядка;</w:t>
      </w:r>
    </w:p>
    <w:p w:rsidR="00202BB3" w:rsidRPr="006C35B5" w:rsidRDefault="006C35B5">
      <w:pPr>
        <w:ind w:firstLine="709"/>
        <w:jc w:val="both"/>
      </w:pPr>
      <w:r w:rsidRPr="006C35B5">
        <w:t xml:space="preserve">3) соответствия данных, указанных в отчете, данным, содержащимся </w:t>
      </w:r>
      <w:r w:rsidRPr="006C35B5">
        <w:br/>
      </w:r>
      <w:r w:rsidRPr="006C35B5">
        <w:t>в документах, подтверждающих фактически произведенные расходы, источником финансового обеспечения которых стала субсидия.</w:t>
      </w:r>
    </w:p>
    <w:p w:rsidR="00202BB3" w:rsidRPr="006C35B5" w:rsidRDefault="006C35B5">
      <w:pPr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t xml:space="preserve">54. </w:t>
      </w:r>
      <w:r w:rsidRPr="006C35B5">
        <w:rPr>
          <w:rFonts w:ascii="Times New Roman CYR" w:eastAsia="Calibri" w:hAnsi="Times New Roman CYR" w:cs="Times New Roman CYR"/>
        </w:rPr>
        <w:t>По результатам проверки отчета Цент занятости принимает одно из следующих решений:</w:t>
      </w:r>
    </w:p>
    <w:p w:rsidR="00202BB3" w:rsidRPr="006C35B5" w:rsidRDefault="006C35B5">
      <w:pPr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rFonts w:ascii="Times New Roman CYR" w:eastAsia="Calibri" w:hAnsi="Times New Roman CYR" w:cs="Times New Roman CYR"/>
        </w:rPr>
        <w:t>1) о принятии отчета;</w:t>
      </w:r>
    </w:p>
    <w:p w:rsidR="00202BB3" w:rsidRPr="006C35B5" w:rsidRDefault="006C35B5">
      <w:pPr>
        <w:ind w:firstLine="709"/>
        <w:jc w:val="both"/>
        <w:rPr>
          <w:rFonts w:ascii="Times New Roman CYR" w:eastAsia="Calibri" w:hAnsi="Times New Roman CYR" w:cs="Times New Roman CYR"/>
        </w:rPr>
      </w:pPr>
      <w:r w:rsidRPr="006C35B5">
        <w:rPr>
          <w:rFonts w:ascii="Times New Roman CYR" w:eastAsia="Calibri" w:hAnsi="Times New Roman CYR" w:cs="Times New Roman CYR"/>
        </w:rPr>
        <w:t>2) об отклонении отчета (</w:t>
      </w:r>
      <w:r w:rsidRPr="006C35B5">
        <w:rPr>
          <w:rFonts w:ascii="Times New Roman CYR" w:eastAsia="Calibri" w:hAnsi="Times New Roman CYR" w:cs="Times New Roman CYR"/>
        </w:rPr>
        <w:t>в случае неполного (частичного) и (или) неправильного заполнения отчета).</w:t>
      </w:r>
    </w:p>
    <w:p w:rsidR="00202BB3" w:rsidRPr="006C35B5" w:rsidRDefault="006C35B5">
      <w:pPr>
        <w:ind w:left="708" w:firstLine="1"/>
        <w:jc w:val="both"/>
      </w:pPr>
      <w:r w:rsidRPr="006C35B5">
        <w:rPr>
          <w:rFonts w:ascii="Times New Roman CYR" w:eastAsia="Calibri" w:hAnsi="Times New Roman CYR" w:cs="Times New Roman CYR"/>
        </w:rPr>
        <w:t xml:space="preserve">55. </w:t>
      </w:r>
      <w:r w:rsidRPr="006C35B5">
        <w:t>Основаниями для принятия решения об отклонении отчета являются: 1) неполное (частичное) и (или) неправильное заполнение отчета;</w:t>
      </w:r>
    </w:p>
    <w:p w:rsidR="00202BB3" w:rsidRPr="006C35B5" w:rsidRDefault="006C35B5">
      <w:pPr>
        <w:ind w:firstLine="709"/>
        <w:jc w:val="both"/>
      </w:pPr>
      <w:r w:rsidRPr="006C35B5">
        <w:t>2) несоответствие расходов, источником финансового</w:t>
      </w:r>
      <w:r w:rsidRPr="006C35B5">
        <w:t xml:space="preserve"> обеспечения которых является субсидия, направлениям расходов, установленных пунктом 13 настоящего Порядка;</w:t>
      </w:r>
    </w:p>
    <w:p w:rsidR="00202BB3" w:rsidRPr="006C35B5" w:rsidRDefault="006C35B5">
      <w:pPr>
        <w:ind w:firstLine="709"/>
        <w:jc w:val="both"/>
        <w:rPr>
          <w:rFonts w:eastAsia="Calibri"/>
        </w:rPr>
      </w:pPr>
      <w:r w:rsidRPr="006C35B5">
        <w:t>3) несоответствие данных, указанных в отчете, данным, содержащимся в документах, подтверждающих фактически произведенные расходы, источником финансо</w:t>
      </w:r>
      <w:r w:rsidRPr="006C35B5">
        <w:t>вого обеспечения которых стала субсидия.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56. В отношении получателей субсидий и лиц, указанных в пункте </w:t>
      </w:r>
      <w:r w:rsidRPr="006C35B5">
        <w:rPr>
          <w:color w:val="auto"/>
          <w:szCs w:val="32"/>
        </w:rPr>
        <w:br/>
        <w:t>5 статьи 78 Бюджетного кодекса Российской Федерации, осуществляются следующие проверки: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Министерством – соблюдения порядка и условий предоставления субсидий, в том числе в части достижения результатов их предоставления;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proofErr w:type="gramStart"/>
      <w:r w:rsidRPr="006C35B5">
        <w:rPr>
          <w:color w:val="auto"/>
          <w:szCs w:val="32"/>
        </w:rPr>
        <w:t>органами</w:t>
      </w:r>
      <w:proofErr w:type="gramEnd"/>
      <w:r w:rsidRPr="006C35B5">
        <w:rPr>
          <w:color w:val="auto"/>
          <w:szCs w:val="32"/>
        </w:rPr>
        <w:t xml:space="preserve"> государственного финансового контроля - в соответствии </w:t>
      </w:r>
      <w:r w:rsidRPr="006C35B5">
        <w:rPr>
          <w:color w:val="auto"/>
          <w:szCs w:val="32"/>
        </w:rPr>
        <w:br/>
        <w:t>со статьями 268</w:t>
      </w:r>
      <w:r w:rsidRPr="006C35B5">
        <w:rPr>
          <w:color w:val="auto"/>
          <w:szCs w:val="32"/>
          <w:vertAlign w:val="superscript"/>
        </w:rPr>
        <w:t>1</w:t>
      </w:r>
      <w:r w:rsidRPr="006C35B5">
        <w:rPr>
          <w:color w:val="auto"/>
          <w:szCs w:val="32"/>
        </w:rPr>
        <w:t xml:space="preserve"> и 269</w:t>
      </w:r>
      <w:r w:rsidRPr="006C35B5">
        <w:rPr>
          <w:color w:val="auto"/>
          <w:szCs w:val="32"/>
          <w:vertAlign w:val="superscript"/>
        </w:rPr>
        <w:t>2</w:t>
      </w:r>
      <w:r w:rsidRPr="006C35B5">
        <w:rPr>
          <w:color w:val="auto"/>
          <w:szCs w:val="32"/>
        </w:rPr>
        <w:t xml:space="preserve"> Бюджетного кодекса Российской Федер</w:t>
      </w:r>
      <w:r w:rsidRPr="006C35B5">
        <w:rPr>
          <w:color w:val="auto"/>
          <w:szCs w:val="32"/>
        </w:rPr>
        <w:t>ации.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57. В случае нарушения получателем субсидий условий, установленных при их предоставлении, выявленного в том числе по фактам проверок, проведенных Министерством и органами государственного финансового контроля, Министерство в течение 15 рабочих дней с</w:t>
      </w:r>
      <w:r w:rsidRPr="006C35B5">
        <w:rPr>
          <w:color w:val="auto"/>
          <w:szCs w:val="32"/>
        </w:rPr>
        <w:t>о дня установления указанных фактов составляет и направляет получателю субсидий уведомление о возврате предоставленных субсидий в полном объеме (далее – уведомление).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В случае </w:t>
      </w:r>
      <w:proofErr w:type="spellStart"/>
      <w:r w:rsidRPr="006C35B5">
        <w:rPr>
          <w:color w:val="auto"/>
          <w:szCs w:val="32"/>
        </w:rPr>
        <w:t>недостижения</w:t>
      </w:r>
      <w:proofErr w:type="spellEnd"/>
      <w:r w:rsidRPr="006C35B5">
        <w:rPr>
          <w:color w:val="auto"/>
          <w:szCs w:val="32"/>
        </w:rPr>
        <w:t xml:space="preserve"> получателем субсидий значений результатов, указанных в соглашении, </w:t>
      </w:r>
      <w:r w:rsidRPr="006C35B5">
        <w:rPr>
          <w:color w:val="auto"/>
          <w:szCs w:val="32"/>
        </w:rPr>
        <w:t>Министерство в течение 15 рабочих дней со дня установления указанных фактов составляет и направляет получателю субсидий требование о возврате неиспользованных субсидий (далее –требование).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58. Получатель субсидий в течение 25 рабочих дней со дня получения </w:t>
      </w:r>
      <w:r w:rsidRPr="006C35B5">
        <w:rPr>
          <w:color w:val="auto"/>
          <w:szCs w:val="32"/>
        </w:rPr>
        <w:t>уведомления и (или) требования обязан осуществить возврат денежных средств в Министерство.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 xml:space="preserve">59. В случае невыполнения получателем субсидий требования взыскание субсидий осуществляется в судебном порядке в соответствии </w:t>
      </w:r>
      <w:r w:rsidRPr="006C35B5">
        <w:rPr>
          <w:color w:val="auto"/>
          <w:szCs w:val="32"/>
        </w:rPr>
        <w:br/>
        <w:t>с действующим законодательством.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60. В</w:t>
      </w:r>
      <w:r w:rsidRPr="006C35B5">
        <w:rPr>
          <w:color w:val="auto"/>
          <w:szCs w:val="32"/>
        </w:rPr>
        <w:t xml:space="preserve"> случае неполного освоения субсидий остатки субсидий, </w:t>
      </w:r>
      <w:r w:rsidRPr="006C35B5">
        <w:rPr>
          <w:color w:val="auto"/>
          <w:szCs w:val="32"/>
        </w:rPr>
        <w:br/>
        <w:t>не использованные в срок, установленный соглашением, подлежат возврату получателем субсидий в Центр занятости в течение 15 рабочих дней со дня окончания срока действия соглашения.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В случае достижения п</w:t>
      </w:r>
      <w:r w:rsidRPr="006C35B5">
        <w:rPr>
          <w:color w:val="auto"/>
          <w:szCs w:val="32"/>
        </w:rPr>
        <w:t>олучателем субсидий значений результатов, указанных в соглашении, и наличия неиспользованных остатков субсидий указанные остатки подлежат возврату получателем субсидий в Центр занятости в течение 10 рабочих дней с даты предоставления отчета, указанного пун</w:t>
      </w:r>
      <w:r w:rsidRPr="006C35B5">
        <w:rPr>
          <w:color w:val="auto"/>
          <w:szCs w:val="32"/>
        </w:rPr>
        <w:t>кте 52 настоящего Порядка.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61. Получатель субсидий несет ответственность за достоверность информации и документов, представляемых им в Центр занятости для получения субсидий, а также за целевое использование предоставленных субсидий в соответствии с действ</w:t>
      </w:r>
      <w:r w:rsidRPr="006C35B5">
        <w:rPr>
          <w:color w:val="auto"/>
          <w:szCs w:val="32"/>
        </w:rPr>
        <w:t>ующим законодательством Российской Федерации.</w:t>
      </w:r>
    </w:p>
    <w:p w:rsidR="00202BB3" w:rsidRPr="006C35B5" w:rsidRDefault="006C35B5">
      <w:pPr>
        <w:tabs>
          <w:tab w:val="left" w:pos="1134"/>
        </w:tabs>
        <w:ind w:firstLine="709"/>
        <w:jc w:val="both"/>
        <w:rPr>
          <w:color w:val="auto"/>
          <w:szCs w:val="32"/>
        </w:rPr>
      </w:pPr>
      <w:r w:rsidRPr="006C35B5">
        <w:rPr>
          <w:color w:val="auto"/>
          <w:szCs w:val="32"/>
        </w:rPr>
        <w:t>62. Центр занятости несет ответственность за осуществление расходов бюджета Забайкальского края, источником финансового обеспечения которых являются субсидии, в соответствии с действующим законодательством.</w:t>
      </w:r>
    </w:p>
    <w:p w:rsidR="00202BB3" w:rsidRPr="006C35B5" w:rsidRDefault="006C35B5">
      <w:pPr>
        <w:ind w:firstLine="708"/>
        <w:jc w:val="both"/>
      </w:pPr>
      <w:r w:rsidRPr="006C35B5">
        <w:rPr>
          <w:color w:val="auto"/>
          <w:szCs w:val="32"/>
        </w:rPr>
        <w:t>63.</w:t>
      </w:r>
      <w:r w:rsidRPr="006C35B5">
        <w:rPr>
          <w:color w:val="auto"/>
          <w:szCs w:val="32"/>
        </w:rPr>
        <w:t xml:space="preserve"> </w:t>
      </w:r>
      <w:r w:rsidRPr="006C35B5">
        <w:t>Министерство после окончания финансового года:</w:t>
      </w:r>
    </w:p>
    <w:p w:rsidR="00202BB3" w:rsidRPr="006C35B5" w:rsidRDefault="006C35B5">
      <w:pPr>
        <w:ind w:firstLine="708"/>
        <w:jc w:val="both"/>
      </w:pPr>
      <w:r w:rsidRPr="006C35B5">
        <w:t>1) проводит в срок до 1 февраля текущего года:</w:t>
      </w:r>
    </w:p>
    <w:p w:rsidR="00202BB3" w:rsidRPr="006C35B5" w:rsidRDefault="006C35B5">
      <w:pPr>
        <w:ind w:firstLine="708"/>
        <w:jc w:val="both"/>
      </w:pPr>
      <w:proofErr w:type="gramStart"/>
      <w:r w:rsidRPr="006C35B5">
        <w:t>мониторинг</w:t>
      </w:r>
      <w:proofErr w:type="gramEnd"/>
      <w:r w:rsidRPr="006C35B5">
        <w:t xml:space="preserve"> достижения результатов предоставления субсидий исходя из достижения значений результатов предоставления субсидий, определенных соглашениями, и событий</w:t>
      </w:r>
      <w:r w:rsidRPr="006C35B5">
        <w:t xml:space="preserve">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Федерации; </w:t>
      </w:r>
    </w:p>
    <w:p w:rsidR="00202BB3" w:rsidRPr="006C35B5" w:rsidRDefault="006C35B5">
      <w:pPr>
        <w:ind w:firstLine="708"/>
        <w:jc w:val="both"/>
      </w:pPr>
      <w:proofErr w:type="gramStart"/>
      <w:r w:rsidRPr="006C35B5">
        <w:t>оценку</w:t>
      </w:r>
      <w:proofErr w:type="gramEnd"/>
      <w:r w:rsidRPr="006C35B5">
        <w:t xml:space="preserve"> достижения результатов предоставл</w:t>
      </w:r>
      <w:r w:rsidRPr="006C35B5">
        <w:t xml:space="preserve">ения субсидий </w:t>
      </w:r>
      <w:r w:rsidRPr="006C35B5">
        <w:br/>
        <w:t>на основании отчетов, представленных получателями субсидий, эффективности использования средств субсидий;</w:t>
      </w:r>
    </w:p>
    <w:p w:rsidR="00202BB3" w:rsidRPr="006C35B5" w:rsidRDefault="006C35B5">
      <w:pPr>
        <w:ind w:firstLine="708"/>
        <w:jc w:val="both"/>
      </w:pPr>
      <w:r w:rsidRPr="006C35B5">
        <w:t xml:space="preserve">2) представляет в Министерство финансов Забайкальского края отчет </w:t>
      </w:r>
      <w:r w:rsidRPr="006C35B5">
        <w:br/>
        <w:t xml:space="preserve">о достижении значений результатов предоставления субсидий в срок </w:t>
      </w:r>
      <w:r w:rsidRPr="006C35B5">
        <w:br/>
        <w:t>до</w:t>
      </w:r>
      <w:r w:rsidRPr="006C35B5">
        <w:t xml:space="preserve"> 15 февраля текущего года.</w:t>
      </w:r>
    </w:p>
    <w:p w:rsidR="00202BB3" w:rsidRPr="006C35B5" w:rsidRDefault="006C35B5">
      <w:pPr>
        <w:ind w:firstLine="708"/>
        <w:jc w:val="both"/>
      </w:pPr>
      <w:r w:rsidRPr="006C35B5">
        <w:t xml:space="preserve">64. Остатки лимитов бюджетных обязательств, не использованные </w:t>
      </w:r>
      <w:r w:rsidRPr="006C35B5">
        <w:br/>
        <w:t>в текущем финансовом году, подлежат возврату в бюджет Забайкальского края в течение первых 15 рабочих дней года, следующего за годом предоставления субсидий.</w:t>
      </w:r>
    </w:p>
    <w:p w:rsidR="00202BB3" w:rsidRDefault="006C35B5">
      <w:pPr>
        <w:tabs>
          <w:tab w:val="left" w:pos="1134"/>
        </w:tabs>
        <w:ind w:firstLine="709"/>
        <w:jc w:val="center"/>
        <w:rPr>
          <w:szCs w:val="32"/>
        </w:rPr>
      </w:pPr>
      <w:r w:rsidRPr="006C35B5">
        <w:rPr>
          <w:szCs w:val="32"/>
        </w:rPr>
        <w:t>_______________</w:t>
      </w:r>
      <w:bookmarkStart w:id="1" w:name="_GoBack"/>
      <w:bookmarkEnd w:id="1"/>
      <w:r>
        <w:rPr>
          <w:szCs w:val="32"/>
        </w:rPr>
        <w:t xml:space="preserve">   </w:t>
      </w:r>
    </w:p>
    <w:p w:rsidR="00202BB3" w:rsidRDefault="00202BB3">
      <w:pPr>
        <w:ind w:firstLine="708"/>
        <w:jc w:val="both"/>
        <w:rPr>
          <w:sz w:val="24"/>
          <w:szCs w:val="24"/>
        </w:rPr>
      </w:pPr>
    </w:p>
    <w:sectPr w:rsidR="00202BB3">
      <w:headerReference w:type="default" r:id="rId15"/>
      <w:headerReference w:type="first" r:id="rId16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B3" w:rsidRDefault="006C35B5">
      <w:r>
        <w:separator/>
      </w:r>
    </w:p>
  </w:endnote>
  <w:endnote w:type="continuationSeparator" w:id="0">
    <w:p w:rsidR="00202BB3" w:rsidRDefault="006C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Полужирный">
    <w:panose1 w:val="020208030705050203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B3" w:rsidRDefault="006C35B5">
      <w:r>
        <w:separator/>
      </w:r>
    </w:p>
  </w:footnote>
  <w:footnote w:type="continuationSeparator" w:id="0">
    <w:p w:rsidR="00202BB3" w:rsidRDefault="006C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6065"/>
      <w:docPartObj>
        <w:docPartGallery w:val="Page Numbers (Top of Page)"/>
        <w:docPartUnique/>
      </w:docPartObj>
    </w:sdtPr>
    <w:sdtEndPr/>
    <w:sdtContent>
      <w:p w:rsidR="00202BB3" w:rsidRDefault="006C35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202BB3" w:rsidRDefault="00202BB3">
    <w:pPr>
      <w:pStyle w:val="af2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BB3" w:rsidRDefault="00202BB3">
    <w:pPr>
      <w:pStyle w:val="af2"/>
      <w:jc w:val="center"/>
    </w:pPr>
  </w:p>
  <w:p w:rsidR="00202BB3" w:rsidRDefault="00202BB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93D"/>
    <w:multiLevelType w:val="hybridMultilevel"/>
    <w:tmpl w:val="11DEF3C0"/>
    <w:lvl w:ilvl="0" w:tplc="BB62119E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172EB918">
      <w:start w:val="1"/>
      <w:numFmt w:val="lowerLetter"/>
      <w:lvlText w:val="%2."/>
      <w:lvlJc w:val="left"/>
      <w:pPr>
        <w:ind w:left="1944" w:hanging="360"/>
      </w:pPr>
    </w:lvl>
    <w:lvl w:ilvl="2" w:tplc="5068F822">
      <w:start w:val="1"/>
      <w:numFmt w:val="lowerRoman"/>
      <w:lvlText w:val="%3."/>
      <w:lvlJc w:val="right"/>
      <w:pPr>
        <w:ind w:left="2664" w:hanging="180"/>
      </w:pPr>
    </w:lvl>
    <w:lvl w:ilvl="3" w:tplc="D3669662">
      <w:start w:val="1"/>
      <w:numFmt w:val="decimal"/>
      <w:lvlText w:val="%4."/>
      <w:lvlJc w:val="left"/>
      <w:pPr>
        <w:ind w:left="3384" w:hanging="360"/>
      </w:pPr>
    </w:lvl>
    <w:lvl w:ilvl="4" w:tplc="C074D342">
      <w:start w:val="1"/>
      <w:numFmt w:val="lowerLetter"/>
      <w:lvlText w:val="%5."/>
      <w:lvlJc w:val="left"/>
      <w:pPr>
        <w:ind w:left="4104" w:hanging="360"/>
      </w:pPr>
    </w:lvl>
    <w:lvl w:ilvl="5" w:tplc="30A2065A">
      <w:start w:val="1"/>
      <w:numFmt w:val="lowerRoman"/>
      <w:lvlText w:val="%6."/>
      <w:lvlJc w:val="right"/>
      <w:pPr>
        <w:ind w:left="4824" w:hanging="180"/>
      </w:pPr>
    </w:lvl>
    <w:lvl w:ilvl="6" w:tplc="28186DB2">
      <w:start w:val="1"/>
      <w:numFmt w:val="decimal"/>
      <w:lvlText w:val="%7."/>
      <w:lvlJc w:val="left"/>
      <w:pPr>
        <w:ind w:left="5544" w:hanging="360"/>
      </w:pPr>
    </w:lvl>
    <w:lvl w:ilvl="7" w:tplc="B85E6762">
      <w:start w:val="1"/>
      <w:numFmt w:val="lowerLetter"/>
      <w:lvlText w:val="%8."/>
      <w:lvlJc w:val="left"/>
      <w:pPr>
        <w:ind w:left="6264" w:hanging="360"/>
      </w:pPr>
    </w:lvl>
    <w:lvl w:ilvl="8" w:tplc="A1C819EE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08607A3E"/>
    <w:multiLevelType w:val="hybridMultilevel"/>
    <w:tmpl w:val="BD2483FC"/>
    <w:lvl w:ilvl="0" w:tplc="BC1CF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4C69120">
      <w:start w:val="1"/>
      <w:numFmt w:val="lowerLetter"/>
      <w:lvlText w:val="%2."/>
      <w:lvlJc w:val="left"/>
      <w:pPr>
        <w:ind w:left="1080" w:hanging="360"/>
      </w:pPr>
    </w:lvl>
    <w:lvl w:ilvl="2" w:tplc="144AA212">
      <w:start w:val="1"/>
      <w:numFmt w:val="lowerRoman"/>
      <w:lvlText w:val="%3."/>
      <w:lvlJc w:val="right"/>
      <w:pPr>
        <w:ind w:left="1800" w:hanging="180"/>
      </w:pPr>
    </w:lvl>
    <w:lvl w:ilvl="3" w:tplc="08C86604">
      <w:start w:val="1"/>
      <w:numFmt w:val="decimal"/>
      <w:lvlText w:val="%4."/>
      <w:lvlJc w:val="left"/>
      <w:pPr>
        <w:ind w:left="2520" w:hanging="360"/>
      </w:pPr>
    </w:lvl>
    <w:lvl w:ilvl="4" w:tplc="3B104746">
      <w:start w:val="1"/>
      <w:numFmt w:val="lowerLetter"/>
      <w:lvlText w:val="%5."/>
      <w:lvlJc w:val="left"/>
      <w:pPr>
        <w:ind w:left="3240" w:hanging="360"/>
      </w:pPr>
    </w:lvl>
    <w:lvl w:ilvl="5" w:tplc="C6CC1210">
      <w:start w:val="1"/>
      <w:numFmt w:val="lowerRoman"/>
      <w:lvlText w:val="%6."/>
      <w:lvlJc w:val="right"/>
      <w:pPr>
        <w:ind w:left="3960" w:hanging="180"/>
      </w:pPr>
    </w:lvl>
    <w:lvl w:ilvl="6" w:tplc="6FEEA090">
      <w:start w:val="1"/>
      <w:numFmt w:val="decimal"/>
      <w:lvlText w:val="%7."/>
      <w:lvlJc w:val="left"/>
      <w:pPr>
        <w:ind w:left="4680" w:hanging="360"/>
      </w:pPr>
    </w:lvl>
    <w:lvl w:ilvl="7" w:tplc="2096A1B8">
      <w:start w:val="1"/>
      <w:numFmt w:val="lowerLetter"/>
      <w:lvlText w:val="%8."/>
      <w:lvlJc w:val="left"/>
      <w:pPr>
        <w:ind w:left="5400" w:hanging="360"/>
      </w:pPr>
    </w:lvl>
    <w:lvl w:ilvl="8" w:tplc="9B32733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F1631"/>
    <w:multiLevelType w:val="hybridMultilevel"/>
    <w:tmpl w:val="3A18179E"/>
    <w:lvl w:ilvl="0" w:tplc="75AA8672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6792A738">
      <w:start w:val="1"/>
      <w:numFmt w:val="lowerLetter"/>
      <w:lvlText w:val="%2."/>
      <w:lvlJc w:val="left"/>
      <w:pPr>
        <w:ind w:left="2304" w:hanging="360"/>
      </w:pPr>
    </w:lvl>
    <w:lvl w:ilvl="2" w:tplc="B35A020A">
      <w:start w:val="1"/>
      <w:numFmt w:val="lowerRoman"/>
      <w:lvlText w:val="%3."/>
      <w:lvlJc w:val="right"/>
      <w:pPr>
        <w:ind w:left="3024" w:hanging="180"/>
      </w:pPr>
    </w:lvl>
    <w:lvl w:ilvl="3" w:tplc="7DF82092">
      <w:start w:val="1"/>
      <w:numFmt w:val="decimal"/>
      <w:lvlText w:val="%4."/>
      <w:lvlJc w:val="left"/>
      <w:pPr>
        <w:ind w:left="3744" w:hanging="360"/>
      </w:pPr>
    </w:lvl>
    <w:lvl w:ilvl="4" w:tplc="C16823F6">
      <w:start w:val="1"/>
      <w:numFmt w:val="lowerLetter"/>
      <w:lvlText w:val="%5."/>
      <w:lvlJc w:val="left"/>
      <w:pPr>
        <w:ind w:left="4464" w:hanging="360"/>
      </w:pPr>
    </w:lvl>
    <w:lvl w:ilvl="5" w:tplc="D9E24C20">
      <w:start w:val="1"/>
      <w:numFmt w:val="lowerRoman"/>
      <w:lvlText w:val="%6."/>
      <w:lvlJc w:val="right"/>
      <w:pPr>
        <w:ind w:left="5184" w:hanging="180"/>
      </w:pPr>
    </w:lvl>
    <w:lvl w:ilvl="6" w:tplc="CD92152C">
      <w:start w:val="1"/>
      <w:numFmt w:val="decimal"/>
      <w:lvlText w:val="%7."/>
      <w:lvlJc w:val="left"/>
      <w:pPr>
        <w:ind w:left="5904" w:hanging="360"/>
      </w:pPr>
    </w:lvl>
    <w:lvl w:ilvl="7" w:tplc="B234E2F8">
      <w:start w:val="1"/>
      <w:numFmt w:val="lowerLetter"/>
      <w:lvlText w:val="%8."/>
      <w:lvlJc w:val="left"/>
      <w:pPr>
        <w:ind w:left="6624" w:hanging="360"/>
      </w:pPr>
    </w:lvl>
    <w:lvl w:ilvl="8" w:tplc="E00E0A7A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2155725D"/>
    <w:multiLevelType w:val="hybridMultilevel"/>
    <w:tmpl w:val="583415E4"/>
    <w:lvl w:ilvl="0" w:tplc="1B587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A227E6">
      <w:start w:val="1"/>
      <w:numFmt w:val="lowerLetter"/>
      <w:lvlText w:val="%2."/>
      <w:lvlJc w:val="left"/>
      <w:pPr>
        <w:ind w:left="1800" w:hanging="360"/>
      </w:pPr>
    </w:lvl>
    <w:lvl w:ilvl="2" w:tplc="25A0C87E">
      <w:start w:val="1"/>
      <w:numFmt w:val="lowerRoman"/>
      <w:lvlText w:val="%3."/>
      <w:lvlJc w:val="right"/>
      <w:pPr>
        <w:ind w:left="2520" w:hanging="180"/>
      </w:pPr>
    </w:lvl>
    <w:lvl w:ilvl="3" w:tplc="3A843686">
      <w:start w:val="1"/>
      <w:numFmt w:val="decimal"/>
      <w:lvlText w:val="%4."/>
      <w:lvlJc w:val="left"/>
      <w:pPr>
        <w:ind w:left="3240" w:hanging="360"/>
      </w:pPr>
    </w:lvl>
    <w:lvl w:ilvl="4" w:tplc="44AE499C">
      <w:start w:val="1"/>
      <w:numFmt w:val="lowerLetter"/>
      <w:lvlText w:val="%5."/>
      <w:lvlJc w:val="left"/>
      <w:pPr>
        <w:ind w:left="3960" w:hanging="360"/>
      </w:pPr>
    </w:lvl>
    <w:lvl w:ilvl="5" w:tplc="5FF0FDB4">
      <w:start w:val="1"/>
      <w:numFmt w:val="lowerRoman"/>
      <w:lvlText w:val="%6."/>
      <w:lvlJc w:val="right"/>
      <w:pPr>
        <w:ind w:left="4680" w:hanging="180"/>
      </w:pPr>
    </w:lvl>
    <w:lvl w:ilvl="6" w:tplc="7390FED8">
      <w:start w:val="1"/>
      <w:numFmt w:val="decimal"/>
      <w:lvlText w:val="%7."/>
      <w:lvlJc w:val="left"/>
      <w:pPr>
        <w:ind w:left="5400" w:hanging="360"/>
      </w:pPr>
    </w:lvl>
    <w:lvl w:ilvl="7" w:tplc="55389554">
      <w:start w:val="1"/>
      <w:numFmt w:val="lowerLetter"/>
      <w:lvlText w:val="%8."/>
      <w:lvlJc w:val="left"/>
      <w:pPr>
        <w:ind w:left="6120" w:hanging="360"/>
      </w:pPr>
    </w:lvl>
    <w:lvl w:ilvl="8" w:tplc="27962EE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B5915"/>
    <w:multiLevelType w:val="hybridMultilevel"/>
    <w:tmpl w:val="9CB2E528"/>
    <w:lvl w:ilvl="0" w:tplc="D1705F5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A92ED3C6">
      <w:start w:val="1"/>
      <w:numFmt w:val="lowerLetter"/>
      <w:lvlText w:val="%2."/>
      <w:lvlJc w:val="left"/>
      <w:pPr>
        <w:ind w:left="2149" w:hanging="360"/>
      </w:pPr>
    </w:lvl>
    <w:lvl w:ilvl="2" w:tplc="DF460ED6">
      <w:start w:val="1"/>
      <w:numFmt w:val="lowerRoman"/>
      <w:lvlText w:val="%3."/>
      <w:lvlJc w:val="right"/>
      <w:pPr>
        <w:ind w:left="2869" w:hanging="180"/>
      </w:pPr>
    </w:lvl>
    <w:lvl w:ilvl="3" w:tplc="968AA83E">
      <w:start w:val="1"/>
      <w:numFmt w:val="decimal"/>
      <w:lvlText w:val="%4."/>
      <w:lvlJc w:val="left"/>
      <w:pPr>
        <w:ind w:left="3589" w:hanging="360"/>
      </w:pPr>
    </w:lvl>
    <w:lvl w:ilvl="4" w:tplc="FAECB448">
      <w:start w:val="1"/>
      <w:numFmt w:val="lowerLetter"/>
      <w:lvlText w:val="%5."/>
      <w:lvlJc w:val="left"/>
      <w:pPr>
        <w:ind w:left="4309" w:hanging="360"/>
      </w:pPr>
    </w:lvl>
    <w:lvl w:ilvl="5" w:tplc="C6F651E6">
      <w:start w:val="1"/>
      <w:numFmt w:val="lowerRoman"/>
      <w:lvlText w:val="%6."/>
      <w:lvlJc w:val="right"/>
      <w:pPr>
        <w:ind w:left="5029" w:hanging="180"/>
      </w:pPr>
    </w:lvl>
    <w:lvl w:ilvl="6" w:tplc="6D689EC4">
      <w:start w:val="1"/>
      <w:numFmt w:val="decimal"/>
      <w:lvlText w:val="%7."/>
      <w:lvlJc w:val="left"/>
      <w:pPr>
        <w:ind w:left="5749" w:hanging="360"/>
      </w:pPr>
    </w:lvl>
    <w:lvl w:ilvl="7" w:tplc="3A14A19C">
      <w:start w:val="1"/>
      <w:numFmt w:val="lowerLetter"/>
      <w:lvlText w:val="%8."/>
      <w:lvlJc w:val="left"/>
      <w:pPr>
        <w:ind w:left="6469" w:hanging="360"/>
      </w:pPr>
    </w:lvl>
    <w:lvl w:ilvl="8" w:tplc="70A03A8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BF093E"/>
    <w:multiLevelType w:val="hybridMultilevel"/>
    <w:tmpl w:val="68F62CE6"/>
    <w:lvl w:ilvl="0" w:tplc="C8DE8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3EAFA5C">
      <w:start w:val="1"/>
      <w:numFmt w:val="lowerLetter"/>
      <w:lvlText w:val="%2."/>
      <w:lvlJc w:val="left"/>
      <w:pPr>
        <w:ind w:left="1800" w:hanging="360"/>
      </w:pPr>
    </w:lvl>
    <w:lvl w:ilvl="2" w:tplc="436AA506">
      <w:start w:val="1"/>
      <w:numFmt w:val="lowerRoman"/>
      <w:lvlText w:val="%3."/>
      <w:lvlJc w:val="right"/>
      <w:pPr>
        <w:ind w:left="2520" w:hanging="180"/>
      </w:pPr>
    </w:lvl>
    <w:lvl w:ilvl="3" w:tplc="4EA0D3EC">
      <w:start w:val="1"/>
      <w:numFmt w:val="decimal"/>
      <w:lvlText w:val="%4."/>
      <w:lvlJc w:val="left"/>
      <w:pPr>
        <w:ind w:left="3240" w:hanging="360"/>
      </w:pPr>
    </w:lvl>
    <w:lvl w:ilvl="4" w:tplc="C2408432">
      <w:start w:val="1"/>
      <w:numFmt w:val="lowerLetter"/>
      <w:lvlText w:val="%5."/>
      <w:lvlJc w:val="left"/>
      <w:pPr>
        <w:ind w:left="3960" w:hanging="360"/>
      </w:pPr>
    </w:lvl>
    <w:lvl w:ilvl="5" w:tplc="16E84AA6">
      <w:start w:val="1"/>
      <w:numFmt w:val="lowerRoman"/>
      <w:lvlText w:val="%6."/>
      <w:lvlJc w:val="right"/>
      <w:pPr>
        <w:ind w:left="4680" w:hanging="180"/>
      </w:pPr>
    </w:lvl>
    <w:lvl w:ilvl="6" w:tplc="38F6C5FC">
      <w:start w:val="1"/>
      <w:numFmt w:val="decimal"/>
      <w:lvlText w:val="%7."/>
      <w:lvlJc w:val="left"/>
      <w:pPr>
        <w:ind w:left="5400" w:hanging="360"/>
      </w:pPr>
    </w:lvl>
    <w:lvl w:ilvl="7" w:tplc="DB606E2E">
      <w:start w:val="1"/>
      <w:numFmt w:val="lowerLetter"/>
      <w:lvlText w:val="%8."/>
      <w:lvlJc w:val="left"/>
      <w:pPr>
        <w:ind w:left="6120" w:hanging="360"/>
      </w:pPr>
    </w:lvl>
    <w:lvl w:ilvl="8" w:tplc="3342B7A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3A325A"/>
    <w:multiLevelType w:val="hybridMultilevel"/>
    <w:tmpl w:val="B4F6C502"/>
    <w:lvl w:ilvl="0" w:tplc="7CA2C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3202372">
      <w:start w:val="1"/>
      <w:numFmt w:val="lowerLetter"/>
      <w:lvlText w:val="%2."/>
      <w:lvlJc w:val="left"/>
      <w:pPr>
        <w:ind w:left="1800" w:hanging="360"/>
      </w:pPr>
    </w:lvl>
    <w:lvl w:ilvl="2" w:tplc="26DC0880">
      <w:start w:val="1"/>
      <w:numFmt w:val="lowerRoman"/>
      <w:lvlText w:val="%3."/>
      <w:lvlJc w:val="right"/>
      <w:pPr>
        <w:ind w:left="2520" w:hanging="180"/>
      </w:pPr>
    </w:lvl>
    <w:lvl w:ilvl="3" w:tplc="86481020">
      <w:start w:val="1"/>
      <w:numFmt w:val="decimal"/>
      <w:lvlText w:val="%4."/>
      <w:lvlJc w:val="left"/>
      <w:pPr>
        <w:ind w:left="3240" w:hanging="360"/>
      </w:pPr>
    </w:lvl>
    <w:lvl w:ilvl="4" w:tplc="15D61BA8">
      <w:start w:val="1"/>
      <w:numFmt w:val="lowerLetter"/>
      <w:lvlText w:val="%5."/>
      <w:lvlJc w:val="left"/>
      <w:pPr>
        <w:ind w:left="3960" w:hanging="360"/>
      </w:pPr>
    </w:lvl>
    <w:lvl w:ilvl="5" w:tplc="57EC6976">
      <w:start w:val="1"/>
      <w:numFmt w:val="lowerRoman"/>
      <w:lvlText w:val="%6."/>
      <w:lvlJc w:val="right"/>
      <w:pPr>
        <w:ind w:left="4680" w:hanging="180"/>
      </w:pPr>
    </w:lvl>
    <w:lvl w:ilvl="6" w:tplc="3C32929A">
      <w:start w:val="1"/>
      <w:numFmt w:val="decimal"/>
      <w:lvlText w:val="%7."/>
      <w:lvlJc w:val="left"/>
      <w:pPr>
        <w:ind w:left="5400" w:hanging="360"/>
      </w:pPr>
    </w:lvl>
    <w:lvl w:ilvl="7" w:tplc="C9240EDC">
      <w:start w:val="1"/>
      <w:numFmt w:val="lowerLetter"/>
      <w:lvlText w:val="%8."/>
      <w:lvlJc w:val="left"/>
      <w:pPr>
        <w:ind w:left="6120" w:hanging="360"/>
      </w:pPr>
    </w:lvl>
    <w:lvl w:ilvl="8" w:tplc="631CA17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E47675"/>
    <w:multiLevelType w:val="hybridMultilevel"/>
    <w:tmpl w:val="663ECA2A"/>
    <w:lvl w:ilvl="0" w:tplc="692EA2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EF45BD0">
      <w:start w:val="1"/>
      <w:numFmt w:val="lowerLetter"/>
      <w:lvlText w:val="%2."/>
      <w:lvlJc w:val="left"/>
      <w:pPr>
        <w:ind w:left="1800" w:hanging="360"/>
      </w:pPr>
    </w:lvl>
    <w:lvl w:ilvl="2" w:tplc="9818418E">
      <w:start w:val="1"/>
      <w:numFmt w:val="lowerRoman"/>
      <w:lvlText w:val="%3."/>
      <w:lvlJc w:val="right"/>
      <w:pPr>
        <w:ind w:left="2520" w:hanging="180"/>
      </w:pPr>
    </w:lvl>
    <w:lvl w:ilvl="3" w:tplc="597433AC">
      <w:start w:val="1"/>
      <w:numFmt w:val="decimal"/>
      <w:lvlText w:val="%4."/>
      <w:lvlJc w:val="left"/>
      <w:pPr>
        <w:ind w:left="3240" w:hanging="360"/>
      </w:pPr>
    </w:lvl>
    <w:lvl w:ilvl="4" w:tplc="BDAAA264">
      <w:start w:val="1"/>
      <w:numFmt w:val="lowerLetter"/>
      <w:lvlText w:val="%5."/>
      <w:lvlJc w:val="left"/>
      <w:pPr>
        <w:ind w:left="3960" w:hanging="360"/>
      </w:pPr>
    </w:lvl>
    <w:lvl w:ilvl="5" w:tplc="5BCAD7F0">
      <w:start w:val="1"/>
      <w:numFmt w:val="lowerRoman"/>
      <w:lvlText w:val="%6."/>
      <w:lvlJc w:val="right"/>
      <w:pPr>
        <w:ind w:left="4680" w:hanging="180"/>
      </w:pPr>
    </w:lvl>
    <w:lvl w:ilvl="6" w:tplc="9B86F796">
      <w:start w:val="1"/>
      <w:numFmt w:val="decimal"/>
      <w:lvlText w:val="%7."/>
      <w:lvlJc w:val="left"/>
      <w:pPr>
        <w:ind w:left="5400" w:hanging="360"/>
      </w:pPr>
    </w:lvl>
    <w:lvl w:ilvl="7" w:tplc="D5001ABC">
      <w:start w:val="1"/>
      <w:numFmt w:val="lowerLetter"/>
      <w:lvlText w:val="%8."/>
      <w:lvlJc w:val="left"/>
      <w:pPr>
        <w:ind w:left="6120" w:hanging="360"/>
      </w:pPr>
    </w:lvl>
    <w:lvl w:ilvl="8" w:tplc="06262524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2E5E9A"/>
    <w:multiLevelType w:val="hybridMultilevel"/>
    <w:tmpl w:val="19E01D82"/>
    <w:lvl w:ilvl="0" w:tplc="7764AB1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31A60D62">
      <w:start w:val="1"/>
      <w:numFmt w:val="lowerLetter"/>
      <w:lvlText w:val="%2."/>
      <w:lvlJc w:val="left"/>
      <w:pPr>
        <w:ind w:left="1656" w:hanging="360"/>
      </w:pPr>
    </w:lvl>
    <w:lvl w:ilvl="2" w:tplc="B4C47390">
      <w:start w:val="1"/>
      <w:numFmt w:val="lowerRoman"/>
      <w:lvlText w:val="%3."/>
      <w:lvlJc w:val="right"/>
      <w:pPr>
        <w:ind w:left="2376" w:hanging="180"/>
      </w:pPr>
    </w:lvl>
    <w:lvl w:ilvl="3" w:tplc="B9D25E60">
      <w:start w:val="1"/>
      <w:numFmt w:val="decimal"/>
      <w:lvlText w:val="%4."/>
      <w:lvlJc w:val="left"/>
      <w:pPr>
        <w:ind w:left="3096" w:hanging="360"/>
      </w:pPr>
    </w:lvl>
    <w:lvl w:ilvl="4" w:tplc="EECCBE3A">
      <w:start w:val="1"/>
      <w:numFmt w:val="lowerLetter"/>
      <w:lvlText w:val="%5."/>
      <w:lvlJc w:val="left"/>
      <w:pPr>
        <w:ind w:left="3816" w:hanging="360"/>
      </w:pPr>
    </w:lvl>
    <w:lvl w:ilvl="5" w:tplc="5030AF44">
      <w:start w:val="1"/>
      <w:numFmt w:val="lowerRoman"/>
      <w:lvlText w:val="%6."/>
      <w:lvlJc w:val="right"/>
      <w:pPr>
        <w:ind w:left="4536" w:hanging="180"/>
      </w:pPr>
    </w:lvl>
    <w:lvl w:ilvl="6" w:tplc="4DC61A44">
      <w:start w:val="1"/>
      <w:numFmt w:val="decimal"/>
      <w:lvlText w:val="%7."/>
      <w:lvlJc w:val="left"/>
      <w:pPr>
        <w:ind w:left="5256" w:hanging="360"/>
      </w:pPr>
    </w:lvl>
    <w:lvl w:ilvl="7" w:tplc="21200A9C">
      <w:start w:val="1"/>
      <w:numFmt w:val="lowerLetter"/>
      <w:lvlText w:val="%8."/>
      <w:lvlJc w:val="left"/>
      <w:pPr>
        <w:ind w:left="5976" w:hanging="360"/>
      </w:pPr>
    </w:lvl>
    <w:lvl w:ilvl="8" w:tplc="50508D88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49AC0A8B"/>
    <w:multiLevelType w:val="hybridMultilevel"/>
    <w:tmpl w:val="573AAF72"/>
    <w:lvl w:ilvl="0" w:tplc="53B4A00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37D2E3CC">
      <w:start w:val="1"/>
      <w:numFmt w:val="lowerLetter"/>
      <w:lvlText w:val="%2."/>
      <w:lvlJc w:val="left"/>
      <w:pPr>
        <w:ind w:left="1872" w:hanging="360"/>
      </w:pPr>
    </w:lvl>
    <w:lvl w:ilvl="2" w:tplc="ACBC3CFE">
      <w:start w:val="1"/>
      <w:numFmt w:val="lowerRoman"/>
      <w:lvlText w:val="%3."/>
      <w:lvlJc w:val="right"/>
      <w:pPr>
        <w:ind w:left="2592" w:hanging="180"/>
      </w:pPr>
    </w:lvl>
    <w:lvl w:ilvl="3" w:tplc="3942FFEE">
      <w:start w:val="1"/>
      <w:numFmt w:val="decimal"/>
      <w:lvlText w:val="%4."/>
      <w:lvlJc w:val="left"/>
      <w:pPr>
        <w:ind w:left="3312" w:hanging="360"/>
      </w:pPr>
    </w:lvl>
    <w:lvl w:ilvl="4" w:tplc="D8BADE16">
      <w:start w:val="1"/>
      <w:numFmt w:val="lowerLetter"/>
      <w:lvlText w:val="%5."/>
      <w:lvlJc w:val="left"/>
      <w:pPr>
        <w:ind w:left="4032" w:hanging="360"/>
      </w:pPr>
    </w:lvl>
    <w:lvl w:ilvl="5" w:tplc="9000DAF0">
      <w:start w:val="1"/>
      <w:numFmt w:val="lowerRoman"/>
      <w:lvlText w:val="%6."/>
      <w:lvlJc w:val="right"/>
      <w:pPr>
        <w:ind w:left="4752" w:hanging="180"/>
      </w:pPr>
    </w:lvl>
    <w:lvl w:ilvl="6" w:tplc="A978D8BE">
      <w:start w:val="1"/>
      <w:numFmt w:val="decimal"/>
      <w:lvlText w:val="%7."/>
      <w:lvlJc w:val="left"/>
      <w:pPr>
        <w:ind w:left="5472" w:hanging="360"/>
      </w:pPr>
    </w:lvl>
    <w:lvl w:ilvl="7" w:tplc="6E40E5C0">
      <w:start w:val="1"/>
      <w:numFmt w:val="lowerLetter"/>
      <w:lvlText w:val="%8."/>
      <w:lvlJc w:val="left"/>
      <w:pPr>
        <w:ind w:left="6192" w:hanging="360"/>
      </w:pPr>
    </w:lvl>
    <w:lvl w:ilvl="8" w:tplc="79D095E2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503A0924"/>
    <w:multiLevelType w:val="hybridMultilevel"/>
    <w:tmpl w:val="CEF633FA"/>
    <w:lvl w:ilvl="0" w:tplc="8CD200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10C3BB6">
      <w:start w:val="1"/>
      <w:numFmt w:val="lowerLetter"/>
      <w:lvlText w:val="%2."/>
      <w:lvlJc w:val="left"/>
      <w:pPr>
        <w:ind w:left="1800" w:hanging="360"/>
      </w:pPr>
    </w:lvl>
    <w:lvl w:ilvl="2" w:tplc="2654C412">
      <w:start w:val="1"/>
      <w:numFmt w:val="lowerRoman"/>
      <w:lvlText w:val="%3."/>
      <w:lvlJc w:val="right"/>
      <w:pPr>
        <w:ind w:left="2520" w:hanging="180"/>
      </w:pPr>
    </w:lvl>
    <w:lvl w:ilvl="3" w:tplc="93860C7C">
      <w:start w:val="1"/>
      <w:numFmt w:val="decimal"/>
      <w:lvlText w:val="%4."/>
      <w:lvlJc w:val="left"/>
      <w:pPr>
        <w:ind w:left="3240" w:hanging="360"/>
      </w:pPr>
    </w:lvl>
    <w:lvl w:ilvl="4" w:tplc="554E0C04">
      <w:start w:val="1"/>
      <w:numFmt w:val="lowerLetter"/>
      <w:lvlText w:val="%5."/>
      <w:lvlJc w:val="left"/>
      <w:pPr>
        <w:ind w:left="3960" w:hanging="360"/>
      </w:pPr>
    </w:lvl>
    <w:lvl w:ilvl="5" w:tplc="3648C184">
      <w:start w:val="1"/>
      <w:numFmt w:val="lowerRoman"/>
      <w:lvlText w:val="%6."/>
      <w:lvlJc w:val="right"/>
      <w:pPr>
        <w:ind w:left="4680" w:hanging="180"/>
      </w:pPr>
    </w:lvl>
    <w:lvl w:ilvl="6" w:tplc="69EC0924">
      <w:start w:val="1"/>
      <w:numFmt w:val="decimal"/>
      <w:lvlText w:val="%7."/>
      <w:lvlJc w:val="left"/>
      <w:pPr>
        <w:ind w:left="5400" w:hanging="360"/>
      </w:pPr>
    </w:lvl>
    <w:lvl w:ilvl="7" w:tplc="10CA6948">
      <w:start w:val="1"/>
      <w:numFmt w:val="lowerLetter"/>
      <w:lvlText w:val="%8."/>
      <w:lvlJc w:val="left"/>
      <w:pPr>
        <w:ind w:left="6120" w:hanging="360"/>
      </w:pPr>
    </w:lvl>
    <w:lvl w:ilvl="8" w:tplc="88F6A59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DC549B"/>
    <w:multiLevelType w:val="hybridMultilevel"/>
    <w:tmpl w:val="EE46A15C"/>
    <w:lvl w:ilvl="0" w:tplc="C1F0C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B82396">
      <w:start w:val="1"/>
      <w:numFmt w:val="lowerLetter"/>
      <w:lvlText w:val="%2."/>
      <w:lvlJc w:val="left"/>
      <w:pPr>
        <w:ind w:left="1789" w:hanging="360"/>
      </w:pPr>
    </w:lvl>
    <w:lvl w:ilvl="2" w:tplc="A2A05BEE">
      <w:start w:val="1"/>
      <w:numFmt w:val="lowerRoman"/>
      <w:lvlText w:val="%3."/>
      <w:lvlJc w:val="right"/>
      <w:pPr>
        <w:ind w:left="2509" w:hanging="180"/>
      </w:pPr>
    </w:lvl>
    <w:lvl w:ilvl="3" w:tplc="21C2510E">
      <w:start w:val="1"/>
      <w:numFmt w:val="decimal"/>
      <w:lvlText w:val="%4."/>
      <w:lvlJc w:val="left"/>
      <w:pPr>
        <w:ind w:left="3229" w:hanging="360"/>
      </w:pPr>
    </w:lvl>
    <w:lvl w:ilvl="4" w:tplc="0F6848C0">
      <w:start w:val="1"/>
      <w:numFmt w:val="lowerLetter"/>
      <w:lvlText w:val="%5."/>
      <w:lvlJc w:val="left"/>
      <w:pPr>
        <w:ind w:left="3949" w:hanging="360"/>
      </w:pPr>
    </w:lvl>
    <w:lvl w:ilvl="5" w:tplc="775EF4B8">
      <w:start w:val="1"/>
      <w:numFmt w:val="lowerRoman"/>
      <w:lvlText w:val="%6."/>
      <w:lvlJc w:val="right"/>
      <w:pPr>
        <w:ind w:left="4669" w:hanging="180"/>
      </w:pPr>
    </w:lvl>
    <w:lvl w:ilvl="6" w:tplc="BA72581C">
      <w:start w:val="1"/>
      <w:numFmt w:val="decimal"/>
      <w:lvlText w:val="%7."/>
      <w:lvlJc w:val="left"/>
      <w:pPr>
        <w:ind w:left="5389" w:hanging="360"/>
      </w:pPr>
    </w:lvl>
    <w:lvl w:ilvl="7" w:tplc="853AA868">
      <w:start w:val="1"/>
      <w:numFmt w:val="lowerLetter"/>
      <w:lvlText w:val="%8."/>
      <w:lvlJc w:val="left"/>
      <w:pPr>
        <w:ind w:left="6109" w:hanging="360"/>
      </w:pPr>
    </w:lvl>
    <w:lvl w:ilvl="8" w:tplc="0DD286E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880BC5"/>
    <w:multiLevelType w:val="hybridMultilevel"/>
    <w:tmpl w:val="7BC0D8F4"/>
    <w:lvl w:ilvl="0" w:tplc="A9722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9C28E72">
      <w:start w:val="1"/>
      <w:numFmt w:val="lowerLetter"/>
      <w:lvlText w:val="%2."/>
      <w:lvlJc w:val="left"/>
      <w:pPr>
        <w:ind w:left="1789" w:hanging="360"/>
      </w:pPr>
    </w:lvl>
    <w:lvl w:ilvl="2" w:tplc="3DA41A08">
      <w:start w:val="1"/>
      <w:numFmt w:val="lowerRoman"/>
      <w:lvlText w:val="%3."/>
      <w:lvlJc w:val="right"/>
      <w:pPr>
        <w:ind w:left="2509" w:hanging="180"/>
      </w:pPr>
    </w:lvl>
    <w:lvl w:ilvl="3" w:tplc="E7BA4C7C">
      <w:start w:val="1"/>
      <w:numFmt w:val="decimal"/>
      <w:lvlText w:val="%4."/>
      <w:lvlJc w:val="left"/>
      <w:pPr>
        <w:ind w:left="3229" w:hanging="360"/>
      </w:pPr>
    </w:lvl>
    <w:lvl w:ilvl="4" w:tplc="BC74282E">
      <w:start w:val="1"/>
      <w:numFmt w:val="lowerLetter"/>
      <w:lvlText w:val="%5."/>
      <w:lvlJc w:val="left"/>
      <w:pPr>
        <w:ind w:left="3949" w:hanging="360"/>
      </w:pPr>
    </w:lvl>
    <w:lvl w:ilvl="5" w:tplc="D7DE0BD2">
      <w:start w:val="1"/>
      <w:numFmt w:val="lowerRoman"/>
      <w:lvlText w:val="%6."/>
      <w:lvlJc w:val="right"/>
      <w:pPr>
        <w:ind w:left="4669" w:hanging="180"/>
      </w:pPr>
    </w:lvl>
    <w:lvl w:ilvl="6" w:tplc="BE765562">
      <w:start w:val="1"/>
      <w:numFmt w:val="decimal"/>
      <w:lvlText w:val="%7."/>
      <w:lvlJc w:val="left"/>
      <w:pPr>
        <w:ind w:left="5389" w:hanging="360"/>
      </w:pPr>
    </w:lvl>
    <w:lvl w:ilvl="7" w:tplc="0D389622">
      <w:start w:val="1"/>
      <w:numFmt w:val="lowerLetter"/>
      <w:lvlText w:val="%8."/>
      <w:lvlJc w:val="left"/>
      <w:pPr>
        <w:ind w:left="6109" w:hanging="360"/>
      </w:pPr>
    </w:lvl>
    <w:lvl w:ilvl="8" w:tplc="1B640A56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C785B"/>
    <w:multiLevelType w:val="hybridMultilevel"/>
    <w:tmpl w:val="0F8CD788"/>
    <w:lvl w:ilvl="0" w:tplc="143C8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AE7B2">
      <w:start w:val="1"/>
      <w:numFmt w:val="lowerLetter"/>
      <w:lvlText w:val="%2."/>
      <w:lvlJc w:val="left"/>
      <w:pPr>
        <w:ind w:left="1440" w:hanging="360"/>
      </w:pPr>
    </w:lvl>
    <w:lvl w:ilvl="2" w:tplc="1E726836">
      <w:start w:val="1"/>
      <w:numFmt w:val="lowerRoman"/>
      <w:lvlText w:val="%3."/>
      <w:lvlJc w:val="right"/>
      <w:pPr>
        <w:ind w:left="2160" w:hanging="180"/>
      </w:pPr>
    </w:lvl>
    <w:lvl w:ilvl="3" w:tplc="5B0E79CA">
      <w:start w:val="1"/>
      <w:numFmt w:val="decimal"/>
      <w:lvlText w:val="%4."/>
      <w:lvlJc w:val="left"/>
      <w:pPr>
        <w:ind w:left="2880" w:hanging="360"/>
      </w:pPr>
    </w:lvl>
    <w:lvl w:ilvl="4" w:tplc="DC88CF82">
      <w:start w:val="1"/>
      <w:numFmt w:val="lowerLetter"/>
      <w:lvlText w:val="%5."/>
      <w:lvlJc w:val="left"/>
      <w:pPr>
        <w:ind w:left="3600" w:hanging="360"/>
      </w:pPr>
    </w:lvl>
    <w:lvl w:ilvl="5" w:tplc="6B922346">
      <w:start w:val="1"/>
      <w:numFmt w:val="lowerRoman"/>
      <w:lvlText w:val="%6."/>
      <w:lvlJc w:val="right"/>
      <w:pPr>
        <w:ind w:left="4320" w:hanging="180"/>
      </w:pPr>
    </w:lvl>
    <w:lvl w:ilvl="6" w:tplc="AF004594">
      <w:start w:val="1"/>
      <w:numFmt w:val="decimal"/>
      <w:lvlText w:val="%7."/>
      <w:lvlJc w:val="left"/>
      <w:pPr>
        <w:ind w:left="5040" w:hanging="360"/>
      </w:pPr>
    </w:lvl>
    <w:lvl w:ilvl="7" w:tplc="BCF465D0">
      <w:start w:val="1"/>
      <w:numFmt w:val="lowerLetter"/>
      <w:lvlText w:val="%8."/>
      <w:lvlJc w:val="left"/>
      <w:pPr>
        <w:ind w:left="5760" w:hanging="360"/>
      </w:pPr>
    </w:lvl>
    <w:lvl w:ilvl="8" w:tplc="37E6C6B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B7C30"/>
    <w:multiLevelType w:val="hybridMultilevel"/>
    <w:tmpl w:val="3892BA96"/>
    <w:lvl w:ilvl="0" w:tplc="AF363F4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111CD916">
      <w:start w:val="1"/>
      <w:numFmt w:val="lowerLetter"/>
      <w:lvlText w:val="%2."/>
      <w:lvlJc w:val="left"/>
      <w:pPr>
        <w:ind w:left="1872" w:hanging="360"/>
      </w:pPr>
    </w:lvl>
    <w:lvl w:ilvl="2" w:tplc="D1822242">
      <w:start w:val="1"/>
      <w:numFmt w:val="lowerRoman"/>
      <w:lvlText w:val="%3."/>
      <w:lvlJc w:val="right"/>
      <w:pPr>
        <w:ind w:left="2592" w:hanging="180"/>
      </w:pPr>
    </w:lvl>
    <w:lvl w:ilvl="3" w:tplc="7F94F7BA">
      <w:start w:val="1"/>
      <w:numFmt w:val="decimal"/>
      <w:lvlText w:val="%4."/>
      <w:lvlJc w:val="left"/>
      <w:pPr>
        <w:ind w:left="3312" w:hanging="360"/>
      </w:pPr>
    </w:lvl>
    <w:lvl w:ilvl="4" w:tplc="1FFC7DE0">
      <w:start w:val="1"/>
      <w:numFmt w:val="lowerLetter"/>
      <w:lvlText w:val="%5."/>
      <w:lvlJc w:val="left"/>
      <w:pPr>
        <w:ind w:left="4032" w:hanging="360"/>
      </w:pPr>
    </w:lvl>
    <w:lvl w:ilvl="5" w:tplc="8DC4026C">
      <w:start w:val="1"/>
      <w:numFmt w:val="lowerRoman"/>
      <w:lvlText w:val="%6."/>
      <w:lvlJc w:val="right"/>
      <w:pPr>
        <w:ind w:left="4752" w:hanging="180"/>
      </w:pPr>
    </w:lvl>
    <w:lvl w:ilvl="6" w:tplc="4244AAA0">
      <w:start w:val="1"/>
      <w:numFmt w:val="decimal"/>
      <w:lvlText w:val="%7."/>
      <w:lvlJc w:val="left"/>
      <w:pPr>
        <w:ind w:left="5472" w:hanging="360"/>
      </w:pPr>
    </w:lvl>
    <w:lvl w:ilvl="7" w:tplc="376E06EA">
      <w:start w:val="1"/>
      <w:numFmt w:val="lowerLetter"/>
      <w:lvlText w:val="%8."/>
      <w:lvlJc w:val="left"/>
      <w:pPr>
        <w:ind w:left="6192" w:hanging="360"/>
      </w:pPr>
    </w:lvl>
    <w:lvl w:ilvl="8" w:tplc="A7EC98CA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6F2778B8"/>
    <w:multiLevelType w:val="hybridMultilevel"/>
    <w:tmpl w:val="12F0F322"/>
    <w:lvl w:ilvl="0" w:tplc="F72C1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C474EE">
      <w:start w:val="1"/>
      <w:numFmt w:val="lowerLetter"/>
      <w:lvlText w:val="%2."/>
      <w:lvlJc w:val="left"/>
      <w:pPr>
        <w:ind w:left="1440" w:hanging="360"/>
      </w:pPr>
    </w:lvl>
    <w:lvl w:ilvl="2" w:tplc="50A2A7F6">
      <w:start w:val="1"/>
      <w:numFmt w:val="lowerRoman"/>
      <w:lvlText w:val="%3."/>
      <w:lvlJc w:val="right"/>
      <w:pPr>
        <w:ind w:left="2160" w:hanging="180"/>
      </w:pPr>
    </w:lvl>
    <w:lvl w:ilvl="3" w:tplc="1D826722">
      <w:start w:val="1"/>
      <w:numFmt w:val="decimal"/>
      <w:lvlText w:val="%4."/>
      <w:lvlJc w:val="left"/>
      <w:pPr>
        <w:ind w:left="2880" w:hanging="360"/>
      </w:pPr>
    </w:lvl>
    <w:lvl w:ilvl="4" w:tplc="FC56FD92">
      <w:start w:val="1"/>
      <w:numFmt w:val="lowerLetter"/>
      <w:lvlText w:val="%5."/>
      <w:lvlJc w:val="left"/>
      <w:pPr>
        <w:ind w:left="3600" w:hanging="360"/>
      </w:pPr>
    </w:lvl>
    <w:lvl w:ilvl="5" w:tplc="5700ED62">
      <w:start w:val="1"/>
      <w:numFmt w:val="lowerRoman"/>
      <w:lvlText w:val="%6."/>
      <w:lvlJc w:val="right"/>
      <w:pPr>
        <w:ind w:left="4320" w:hanging="180"/>
      </w:pPr>
    </w:lvl>
    <w:lvl w:ilvl="6" w:tplc="8D768192">
      <w:start w:val="1"/>
      <w:numFmt w:val="decimal"/>
      <w:lvlText w:val="%7."/>
      <w:lvlJc w:val="left"/>
      <w:pPr>
        <w:ind w:left="5040" w:hanging="360"/>
      </w:pPr>
    </w:lvl>
    <w:lvl w:ilvl="7" w:tplc="381036B4">
      <w:start w:val="1"/>
      <w:numFmt w:val="lowerLetter"/>
      <w:lvlText w:val="%8."/>
      <w:lvlJc w:val="left"/>
      <w:pPr>
        <w:ind w:left="5760" w:hanging="360"/>
      </w:pPr>
    </w:lvl>
    <w:lvl w:ilvl="8" w:tplc="EEA26C6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500DC"/>
    <w:multiLevelType w:val="hybridMultilevel"/>
    <w:tmpl w:val="3CFAA116"/>
    <w:lvl w:ilvl="0" w:tplc="49E66CD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C11CC8E0">
      <w:start w:val="1"/>
      <w:numFmt w:val="lowerLetter"/>
      <w:lvlText w:val="%2."/>
      <w:lvlJc w:val="left"/>
      <w:pPr>
        <w:ind w:left="1872" w:hanging="360"/>
      </w:pPr>
    </w:lvl>
    <w:lvl w:ilvl="2" w:tplc="F5D23022">
      <w:start w:val="1"/>
      <w:numFmt w:val="lowerRoman"/>
      <w:lvlText w:val="%3."/>
      <w:lvlJc w:val="right"/>
      <w:pPr>
        <w:ind w:left="2592" w:hanging="180"/>
      </w:pPr>
    </w:lvl>
    <w:lvl w:ilvl="3" w:tplc="F814C190">
      <w:start w:val="1"/>
      <w:numFmt w:val="decimal"/>
      <w:lvlText w:val="%4."/>
      <w:lvlJc w:val="left"/>
      <w:pPr>
        <w:ind w:left="3312" w:hanging="360"/>
      </w:pPr>
    </w:lvl>
    <w:lvl w:ilvl="4" w:tplc="388A70CA">
      <w:start w:val="1"/>
      <w:numFmt w:val="lowerLetter"/>
      <w:lvlText w:val="%5."/>
      <w:lvlJc w:val="left"/>
      <w:pPr>
        <w:ind w:left="4032" w:hanging="360"/>
      </w:pPr>
    </w:lvl>
    <w:lvl w:ilvl="5" w:tplc="872C1E7E">
      <w:start w:val="1"/>
      <w:numFmt w:val="lowerRoman"/>
      <w:lvlText w:val="%6."/>
      <w:lvlJc w:val="right"/>
      <w:pPr>
        <w:ind w:left="4752" w:hanging="180"/>
      </w:pPr>
    </w:lvl>
    <w:lvl w:ilvl="6" w:tplc="4C281C28">
      <w:start w:val="1"/>
      <w:numFmt w:val="decimal"/>
      <w:lvlText w:val="%7."/>
      <w:lvlJc w:val="left"/>
      <w:pPr>
        <w:ind w:left="5472" w:hanging="360"/>
      </w:pPr>
    </w:lvl>
    <w:lvl w:ilvl="7" w:tplc="8272E7BE">
      <w:start w:val="1"/>
      <w:numFmt w:val="lowerLetter"/>
      <w:lvlText w:val="%8."/>
      <w:lvlJc w:val="left"/>
      <w:pPr>
        <w:ind w:left="6192" w:hanging="360"/>
      </w:pPr>
    </w:lvl>
    <w:lvl w:ilvl="8" w:tplc="EA52E15E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72DD463E"/>
    <w:multiLevelType w:val="hybridMultilevel"/>
    <w:tmpl w:val="DC3450BC"/>
    <w:lvl w:ilvl="0" w:tplc="A31A949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F01035D6">
      <w:start w:val="1"/>
      <w:numFmt w:val="lowerLetter"/>
      <w:lvlText w:val="%2."/>
      <w:lvlJc w:val="left"/>
      <w:pPr>
        <w:ind w:left="1872" w:hanging="360"/>
      </w:pPr>
    </w:lvl>
    <w:lvl w:ilvl="2" w:tplc="C37E6B74">
      <w:start w:val="1"/>
      <w:numFmt w:val="lowerRoman"/>
      <w:lvlText w:val="%3."/>
      <w:lvlJc w:val="right"/>
      <w:pPr>
        <w:ind w:left="2592" w:hanging="180"/>
      </w:pPr>
    </w:lvl>
    <w:lvl w:ilvl="3" w:tplc="D82A8638">
      <w:start w:val="1"/>
      <w:numFmt w:val="decimal"/>
      <w:lvlText w:val="%4."/>
      <w:lvlJc w:val="left"/>
      <w:pPr>
        <w:ind w:left="3312" w:hanging="360"/>
      </w:pPr>
    </w:lvl>
    <w:lvl w:ilvl="4" w:tplc="94DE9112">
      <w:start w:val="1"/>
      <w:numFmt w:val="lowerLetter"/>
      <w:lvlText w:val="%5."/>
      <w:lvlJc w:val="left"/>
      <w:pPr>
        <w:ind w:left="4032" w:hanging="360"/>
      </w:pPr>
    </w:lvl>
    <w:lvl w:ilvl="5" w:tplc="E8164292">
      <w:start w:val="1"/>
      <w:numFmt w:val="lowerRoman"/>
      <w:lvlText w:val="%6."/>
      <w:lvlJc w:val="right"/>
      <w:pPr>
        <w:ind w:left="4752" w:hanging="180"/>
      </w:pPr>
    </w:lvl>
    <w:lvl w:ilvl="6" w:tplc="6F0A6C98">
      <w:start w:val="1"/>
      <w:numFmt w:val="decimal"/>
      <w:lvlText w:val="%7."/>
      <w:lvlJc w:val="left"/>
      <w:pPr>
        <w:ind w:left="5472" w:hanging="360"/>
      </w:pPr>
    </w:lvl>
    <w:lvl w:ilvl="7" w:tplc="8FE84324">
      <w:start w:val="1"/>
      <w:numFmt w:val="lowerLetter"/>
      <w:lvlText w:val="%8."/>
      <w:lvlJc w:val="left"/>
      <w:pPr>
        <w:ind w:left="6192" w:hanging="360"/>
      </w:pPr>
    </w:lvl>
    <w:lvl w:ilvl="8" w:tplc="29FE76AE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76643661"/>
    <w:multiLevelType w:val="hybridMultilevel"/>
    <w:tmpl w:val="B5E22712"/>
    <w:lvl w:ilvl="0" w:tplc="617C4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4C8BD84">
      <w:start w:val="1"/>
      <w:numFmt w:val="lowerLetter"/>
      <w:lvlText w:val="%2."/>
      <w:lvlJc w:val="left"/>
      <w:pPr>
        <w:ind w:left="1789" w:hanging="360"/>
      </w:pPr>
    </w:lvl>
    <w:lvl w:ilvl="2" w:tplc="F9C45638">
      <w:start w:val="1"/>
      <w:numFmt w:val="lowerRoman"/>
      <w:lvlText w:val="%3."/>
      <w:lvlJc w:val="right"/>
      <w:pPr>
        <w:ind w:left="2509" w:hanging="180"/>
      </w:pPr>
    </w:lvl>
    <w:lvl w:ilvl="3" w:tplc="28709582">
      <w:start w:val="1"/>
      <w:numFmt w:val="decimal"/>
      <w:lvlText w:val="%4."/>
      <w:lvlJc w:val="left"/>
      <w:pPr>
        <w:ind w:left="3229" w:hanging="360"/>
      </w:pPr>
    </w:lvl>
    <w:lvl w:ilvl="4" w:tplc="10E6CE98">
      <w:start w:val="1"/>
      <w:numFmt w:val="lowerLetter"/>
      <w:lvlText w:val="%5."/>
      <w:lvlJc w:val="left"/>
      <w:pPr>
        <w:ind w:left="3949" w:hanging="360"/>
      </w:pPr>
    </w:lvl>
    <w:lvl w:ilvl="5" w:tplc="23889166">
      <w:start w:val="1"/>
      <w:numFmt w:val="lowerRoman"/>
      <w:lvlText w:val="%6."/>
      <w:lvlJc w:val="right"/>
      <w:pPr>
        <w:ind w:left="4669" w:hanging="180"/>
      </w:pPr>
    </w:lvl>
    <w:lvl w:ilvl="6" w:tplc="6A9C812E">
      <w:start w:val="1"/>
      <w:numFmt w:val="decimal"/>
      <w:lvlText w:val="%7."/>
      <w:lvlJc w:val="left"/>
      <w:pPr>
        <w:ind w:left="5389" w:hanging="360"/>
      </w:pPr>
    </w:lvl>
    <w:lvl w:ilvl="7" w:tplc="3D705F08">
      <w:start w:val="1"/>
      <w:numFmt w:val="lowerLetter"/>
      <w:lvlText w:val="%8."/>
      <w:lvlJc w:val="left"/>
      <w:pPr>
        <w:ind w:left="6109" w:hanging="360"/>
      </w:pPr>
    </w:lvl>
    <w:lvl w:ilvl="8" w:tplc="4FBAED9E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334EAC"/>
    <w:multiLevelType w:val="hybridMultilevel"/>
    <w:tmpl w:val="BFCC7928"/>
    <w:lvl w:ilvl="0" w:tplc="81D671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7801166">
      <w:start w:val="1"/>
      <w:numFmt w:val="lowerLetter"/>
      <w:lvlText w:val="%2."/>
      <w:lvlJc w:val="left"/>
      <w:pPr>
        <w:ind w:left="1790" w:hanging="360"/>
      </w:pPr>
    </w:lvl>
    <w:lvl w:ilvl="2" w:tplc="F94EE7EC">
      <w:start w:val="1"/>
      <w:numFmt w:val="lowerRoman"/>
      <w:lvlText w:val="%3."/>
      <w:lvlJc w:val="right"/>
      <w:pPr>
        <w:ind w:left="2510" w:hanging="180"/>
      </w:pPr>
    </w:lvl>
    <w:lvl w:ilvl="3" w:tplc="F1D03F7E">
      <w:start w:val="1"/>
      <w:numFmt w:val="decimal"/>
      <w:lvlText w:val="%4."/>
      <w:lvlJc w:val="left"/>
      <w:pPr>
        <w:ind w:left="3230" w:hanging="360"/>
      </w:pPr>
    </w:lvl>
    <w:lvl w:ilvl="4" w:tplc="1390D0E0">
      <w:start w:val="1"/>
      <w:numFmt w:val="lowerLetter"/>
      <w:lvlText w:val="%5."/>
      <w:lvlJc w:val="left"/>
      <w:pPr>
        <w:ind w:left="3950" w:hanging="360"/>
      </w:pPr>
    </w:lvl>
    <w:lvl w:ilvl="5" w:tplc="DE7AA086">
      <w:start w:val="1"/>
      <w:numFmt w:val="lowerRoman"/>
      <w:lvlText w:val="%6."/>
      <w:lvlJc w:val="right"/>
      <w:pPr>
        <w:ind w:left="4670" w:hanging="180"/>
      </w:pPr>
    </w:lvl>
    <w:lvl w:ilvl="6" w:tplc="D408C7E0">
      <w:start w:val="1"/>
      <w:numFmt w:val="decimal"/>
      <w:lvlText w:val="%7."/>
      <w:lvlJc w:val="left"/>
      <w:pPr>
        <w:ind w:left="5390" w:hanging="360"/>
      </w:pPr>
    </w:lvl>
    <w:lvl w:ilvl="7" w:tplc="82767880">
      <w:start w:val="1"/>
      <w:numFmt w:val="lowerLetter"/>
      <w:lvlText w:val="%8."/>
      <w:lvlJc w:val="left"/>
      <w:pPr>
        <w:ind w:left="6110" w:hanging="360"/>
      </w:pPr>
    </w:lvl>
    <w:lvl w:ilvl="8" w:tplc="6A7222B6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16"/>
  </w:num>
  <w:num w:numId="8">
    <w:abstractNumId w:val="8"/>
  </w:num>
  <w:num w:numId="9">
    <w:abstractNumId w:val="6"/>
  </w:num>
  <w:num w:numId="10">
    <w:abstractNumId w:val="17"/>
  </w:num>
  <w:num w:numId="11">
    <w:abstractNumId w:val="7"/>
  </w:num>
  <w:num w:numId="12">
    <w:abstractNumId w:val="14"/>
  </w:num>
  <w:num w:numId="13">
    <w:abstractNumId w:val="18"/>
  </w:num>
  <w:num w:numId="14">
    <w:abstractNumId w:val="10"/>
  </w:num>
  <w:num w:numId="15">
    <w:abstractNumId w:val="1"/>
  </w:num>
  <w:num w:numId="16">
    <w:abstractNumId w:val="3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B3"/>
    <w:rsid w:val="00202BB3"/>
    <w:rsid w:val="006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E51CC-4B77-4965-AC9C-F69C6806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auto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qFormat/>
    <w:pPr>
      <w:ind w:firstLine="720"/>
    </w:pPr>
    <w:rPr>
      <w:rFonts w:ascii="Arial" w:eastAsia="Times New Roman" w:hAnsi="Arial"/>
      <w:sz w:val="22"/>
      <w:szCs w:val="22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Pr>
      <w:rFonts w:ascii="Arial" w:eastAsia="Times New Roman" w:hAnsi="Arial"/>
      <w:sz w:val="22"/>
      <w:szCs w:val="22"/>
      <w:lang w:eastAsia="ru-RU" w:bidi="ar-SA"/>
    </w:rPr>
  </w:style>
  <w:style w:type="character" w:styleId="af4">
    <w:name w:val="Hyperlink"/>
    <w:uiPriority w:val="99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9">
    <w:name w:val="line number"/>
    <w:uiPriority w:val="99"/>
    <w:semiHidden/>
    <w:unhideWhenUsed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docdata">
    <w:name w:val="docdata"/>
    <w:basedOn w:val="a0"/>
  </w:style>
  <w:style w:type="paragraph" w:customStyle="1" w:styleId="2053">
    <w:name w:val="2053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9164">
    <w:name w:val="9164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4018">
    <w:name w:val="4018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2743">
    <w:name w:val="2743"/>
    <w:basedOn w:val="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396428&amp;dst=1000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s://promote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5D41-3B3D-43DA-8E15-33846B8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7652</Words>
  <Characters>43622</Characters>
  <Application>Microsoft Office Word</Application>
  <DocSecurity>0</DocSecurity>
  <Lines>363</Lines>
  <Paragraphs>102</Paragraphs>
  <ScaleCrop>false</ScaleCrop>
  <Company/>
  <LinksUpToDate>false</LinksUpToDate>
  <CharactersWithSpaces>51172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Razmah</dc:creator>
  <cp:lastModifiedBy>Andreeva___</cp:lastModifiedBy>
  <cp:revision>20</cp:revision>
  <dcterms:created xsi:type="dcterms:W3CDTF">2025-05-15T00:41:00Z</dcterms:created>
  <dcterms:modified xsi:type="dcterms:W3CDTF">2025-05-15T05:22:00Z</dcterms:modified>
</cp:coreProperties>
</file>