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0D" w:rsidRDefault="0024070D" w:rsidP="00240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24070D" w:rsidRDefault="00341E28" w:rsidP="00240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24070D">
        <w:rPr>
          <w:rFonts w:ascii="Times New Roman" w:hAnsi="Times New Roman" w:cs="Times New Roman"/>
          <w:i/>
          <w:sz w:val="24"/>
          <w:szCs w:val="24"/>
        </w:rPr>
        <w:t>носится депутатами</w:t>
      </w:r>
    </w:p>
    <w:p w:rsidR="0024070D" w:rsidRDefault="0024070D" w:rsidP="00240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Законодательного Собрания </w:t>
      </w:r>
    </w:p>
    <w:p w:rsidR="0024070D" w:rsidRDefault="0024070D" w:rsidP="00240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Забайкальского края</w:t>
      </w:r>
    </w:p>
    <w:p w:rsidR="00051A7F" w:rsidRDefault="00051A7F" w:rsidP="00240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Жаповым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051A7F" w:rsidRDefault="00051A7F" w:rsidP="00240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М.И. Калашниковым</w:t>
      </w:r>
    </w:p>
    <w:p w:rsidR="00D30D9E" w:rsidRDefault="00D30D9E" w:rsidP="00D30D9E">
      <w:pPr>
        <w:spacing w:after="0" w:line="240" w:lineRule="auto"/>
        <w:ind w:left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070D" w:rsidRDefault="0024070D" w:rsidP="00240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070D" w:rsidRDefault="0024070D" w:rsidP="002407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070D" w:rsidRDefault="0024070D" w:rsidP="0024070D">
      <w:pPr>
        <w:spacing w:after="0" w:line="240" w:lineRule="auto"/>
        <w:ind w:left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4070D" w:rsidRDefault="0024070D" w:rsidP="0024070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24070D" w:rsidRPr="00B90D6D" w:rsidRDefault="0024070D" w:rsidP="00240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B90D6D">
        <w:rPr>
          <w:rFonts w:ascii="Times New Roman" w:hAnsi="Times New Roman" w:cs="Times New Roman"/>
          <w:b/>
          <w:bCs/>
          <w:sz w:val="40"/>
          <w:szCs w:val="32"/>
        </w:rPr>
        <w:t>ЗАКОН</w:t>
      </w:r>
    </w:p>
    <w:p w:rsidR="0024070D" w:rsidRPr="00B90D6D" w:rsidRDefault="0024070D" w:rsidP="002407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B90D6D">
        <w:rPr>
          <w:rFonts w:ascii="Times New Roman" w:hAnsi="Times New Roman" w:cs="Times New Roman"/>
          <w:b/>
          <w:bCs/>
          <w:sz w:val="40"/>
          <w:szCs w:val="32"/>
        </w:rPr>
        <w:t>ЗАБАЙКАЛЬСКОГО КРАЯ</w:t>
      </w:r>
    </w:p>
    <w:p w:rsidR="0024070D" w:rsidRPr="006E7ADA" w:rsidRDefault="0024070D" w:rsidP="002407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7ADA" w:rsidRPr="006E7ADA" w:rsidRDefault="006E7ADA" w:rsidP="006E7A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7ADA">
        <w:rPr>
          <w:rFonts w:ascii="Times New Roman" w:hAnsi="Times New Roman" w:cs="Times New Roman"/>
          <w:b/>
          <w:sz w:val="32"/>
          <w:szCs w:val="32"/>
        </w:rPr>
        <w:t xml:space="preserve">О внесении изменений в Закон Забайкальского края </w:t>
      </w:r>
    </w:p>
    <w:p w:rsidR="006E7ADA" w:rsidRPr="006E7ADA" w:rsidRDefault="006E7ADA" w:rsidP="006E7A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7ADA">
        <w:rPr>
          <w:rFonts w:ascii="Times New Roman" w:hAnsi="Times New Roman" w:cs="Times New Roman"/>
          <w:b/>
          <w:sz w:val="32"/>
          <w:szCs w:val="32"/>
        </w:rPr>
        <w:t xml:space="preserve">"Об административных правонарушениях" </w:t>
      </w:r>
    </w:p>
    <w:p w:rsidR="0024070D" w:rsidRPr="006E7ADA" w:rsidRDefault="006E7ADA" w:rsidP="006E7AD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6E7ADA">
        <w:rPr>
          <w:rFonts w:ascii="Times New Roman" w:hAnsi="Times New Roman" w:cs="Times New Roman"/>
          <w:b/>
          <w:sz w:val="32"/>
          <w:szCs w:val="32"/>
        </w:rPr>
        <w:t>и статью 1 Закона Забайкальского края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54E4">
        <w:rPr>
          <w:rFonts w:ascii="Times New Roman" w:hAnsi="Times New Roman" w:cs="Times New Roman"/>
          <w:b/>
          <w:sz w:val="32"/>
          <w:szCs w:val="32"/>
        </w:rPr>
        <w:br/>
      </w:r>
      <w:r w:rsidRPr="006E7ADA">
        <w:rPr>
          <w:rFonts w:ascii="Times New Roman" w:hAnsi="Times New Roman" w:cs="Times New Roman"/>
          <w:b/>
          <w:sz w:val="32"/>
          <w:szCs w:val="32"/>
        </w:rPr>
        <w:t xml:space="preserve">"О наделении органов местного самоуправления </w:t>
      </w:r>
      <w:r w:rsidR="009954E4">
        <w:rPr>
          <w:rFonts w:ascii="Times New Roman" w:hAnsi="Times New Roman" w:cs="Times New Roman"/>
          <w:b/>
          <w:sz w:val="32"/>
          <w:szCs w:val="32"/>
        </w:rPr>
        <w:br/>
      </w:r>
      <w:r w:rsidRPr="006E7ADA">
        <w:rPr>
          <w:rFonts w:ascii="Times New Roman" w:hAnsi="Times New Roman" w:cs="Times New Roman"/>
          <w:b/>
          <w:sz w:val="32"/>
          <w:szCs w:val="32"/>
        </w:rPr>
        <w:t xml:space="preserve">городских и сельских поселений, муниципальных районов, </w:t>
      </w:r>
      <w:r w:rsidR="009954E4">
        <w:rPr>
          <w:rFonts w:ascii="Times New Roman" w:hAnsi="Times New Roman" w:cs="Times New Roman"/>
          <w:b/>
          <w:sz w:val="32"/>
          <w:szCs w:val="32"/>
        </w:rPr>
        <w:br/>
      </w:r>
      <w:r w:rsidRPr="006E7ADA">
        <w:rPr>
          <w:rFonts w:ascii="Times New Roman" w:hAnsi="Times New Roman" w:cs="Times New Roman"/>
          <w:b/>
          <w:sz w:val="32"/>
          <w:szCs w:val="32"/>
        </w:rPr>
        <w:t xml:space="preserve">муниципальных и городских округов государственным </w:t>
      </w:r>
      <w:r w:rsidR="009954E4">
        <w:rPr>
          <w:rFonts w:ascii="Times New Roman" w:hAnsi="Times New Roman" w:cs="Times New Roman"/>
          <w:b/>
          <w:sz w:val="32"/>
          <w:szCs w:val="32"/>
        </w:rPr>
        <w:br/>
      </w:r>
      <w:r w:rsidRPr="006E7ADA">
        <w:rPr>
          <w:rFonts w:ascii="Times New Roman" w:hAnsi="Times New Roman" w:cs="Times New Roman"/>
          <w:b/>
          <w:sz w:val="32"/>
          <w:szCs w:val="32"/>
        </w:rPr>
        <w:t xml:space="preserve">полномочием по определению перечня должностных лиц </w:t>
      </w:r>
      <w:r w:rsidR="009954E4">
        <w:rPr>
          <w:rFonts w:ascii="Times New Roman" w:hAnsi="Times New Roman" w:cs="Times New Roman"/>
          <w:b/>
          <w:sz w:val="32"/>
          <w:szCs w:val="32"/>
        </w:rPr>
        <w:br/>
      </w:r>
      <w:r w:rsidRPr="006E7ADA">
        <w:rPr>
          <w:rFonts w:ascii="Times New Roman" w:hAnsi="Times New Roman" w:cs="Times New Roman"/>
          <w:b/>
          <w:sz w:val="32"/>
          <w:szCs w:val="32"/>
        </w:rPr>
        <w:t xml:space="preserve">органов местного самоуправления, уполномоченных </w:t>
      </w:r>
      <w:r w:rsidR="009954E4">
        <w:rPr>
          <w:rFonts w:ascii="Times New Roman" w:hAnsi="Times New Roman" w:cs="Times New Roman"/>
          <w:b/>
          <w:sz w:val="32"/>
          <w:szCs w:val="32"/>
        </w:rPr>
        <w:br/>
      </w:r>
      <w:r w:rsidRPr="006E7ADA">
        <w:rPr>
          <w:rFonts w:ascii="Times New Roman" w:hAnsi="Times New Roman" w:cs="Times New Roman"/>
          <w:b/>
          <w:sz w:val="32"/>
          <w:szCs w:val="32"/>
        </w:rPr>
        <w:t xml:space="preserve">составлять протоколы об административных </w:t>
      </w:r>
      <w:r w:rsidR="009954E4">
        <w:rPr>
          <w:rFonts w:ascii="Times New Roman" w:hAnsi="Times New Roman" w:cs="Times New Roman"/>
          <w:b/>
          <w:sz w:val="32"/>
          <w:szCs w:val="32"/>
        </w:rPr>
        <w:br/>
      </w:r>
      <w:r w:rsidRPr="006E7ADA">
        <w:rPr>
          <w:rFonts w:ascii="Times New Roman" w:hAnsi="Times New Roman" w:cs="Times New Roman"/>
          <w:b/>
          <w:sz w:val="32"/>
          <w:szCs w:val="32"/>
        </w:rPr>
        <w:t>правонарушениях, предусмотренных Законом Забайкальского края "Об административных правонарушениях"</w:t>
      </w:r>
    </w:p>
    <w:p w:rsidR="0024070D" w:rsidRDefault="0024070D" w:rsidP="00240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70D" w:rsidRDefault="0024070D" w:rsidP="002407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Законодательным Собранием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_______________________________.</w:t>
      </w:r>
    </w:p>
    <w:p w:rsidR="0024070D" w:rsidRDefault="0024070D" w:rsidP="002407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11B7" w:rsidRDefault="002E11B7" w:rsidP="002407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70D" w:rsidRDefault="0024070D" w:rsidP="0024070D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Статья 1</w:t>
      </w:r>
    </w:p>
    <w:p w:rsidR="004D451C" w:rsidRDefault="00341E28" w:rsidP="008539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D451C">
        <w:rPr>
          <w:rFonts w:ascii="Times New Roman" w:hAnsi="Times New Roman" w:cs="Times New Roman"/>
          <w:sz w:val="28"/>
          <w:szCs w:val="28"/>
        </w:rPr>
        <w:t>Закон</w:t>
      </w:r>
      <w:r w:rsidR="0024070D">
        <w:rPr>
          <w:rFonts w:ascii="Times New Roman" w:hAnsi="Times New Roman" w:cs="Times New Roman"/>
          <w:sz w:val="28"/>
          <w:szCs w:val="28"/>
        </w:rPr>
        <w:t xml:space="preserve"> Забайкальского края от </w:t>
      </w:r>
      <w:r w:rsidR="000D7425">
        <w:rPr>
          <w:rFonts w:ascii="Times New Roman" w:hAnsi="Times New Roman" w:cs="Times New Roman"/>
          <w:sz w:val="28"/>
          <w:szCs w:val="28"/>
        </w:rPr>
        <w:t>2 июля 2009 года № 198</w:t>
      </w:r>
      <w:r w:rsidR="0024070D">
        <w:rPr>
          <w:rFonts w:ascii="Times New Roman" w:hAnsi="Times New Roman" w:cs="Times New Roman"/>
          <w:sz w:val="28"/>
          <w:szCs w:val="28"/>
        </w:rPr>
        <w:t xml:space="preserve">-ЗЗК </w:t>
      </w:r>
      <w:r w:rsidR="005579B9">
        <w:rPr>
          <w:rFonts w:ascii="Times New Roman" w:hAnsi="Times New Roman" w:cs="Times New Roman"/>
          <w:sz w:val="28"/>
          <w:szCs w:val="28"/>
        </w:rPr>
        <w:t>"</w:t>
      </w:r>
      <w:r w:rsidR="0024070D">
        <w:rPr>
          <w:rFonts w:ascii="Times New Roman" w:hAnsi="Times New Roman" w:cs="Times New Roman"/>
          <w:sz w:val="28"/>
          <w:szCs w:val="28"/>
        </w:rPr>
        <w:t xml:space="preserve">Об </w:t>
      </w:r>
      <w:r w:rsidR="000D7425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2A49CE">
        <w:rPr>
          <w:rFonts w:ascii="Times New Roman" w:hAnsi="Times New Roman" w:cs="Times New Roman"/>
          <w:sz w:val="28"/>
          <w:szCs w:val="28"/>
        </w:rPr>
        <w:t>"</w:t>
      </w:r>
      <w:r w:rsidR="0024070D">
        <w:rPr>
          <w:rFonts w:ascii="Times New Roman" w:hAnsi="Times New Roman" w:cs="Times New Roman"/>
          <w:sz w:val="28"/>
          <w:szCs w:val="28"/>
        </w:rPr>
        <w:t xml:space="preserve"> (</w:t>
      </w:r>
      <w:r w:rsidR="005579B9">
        <w:rPr>
          <w:rFonts w:ascii="Times New Roman" w:hAnsi="Times New Roman" w:cs="Times New Roman"/>
          <w:sz w:val="28"/>
          <w:szCs w:val="28"/>
        </w:rPr>
        <w:t>"</w:t>
      </w:r>
      <w:r w:rsidR="0024070D">
        <w:rPr>
          <w:rFonts w:ascii="Times New Roman" w:hAnsi="Times New Roman" w:cs="Times New Roman"/>
          <w:sz w:val="28"/>
          <w:szCs w:val="28"/>
        </w:rPr>
        <w:t>Забайкальский рабочий</w:t>
      </w:r>
      <w:r w:rsidR="002A49CE">
        <w:rPr>
          <w:rFonts w:ascii="Times New Roman" w:hAnsi="Times New Roman" w:cs="Times New Roman"/>
          <w:sz w:val="28"/>
          <w:szCs w:val="28"/>
        </w:rPr>
        <w:t>"</w:t>
      </w:r>
      <w:r w:rsidR="0024070D">
        <w:rPr>
          <w:rFonts w:ascii="Times New Roman" w:hAnsi="Times New Roman" w:cs="Times New Roman"/>
          <w:sz w:val="28"/>
          <w:szCs w:val="28"/>
        </w:rPr>
        <w:t xml:space="preserve">, </w:t>
      </w:r>
      <w:r w:rsidR="000D7425">
        <w:rPr>
          <w:rFonts w:ascii="Times New Roman" w:hAnsi="Times New Roman" w:cs="Times New Roman"/>
          <w:sz w:val="28"/>
          <w:szCs w:val="28"/>
        </w:rPr>
        <w:t>6</w:t>
      </w:r>
      <w:r w:rsidR="0024070D">
        <w:rPr>
          <w:rFonts w:ascii="Times New Roman" w:hAnsi="Times New Roman" w:cs="Times New Roman"/>
          <w:sz w:val="28"/>
          <w:szCs w:val="28"/>
        </w:rPr>
        <w:t xml:space="preserve"> ию</w:t>
      </w:r>
      <w:r w:rsidR="000D7425">
        <w:rPr>
          <w:rFonts w:ascii="Times New Roman" w:hAnsi="Times New Roman" w:cs="Times New Roman"/>
          <w:sz w:val="28"/>
          <w:szCs w:val="28"/>
        </w:rPr>
        <w:t>л</w:t>
      </w:r>
      <w:r w:rsidR="0024070D">
        <w:rPr>
          <w:rFonts w:ascii="Times New Roman" w:hAnsi="Times New Roman" w:cs="Times New Roman"/>
          <w:sz w:val="28"/>
          <w:szCs w:val="28"/>
        </w:rPr>
        <w:t>я 2009 го</w:t>
      </w:r>
      <w:r w:rsidR="000D7425">
        <w:rPr>
          <w:rFonts w:ascii="Times New Roman" w:hAnsi="Times New Roman" w:cs="Times New Roman"/>
          <w:sz w:val="28"/>
          <w:szCs w:val="28"/>
        </w:rPr>
        <w:t>да, № 123</w:t>
      </w:r>
      <w:r w:rsidR="00553527">
        <w:rPr>
          <w:rFonts w:ascii="Times New Roman" w:hAnsi="Times New Roman" w:cs="Times New Roman"/>
          <w:sz w:val="28"/>
          <w:szCs w:val="28"/>
        </w:rPr>
        <w:t>-</w:t>
      </w:r>
      <w:r w:rsidR="000D7425">
        <w:rPr>
          <w:rFonts w:ascii="Times New Roman" w:hAnsi="Times New Roman" w:cs="Times New Roman"/>
          <w:sz w:val="28"/>
          <w:szCs w:val="28"/>
        </w:rPr>
        <w:t>124</w:t>
      </w:r>
      <w:r w:rsidR="0024070D">
        <w:rPr>
          <w:rFonts w:ascii="Times New Roman" w:hAnsi="Times New Roman" w:cs="Times New Roman"/>
          <w:sz w:val="28"/>
          <w:szCs w:val="28"/>
        </w:rPr>
        <w:t>;</w:t>
      </w:r>
      <w:r w:rsidR="00FA3DAE">
        <w:rPr>
          <w:rFonts w:ascii="Times New Roman" w:hAnsi="Times New Roman" w:cs="Times New Roman"/>
          <w:sz w:val="28"/>
          <w:szCs w:val="28"/>
        </w:rPr>
        <w:t xml:space="preserve"> 5 апреля</w:t>
      </w:r>
      <w:r w:rsidR="001F4044">
        <w:rPr>
          <w:rFonts w:ascii="Times New Roman" w:hAnsi="Times New Roman" w:cs="Times New Roman"/>
          <w:sz w:val="28"/>
          <w:szCs w:val="28"/>
        </w:rPr>
        <w:t xml:space="preserve"> 2010 года,</w:t>
      </w:r>
      <w:r w:rsidR="00553527">
        <w:rPr>
          <w:rFonts w:ascii="Times New Roman" w:hAnsi="Times New Roman" w:cs="Times New Roman"/>
          <w:sz w:val="28"/>
          <w:szCs w:val="28"/>
        </w:rPr>
        <w:t xml:space="preserve"> 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56; 12 мая 2010 года, № 81;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 июня 2010 года, № 110-111; 9 июля 2010 года, № 129-130; 3 декабря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2010 года, № 233; 28 декабря 2010 года, № 252-253;</w:t>
      </w:r>
      <w:proofErr w:type="gramEnd"/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 марта 2011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№ 43; 3 июня 2011 года, № 100; 10 июня 2011 года, № 106; 18 июля 2011 г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да, № 137; 19 июля 2011 года, № 138; 26 сентября 2011 года, № 189-190;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 ноября 2011 года, № 219; 9 ноября 2011 года, </w:t>
      </w:r>
      <w:r w:rsidR="00BA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221; 2 декабря 2011 года, № 241; 29 декабря 2011 года, № 255; 2 марта 2012 года, № 36; 5 марта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2012 года, № 37; 8 июня 2012 года, № 106; 12 июля 2012 года, № 135; 19 о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тября 2012 года, № 210; 7 декабря 2012 года, № 233; 28 декабря 2012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248; 18 марта 2013 года, № 47; 14 мая 2013 года, № 89; 17 июня 2013 года, № 113; </w:t>
      </w:r>
      <w:proofErr w:type="gramStart"/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 июля 2013 года, № 134; 19 декабря 2013 года, № 239; 25 декабря 2013 года, № 242; 14 апреля 2014 года, № 70; 20 июня 2014 года, № 115;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30 сентября 2014 года, № 185; 7 октября 2014 года, № 190-195; 7 ноября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2014 года, № 212; Официальный интернет-портал правовой информации (</w:t>
      </w:r>
      <w:r w:rsidR="00553527" w:rsidRP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www.pravo.gov.ru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), 10 марта 2015 года, № 7500201503100003;</w:t>
      </w:r>
      <w:proofErr w:type="gramEnd"/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 апреля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2015 года, № 7500201504030008; 24 апреля 2015 года, № 7500201504240002; 7 мая 2015 года, № 7500201505070001; 1 июля 2015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7500201507010005, № 7500201507010019; 23 июля 2015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7500201507230001, № 7500201507230010; 22 декабря 2015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7500201512220011; 24 декабря 2015 года, № 7500201512240002; 30 марта 2016 года, № 7500201603300017, № 7500201603300007,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7500201603300001; 27 апреля 2016 года, № 7500201604270004; 5 мая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2016 года, № 7500201605050002;</w:t>
      </w:r>
      <w:proofErr w:type="gramEnd"/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 июня 2016 года, № 7500201606100013;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июля 2016 года, № 7500201607050012, № 7500201607050009; 2 марта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2017 года, № 7500201703020004; 19 июля 2017 года, № 7500201707190001,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7500201707190006, № 7500201707190009; 9 октября 2017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№ 7500201710090012; 5 декабря 2017 года, № 7500201712050007; 27 апреля 2018 года, № 7500201804270002, № 7500201804270001; 28 апреля 2018 года, № 7500201804280006; 20 июня 2018 года, № 7500201806200003; 21 июня 2018 года, № 7500201806210004;</w:t>
      </w:r>
      <w:proofErr w:type="gramEnd"/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 ноября 2018 года, № 7500201811150009; 26 декабря 2018 года, № 7500201812260018; 5 марта 2019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7500201903050002; 4 апреля 2019 года, № 7500201904040003; 24 июня 2019 года, № 7500201906240014; 30 декабря 2019 года, № 7500201912300015; 16 июля 2020 года, № 7500202007160007; 3 декабря 2020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№ 7500202012030011, № 7500202012030003, № 7500202012030016; 28 дека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ря 2020 года, № 7500202012280017; 25 февраля 2021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№ 7500202102250003, № 7500202102250007;</w:t>
      </w:r>
      <w:proofErr w:type="gramEnd"/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 апреля 2021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№ 7500202104070010; 2 марта 2022 года, № 7500202203020012,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7500202203020005; 13 апреля 2022 года, № 7500202204130006,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7500202204130009; 11 июля 2022 года, № 7500202207110003; 8 декабря 2022 года, № 7500202212080002; 29 декабря 2022 года, № 7500202212290019; 10 апреля 2023 года, № 7500202304100021, № 7500202304100014; 14 июля 2023 года, № 7500202307140014; 10 ноября 2023 года, № 7500202311100010; </w:t>
      </w:r>
      <w:r w:rsidR="00553527" w:rsidRP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>6 декабря 2023 года, № 7500202312060022;</w:t>
      </w:r>
      <w:proofErr w:type="gramEnd"/>
      <w:r w:rsidR="003D4874" w:rsidRP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53527" w:rsidRP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 июня 2024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 w:rsidRP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>№ 7500202406180013,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2A49C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500202406180006;</w:t>
      </w:r>
      <w:r w:rsidR="003D48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 ноября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2024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3D48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3D4874" w:rsidRPr="003D4874">
        <w:rPr>
          <w:rFonts w:ascii="Times New Roman" w:eastAsiaTheme="minorHAnsi" w:hAnsi="Times New Roman" w:cs="Times New Roman"/>
          <w:sz w:val="28"/>
          <w:szCs w:val="28"/>
          <w:lang w:eastAsia="en-US"/>
        </w:rPr>
        <w:t>7500202411080003</w:t>
      </w:r>
      <w:r w:rsidR="003D4874">
        <w:rPr>
          <w:rFonts w:ascii="Times New Roman" w:eastAsiaTheme="minorHAnsi" w:hAnsi="Times New Roman" w:cs="Times New Roman"/>
          <w:sz w:val="28"/>
          <w:szCs w:val="28"/>
          <w:lang w:eastAsia="en-US"/>
        </w:rPr>
        <w:t>, №</w:t>
      </w:r>
      <w:r w:rsidR="003D4874">
        <w:rPr>
          <w:rStyle w:val="info-data"/>
          <w:rFonts w:ascii="Arial" w:hAnsi="Arial" w:cs="Arial"/>
          <w:color w:val="266BAE"/>
          <w:sz w:val="21"/>
          <w:szCs w:val="21"/>
          <w:shd w:val="clear" w:color="auto" w:fill="FFFFFF"/>
        </w:rPr>
        <w:t xml:space="preserve"> </w:t>
      </w:r>
      <w:r w:rsidR="003D4874" w:rsidRPr="003D4874">
        <w:rPr>
          <w:rFonts w:ascii="Times New Roman" w:eastAsiaTheme="minorHAnsi" w:hAnsi="Times New Roman" w:cs="Times New Roman"/>
          <w:sz w:val="28"/>
          <w:szCs w:val="28"/>
          <w:lang w:eastAsia="en-US"/>
        </w:rPr>
        <w:t>7500202411080007</w:t>
      </w:r>
      <w:r w:rsidR="003D487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 ноября 2024 года,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553527" w:rsidRPr="00553527">
        <w:rPr>
          <w:rFonts w:ascii="Times New Roman" w:eastAsiaTheme="minorHAnsi" w:hAnsi="Times New Roman" w:cs="Times New Roman"/>
          <w:sz w:val="28"/>
          <w:szCs w:val="28"/>
          <w:lang w:eastAsia="en-US"/>
        </w:rPr>
        <w:t>7500202411110005</w:t>
      </w:r>
      <w:r w:rsidR="002A49CE" w:rsidRP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>; 2 апреля 2025 года</w:t>
      </w:r>
      <w:r w:rsidR="0069641F" w:rsidRP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7500202504020002,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A49CE" w:rsidRP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A49CE" w:rsidRP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>7500202504020004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11 июня 2025 года, № 7500202506110020, </w:t>
      </w:r>
      <w:r w:rsidR="009954E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7500202506110012</w:t>
      </w:r>
      <w:r w:rsidR="00553527" w:rsidRPr="009954E4">
        <w:rPr>
          <w:rFonts w:ascii="Times New Roman" w:hAnsi="Times New Roman" w:cs="Times New Roman"/>
          <w:sz w:val="28"/>
          <w:szCs w:val="28"/>
        </w:rPr>
        <w:t>)</w:t>
      </w:r>
      <w:r w:rsidR="00553527">
        <w:rPr>
          <w:rFonts w:ascii="Times New Roman" w:hAnsi="Times New Roman" w:cs="Times New Roman"/>
          <w:sz w:val="28"/>
          <w:szCs w:val="28"/>
        </w:rPr>
        <w:t xml:space="preserve"> </w:t>
      </w:r>
      <w:r w:rsidR="00C26A61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41381C" w:rsidRDefault="0041381C" w:rsidP="006E7A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1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1381C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381C">
        <w:rPr>
          <w:rFonts w:ascii="Times New Roman" w:hAnsi="Times New Roman" w:cs="Times New Roman"/>
          <w:sz w:val="28"/>
          <w:szCs w:val="28"/>
        </w:rPr>
        <w:t xml:space="preserve"> 2 статьи 4 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1381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138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138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1381C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41381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заменить</w:t>
      </w:r>
      <w:r w:rsidRPr="0041381C">
        <w:rPr>
          <w:rFonts w:ascii="Times New Roman" w:hAnsi="Times New Roman" w:cs="Times New Roman"/>
          <w:sz w:val="28"/>
          <w:szCs w:val="28"/>
        </w:rPr>
        <w:t xml:space="preserve"> цифрами "18</w:t>
      </w:r>
      <w:r w:rsidRPr="004138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–18</w:t>
      </w:r>
      <w:r w:rsidRPr="0041381C">
        <w:rPr>
          <w:rFonts w:ascii="Times New Roman" w:hAnsi="Times New Roman" w:cs="Times New Roman"/>
          <w:sz w:val="28"/>
          <w:szCs w:val="28"/>
          <w:vertAlign w:val="superscript"/>
        </w:rPr>
        <w:t>10.1</w:t>
      </w:r>
      <w:r w:rsidRPr="0041381C">
        <w:rPr>
          <w:rFonts w:ascii="Times New Roman" w:hAnsi="Times New Roman" w:cs="Times New Roman"/>
          <w:sz w:val="28"/>
          <w:szCs w:val="28"/>
        </w:rPr>
        <w:t>";</w:t>
      </w:r>
    </w:p>
    <w:p w:rsidR="004B5361" w:rsidRPr="00AA0836" w:rsidRDefault="0041381C" w:rsidP="006E7A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5361" w:rsidRPr="004B5361">
        <w:rPr>
          <w:rFonts w:ascii="Times New Roman" w:hAnsi="Times New Roman" w:cs="Times New Roman"/>
          <w:sz w:val="28"/>
          <w:szCs w:val="28"/>
        </w:rPr>
        <w:t xml:space="preserve">) </w:t>
      </w:r>
      <w:r w:rsidR="00AA0836">
        <w:rPr>
          <w:rFonts w:ascii="Times New Roman" w:hAnsi="Times New Roman" w:cs="Times New Roman"/>
          <w:sz w:val="28"/>
          <w:szCs w:val="28"/>
        </w:rPr>
        <w:t xml:space="preserve">в абзаце первом части 1 статьи 18 </w:t>
      </w:r>
      <w:r w:rsidR="00A83811">
        <w:rPr>
          <w:rFonts w:ascii="Times New Roman" w:hAnsi="Times New Roman" w:cs="Times New Roman"/>
          <w:sz w:val="28"/>
          <w:szCs w:val="28"/>
        </w:rPr>
        <w:t>цифры "</w:t>
      </w:r>
      <w:r w:rsidR="00AA0836">
        <w:rPr>
          <w:rFonts w:ascii="Times New Roman" w:hAnsi="Times New Roman" w:cs="Times New Roman"/>
          <w:sz w:val="28"/>
          <w:szCs w:val="28"/>
        </w:rPr>
        <w:t>18</w:t>
      </w:r>
      <w:r w:rsidR="00AA0836" w:rsidRPr="00AA083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A0836">
        <w:rPr>
          <w:rFonts w:ascii="Times New Roman" w:hAnsi="Times New Roman" w:cs="Times New Roman"/>
          <w:sz w:val="28"/>
          <w:szCs w:val="28"/>
        </w:rPr>
        <w:t>–</w:t>
      </w:r>
      <w:r w:rsidR="00AA0836" w:rsidRPr="00AA0836">
        <w:rPr>
          <w:rFonts w:ascii="Times New Roman" w:hAnsi="Times New Roman" w:cs="Times New Roman"/>
          <w:sz w:val="28"/>
          <w:szCs w:val="28"/>
        </w:rPr>
        <w:t>1</w:t>
      </w:r>
      <w:r w:rsidR="00AA0836">
        <w:rPr>
          <w:rFonts w:ascii="Times New Roman" w:hAnsi="Times New Roman" w:cs="Times New Roman"/>
          <w:sz w:val="28"/>
          <w:szCs w:val="28"/>
        </w:rPr>
        <w:t>8</w:t>
      </w:r>
      <w:r w:rsidR="00AA0836" w:rsidRPr="00AA0836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AA0836">
        <w:rPr>
          <w:rFonts w:ascii="Times New Roman" w:hAnsi="Times New Roman" w:cs="Times New Roman"/>
          <w:sz w:val="28"/>
          <w:szCs w:val="28"/>
        </w:rPr>
        <w:t xml:space="preserve">" заменить </w:t>
      </w:r>
      <w:r w:rsidR="00A83811">
        <w:rPr>
          <w:rFonts w:ascii="Times New Roman" w:hAnsi="Times New Roman" w:cs="Times New Roman"/>
          <w:sz w:val="28"/>
          <w:szCs w:val="28"/>
        </w:rPr>
        <w:t>цифр</w:t>
      </w:r>
      <w:r w:rsidR="00A83811">
        <w:rPr>
          <w:rFonts w:ascii="Times New Roman" w:hAnsi="Times New Roman" w:cs="Times New Roman"/>
          <w:sz w:val="28"/>
          <w:szCs w:val="28"/>
        </w:rPr>
        <w:t>а</w:t>
      </w:r>
      <w:r w:rsidR="00A83811">
        <w:rPr>
          <w:rFonts w:ascii="Times New Roman" w:hAnsi="Times New Roman" w:cs="Times New Roman"/>
          <w:sz w:val="28"/>
          <w:szCs w:val="28"/>
        </w:rPr>
        <w:t>ми</w:t>
      </w:r>
      <w:r w:rsidR="00AA0836">
        <w:rPr>
          <w:rFonts w:ascii="Times New Roman" w:hAnsi="Times New Roman" w:cs="Times New Roman"/>
          <w:sz w:val="28"/>
          <w:szCs w:val="28"/>
        </w:rPr>
        <w:t xml:space="preserve"> "18</w:t>
      </w:r>
      <w:r w:rsidR="00AA0836" w:rsidRPr="00AA083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A0836">
        <w:rPr>
          <w:rFonts w:ascii="Times New Roman" w:hAnsi="Times New Roman" w:cs="Times New Roman"/>
          <w:sz w:val="28"/>
          <w:szCs w:val="28"/>
        </w:rPr>
        <w:t>–</w:t>
      </w:r>
      <w:r w:rsidR="00AA0836" w:rsidRPr="00AA0836">
        <w:rPr>
          <w:rFonts w:ascii="Times New Roman" w:hAnsi="Times New Roman" w:cs="Times New Roman"/>
          <w:sz w:val="28"/>
          <w:szCs w:val="28"/>
        </w:rPr>
        <w:t>1</w:t>
      </w:r>
      <w:r w:rsidR="00AA0836">
        <w:rPr>
          <w:rFonts w:ascii="Times New Roman" w:hAnsi="Times New Roman" w:cs="Times New Roman"/>
          <w:sz w:val="28"/>
          <w:szCs w:val="28"/>
        </w:rPr>
        <w:t>8</w:t>
      </w:r>
      <w:r w:rsidR="00AA0836" w:rsidRPr="00AA0836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AA0836">
        <w:rPr>
          <w:rFonts w:ascii="Times New Roman" w:hAnsi="Times New Roman" w:cs="Times New Roman"/>
          <w:sz w:val="28"/>
          <w:szCs w:val="28"/>
          <w:vertAlign w:val="superscript"/>
        </w:rPr>
        <w:t>.1</w:t>
      </w:r>
      <w:r w:rsidR="00AA0836">
        <w:rPr>
          <w:rFonts w:ascii="Times New Roman" w:hAnsi="Times New Roman" w:cs="Times New Roman"/>
          <w:sz w:val="28"/>
          <w:szCs w:val="28"/>
        </w:rPr>
        <w:t>";</w:t>
      </w:r>
    </w:p>
    <w:p w:rsidR="00C26A61" w:rsidRDefault="0041381C" w:rsidP="008539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6A61">
        <w:rPr>
          <w:rFonts w:ascii="Times New Roman" w:hAnsi="Times New Roman" w:cs="Times New Roman"/>
          <w:sz w:val="28"/>
          <w:szCs w:val="28"/>
        </w:rPr>
        <w:t>) дополнить статьей 18</w:t>
      </w:r>
      <w:r w:rsidR="00C26A61" w:rsidRPr="00C26A6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539B7">
        <w:rPr>
          <w:rFonts w:ascii="Times New Roman" w:hAnsi="Times New Roman" w:cs="Times New Roman"/>
          <w:sz w:val="28"/>
          <w:szCs w:val="28"/>
          <w:vertAlign w:val="superscript"/>
        </w:rPr>
        <w:t>0.1</w:t>
      </w:r>
      <w:r w:rsidR="00C26A6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B5361" w:rsidRDefault="008539B7" w:rsidP="008539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5353">
        <w:rPr>
          <w:rFonts w:ascii="Times New Roman" w:hAnsi="Times New Roman" w:cs="Times New Roman"/>
          <w:sz w:val="28"/>
          <w:szCs w:val="28"/>
        </w:rPr>
        <w:t>"</w:t>
      </w:r>
      <w:r w:rsidRPr="008539B7">
        <w:rPr>
          <w:rFonts w:ascii="Times New Roman" w:hAnsi="Times New Roman" w:cs="Times New Roman"/>
          <w:b/>
          <w:i/>
          <w:sz w:val="28"/>
          <w:szCs w:val="28"/>
        </w:rPr>
        <w:t>Статья 18</w:t>
      </w:r>
      <w:r w:rsidRPr="008539B7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10.1</w:t>
      </w:r>
      <w:r w:rsidRPr="008539B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B5361">
        <w:rPr>
          <w:rFonts w:ascii="Times New Roman" w:hAnsi="Times New Roman" w:cs="Times New Roman"/>
          <w:b/>
          <w:i/>
          <w:sz w:val="28"/>
          <w:szCs w:val="28"/>
        </w:rPr>
        <w:t>Нарушение</w:t>
      </w:r>
      <w:r w:rsidR="00075353">
        <w:rPr>
          <w:rFonts w:ascii="Times New Roman" w:hAnsi="Times New Roman" w:cs="Times New Roman"/>
          <w:b/>
          <w:i/>
          <w:sz w:val="28"/>
          <w:szCs w:val="28"/>
        </w:rPr>
        <w:t xml:space="preserve"> запрета на размещение </w:t>
      </w:r>
      <w:r w:rsidR="00075353" w:rsidRPr="008539B7">
        <w:rPr>
          <w:rFonts w:ascii="Times New Roman" w:hAnsi="Times New Roman" w:cs="Times New Roman"/>
          <w:b/>
          <w:i/>
          <w:sz w:val="28"/>
          <w:szCs w:val="28"/>
        </w:rPr>
        <w:t>транспортн</w:t>
      </w:r>
      <w:r w:rsidR="00BA219A">
        <w:rPr>
          <w:rFonts w:ascii="Times New Roman" w:hAnsi="Times New Roman" w:cs="Times New Roman"/>
          <w:b/>
          <w:i/>
          <w:sz w:val="28"/>
          <w:szCs w:val="28"/>
        </w:rPr>
        <w:t>ых</w:t>
      </w:r>
      <w:r w:rsidR="00075353" w:rsidRPr="008539B7">
        <w:rPr>
          <w:rFonts w:ascii="Times New Roman" w:hAnsi="Times New Roman" w:cs="Times New Roman"/>
          <w:b/>
          <w:i/>
          <w:sz w:val="28"/>
          <w:szCs w:val="28"/>
        </w:rPr>
        <w:t xml:space="preserve"> сре</w:t>
      </w:r>
      <w:proofErr w:type="gramStart"/>
      <w:r w:rsidR="00075353" w:rsidRPr="008539B7">
        <w:rPr>
          <w:rFonts w:ascii="Times New Roman" w:hAnsi="Times New Roman" w:cs="Times New Roman"/>
          <w:b/>
          <w:i/>
          <w:sz w:val="28"/>
          <w:szCs w:val="28"/>
        </w:rPr>
        <w:t>дств вбл</w:t>
      </w:r>
      <w:proofErr w:type="gramEnd"/>
      <w:r w:rsidR="00075353" w:rsidRPr="008539B7">
        <w:rPr>
          <w:rFonts w:ascii="Times New Roman" w:hAnsi="Times New Roman" w:cs="Times New Roman"/>
          <w:b/>
          <w:i/>
          <w:sz w:val="28"/>
          <w:szCs w:val="28"/>
        </w:rPr>
        <w:t xml:space="preserve">изи мест (площадок) накопления твердых коммунальных </w:t>
      </w:r>
      <w:r w:rsidR="00AA0836">
        <w:rPr>
          <w:rFonts w:ascii="Times New Roman" w:hAnsi="Times New Roman" w:cs="Times New Roman"/>
          <w:b/>
          <w:i/>
          <w:sz w:val="28"/>
          <w:szCs w:val="28"/>
        </w:rPr>
        <w:br/>
      </w:r>
      <w:r w:rsidR="00075353" w:rsidRPr="008539B7">
        <w:rPr>
          <w:rFonts w:ascii="Times New Roman" w:hAnsi="Times New Roman" w:cs="Times New Roman"/>
          <w:b/>
          <w:i/>
          <w:sz w:val="28"/>
          <w:szCs w:val="28"/>
        </w:rPr>
        <w:t>отходов</w:t>
      </w:r>
    </w:p>
    <w:p w:rsidR="004B5361" w:rsidRDefault="006A3CB8" w:rsidP="006A3C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CB8">
        <w:rPr>
          <w:rFonts w:ascii="Times New Roman" w:hAnsi="Times New Roman" w:cs="Times New Roman"/>
          <w:sz w:val="28"/>
          <w:szCs w:val="28"/>
        </w:rPr>
        <w:t xml:space="preserve">Нарушение установленного нормативным правовым актом органа местного самоуправления запрета </w:t>
      </w:r>
      <w:r w:rsidR="004B5361" w:rsidRPr="004B5361">
        <w:rPr>
          <w:rFonts w:ascii="Times New Roman" w:hAnsi="Times New Roman" w:cs="Times New Roman"/>
          <w:sz w:val="28"/>
          <w:szCs w:val="28"/>
        </w:rPr>
        <w:t>на размещение транспортн</w:t>
      </w:r>
      <w:r w:rsidR="00057240">
        <w:rPr>
          <w:rFonts w:ascii="Times New Roman" w:hAnsi="Times New Roman" w:cs="Times New Roman"/>
          <w:sz w:val="28"/>
          <w:szCs w:val="28"/>
        </w:rPr>
        <w:t>ых</w:t>
      </w:r>
      <w:r w:rsidR="004B5361" w:rsidRPr="004B5361">
        <w:rPr>
          <w:rFonts w:ascii="Times New Roman" w:hAnsi="Times New Roman" w:cs="Times New Roman"/>
          <w:sz w:val="28"/>
          <w:szCs w:val="28"/>
        </w:rPr>
        <w:t xml:space="preserve"> средств сп</w:t>
      </w:r>
      <w:r w:rsidR="004B5361" w:rsidRPr="004B5361">
        <w:rPr>
          <w:rFonts w:ascii="Times New Roman" w:hAnsi="Times New Roman" w:cs="Times New Roman"/>
          <w:sz w:val="28"/>
          <w:szCs w:val="28"/>
        </w:rPr>
        <w:t>о</w:t>
      </w:r>
      <w:r w:rsidR="004B5361" w:rsidRPr="004B5361">
        <w:rPr>
          <w:rFonts w:ascii="Times New Roman" w:hAnsi="Times New Roman" w:cs="Times New Roman"/>
          <w:sz w:val="28"/>
          <w:szCs w:val="28"/>
        </w:rPr>
        <w:t>собом, создающим препятствия для сбора и вывоза твердых коммунальных отходов из мест (площадок) накопления твердых коммунальных отходов в период, предусмотренный графиком вывоза твердых коммунальных отходов, за исключением осуществления указанных действий с целью предотвращ</w:t>
      </w:r>
      <w:r w:rsidR="004B5361" w:rsidRPr="004B5361">
        <w:rPr>
          <w:rFonts w:ascii="Times New Roman" w:hAnsi="Times New Roman" w:cs="Times New Roman"/>
          <w:sz w:val="28"/>
          <w:szCs w:val="28"/>
        </w:rPr>
        <w:t>е</w:t>
      </w:r>
      <w:r w:rsidR="004B5361" w:rsidRPr="004B5361">
        <w:rPr>
          <w:rFonts w:ascii="Times New Roman" w:hAnsi="Times New Roman" w:cs="Times New Roman"/>
          <w:sz w:val="28"/>
          <w:szCs w:val="28"/>
        </w:rPr>
        <w:t>ния и пресечения правонарушений, проведения спасательных, аварийно-восстановительных и других неотложных работ, необходимых для обеспеч</w:t>
      </w:r>
      <w:r w:rsidR="004B5361" w:rsidRPr="004B5361">
        <w:rPr>
          <w:rFonts w:ascii="Times New Roman" w:hAnsi="Times New Roman" w:cs="Times New Roman"/>
          <w:sz w:val="28"/>
          <w:szCs w:val="28"/>
        </w:rPr>
        <w:t>е</w:t>
      </w:r>
      <w:r w:rsidR="004B5361" w:rsidRPr="004B5361">
        <w:rPr>
          <w:rFonts w:ascii="Times New Roman" w:hAnsi="Times New Roman" w:cs="Times New Roman"/>
          <w:sz w:val="28"/>
          <w:szCs w:val="28"/>
        </w:rPr>
        <w:t>ния безопасности</w:t>
      </w:r>
      <w:proofErr w:type="gramEnd"/>
      <w:r w:rsidR="004B5361" w:rsidRPr="004B5361">
        <w:rPr>
          <w:rFonts w:ascii="Times New Roman" w:hAnsi="Times New Roman" w:cs="Times New Roman"/>
          <w:sz w:val="28"/>
          <w:szCs w:val="28"/>
        </w:rPr>
        <w:t xml:space="preserve"> граждан либо функционирования объектов жизнеобеспеч</w:t>
      </w:r>
      <w:r w:rsidR="004B5361" w:rsidRPr="004B5361">
        <w:rPr>
          <w:rFonts w:ascii="Times New Roman" w:hAnsi="Times New Roman" w:cs="Times New Roman"/>
          <w:sz w:val="28"/>
          <w:szCs w:val="28"/>
        </w:rPr>
        <w:t>е</w:t>
      </w:r>
      <w:r w:rsidR="00064A8E">
        <w:rPr>
          <w:rFonts w:ascii="Times New Roman" w:hAnsi="Times New Roman" w:cs="Times New Roman"/>
          <w:sz w:val="28"/>
          <w:szCs w:val="28"/>
        </w:rPr>
        <w:t>ния населения,</w:t>
      </w:r>
      <w:r>
        <w:t xml:space="preserve"> </w:t>
      </w:r>
      <w:r w:rsidR="00064A8E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4B5361" w:rsidRDefault="00064A8E" w:rsidP="004B5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8E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</w:t>
      </w:r>
      <w:r>
        <w:rPr>
          <w:rFonts w:ascii="Times New Roman" w:hAnsi="Times New Roman" w:cs="Times New Roman"/>
          <w:sz w:val="28"/>
          <w:szCs w:val="28"/>
        </w:rPr>
        <w:t>одной тысячи</w:t>
      </w:r>
      <w:r w:rsidRPr="00064A8E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064A8E">
        <w:rPr>
          <w:rFonts w:ascii="Times New Roman" w:hAnsi="Times New Roman" w:cs="Times New Roman"/>
          <w:sz w:val="28"/>
          <w:szCs w:val="28"/>
        </w:rPr>
        <w:t xml:space="preserve"> тысяч рублей; на должностных лиц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4A8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064A8E">
        <w:rPr>
          <w:rFonts w:ascii="Times New Roman" w:hAnsi="Times New Roman" w:cs="Times New Roman"/>
          <w:sz w:val="28"/>
          <w:szCs w:val="28"/>
        </w:rPr>
        <w:t xml:space="preserve"> тысяч до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064A8E">
        <w:rPr>
          <w:rFonts w:ascii="Times New Roman" w:hAnsi="Times New Roman" w:cs="Times New Roman"/>
          <w:sz w:val="28"/>
          <w:szCs w:val="28"/>
        </w:rPr>
        <w:t xml:space="preserve"> тысяч рублей; на юридических лиц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4A8E">
        <w:rPr>
          <w:rFonts w:ascii="Times New Roman" w:hAnsi="Times New Roman" w:cs="Times New Roman"/>
          <w:sz w:val="28"/>
          <w:szCs w:val="28"/>
        </w:rPr>
        <w:t xml:space="preserve"> от десяти тысяч до пятидесяти тысяч рублей.</w:t>
      </w:r>
      <w:r w:rsidR="0041381C">
        <w:rPr>
          <w:rFonts w:ascii="Times New Roman" w:hAnsi="Times New Roman" w:cs="Times New Roman"/>
          <w:sz w:val="28"/>
          <w:szCs w:val="28"/>
        </w:rPr>
        <w:t>"</w:t>
      </w:r>
      <w:r w:rsidR="00E17860">
        <w:rPr>
          <w:rFonts w:ascii="Times New Roman" w:hAnsi="Times New Roman" w:cs="Times New Roman"/>
          <w:sz w:val="28"/>
          <w:szCs w:val="28"/>
        </w:rPr>
        <w:t>;</w:t>
      </w:r>
    </w:p>
    <w:p w:rsidR="00341E28" w:rsidRPr="006320AD" w:rsidRDefault="006320AD" w:rsidP="003025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статье 55 </w:t>
      </w:r>
      <w:r w:rsidRPr="0041381C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1381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138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138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1381C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41381C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заменить</w:t>
      </w:r>
      <w:r w:rsidRPr="0041381C">
        <w:rPr>
          <w:rFonts w:ascii="Times New Roman" w:hAnsi="Times New Roman" w:cs="Times New Roman"/>
          <w:sz w:val="28"/>
          <w:szCs w:val="28"/>
        </w:rPr>
        <w:t xml:space="preserve"> цифрами "18</w:t>
      </w:r>
      <w:r w:rsidRPr="004138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–18</w:t>
      </w:r>
      <w:r w:rsidRPr="0041381C">
        <w:rPr>
          <w:rFonts w:ascii="Times New Roman" w:hAnsi="Times New Roman" w:cs="Times New Roman"/>
          <w:sz w:val="28"/>
          <w:szCs w:val="28"/>
          <w:vertAlign w:val="superscript"/>
        </w:rPr>
        <w:t>10.1</w:t>
      </w:r>
      <w:r w:rsidRPr="0041381C">
        <w:rPr>
          <w:rFonts w:ascii="Times New Roman" w:hAnsi="Times New Roman" w:cs="Times New Roman"/>
          <w:sz w:val="28"/>
          <w:szCs w:val="28"/>
        </w:rPr>
        <w:t>"</w:t>
      </w:r>
      <w:r w:rsidR="00302527">
        <w:rPr>
          <w:rFonts w:ascii="Times New Roman" w:hAnsi="Times New Roman" w:cs="Times New Roman"/>
          <w:sz w:val="28"/>
          <w:szCs w:val="28"/>
        </w:rPr>
        <w:t>.</w:t>
      </w:r>
    </w:p>
    <w:p w:rsidR="0024070D" w:rsidRPr="006320AD" w:rsidRDefault="0024070D" w:rsidP="006320AD">
      <w:pPr>
        <w:tabs>
          <w:tab w:val="left" w:pos="108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320A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Статья 2</w:t>
      </w:r>
    </w:p>
    <w:p w:rsidR="006320AD" w:rsidRPr="006320AD" w:rsidRDefault="006320AD" w:rsidP="006320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6320AD">
        <w:rPr>
          <w:rFonts w:ascii="Times New Roman" w:hAnsi="Times New Roman" w:cs="Times New Roman"/>
          <w:bCs/>
          <w:iCs/>
          <w:sz w:val="28"/>
          <w:szCs w:val="28"/>
        </w:rPr>
        <w:t>Внести в часть 1 статьи 1 Закона Забайкальского края от 4 мая 2010 г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да № 366-ЗЗК "О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ных лиц органов местного самоуправления, уполномоченных составлять протоколы об административных правонарушениях, предусмотренных Зак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ном Забайкальского края "Об административных правонарушениях" ("Заба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кальский рабочий", 12 мая 2010 года, № 81</w:t>
      </w:r>
      <w:proofErr w:type="gramEnd"/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proofErr w:type="gramStart"/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2 марта 2012 года, № 36; 12 июля 2012 года, № 135; 17 июня 2013 года, № 113; 19 декабря 2013 года, № 239; </w:t>
      </w:r>
      <w:r w:rsidR="009954E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7 октября 2014 года, № 190-195; Официальный интернет-портал правовой информации (www.pravo.gov.ru), 3 апреля 2015 года, № 7500201504030008; 30 марта 2016 года, № 7500201603300017; 5 июля 2016 года, 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№ 7500201607050012, № 7500201607050009; 29 ноября 2016 года, 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br/>
        <w:t>№ 7500201611290003;</w:t>
      </w:r>
      <w:proofErr w:type="gramEnd"/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27 декабря 2016 года, № 7500201612270013; 9 октября 2017 года, № 7500201710090006; 27 апреля 2018 года, № 7500201804270002; 26 декабря 2018 года, № 7500201812260018; 24 июня 2019 года, 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br/>
        <w:t>№ 7500201906240014; 30 декабря 2019 года, № 7500201912300015; 16 июля 2020 года, № 7500202007160007; 3 декабря 2020 года, № 7500202012030016; 25 февраля 2021 года, № 7500202102250002, № 7500202102250007; 7 апреля 2021 года, № 7500202104070010;</w:t>
      </w:r>
      <w:proofErr w:type="gramEnd"/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11 июля 2022 года, № 7500202207110003; </w:t>
      </w:r>
      <w:r w:rsidR="009954E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8 декабря 2022 года, № 7500202212080002; 29 декабря 2022 года, </w:t>
      </w:r>
      <w:r w:rsidR="009954E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№ 7500202212290005; 10 апреля 2023 года, № 7500202304100014; 14 июля 2023 года, № 7500202307140014</w:t>
      </w:r>
      <w:r w:rsidR="009954E4">
        <w:rPr>
          <w:rFonts w:ascii="Times New Roman" w:hAnsi="Times New Roman" w:cs="Times New Roman"/>
          <w:bCs/>
          <w:iCs/>
          <w:sz w:val="28"/>
          <w:szCs w:val="28"/>
        </w:rPr>
        <w:t>; 2 апреля 2025 года, № 7500202504020002, № 7500202504020004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) следующие изменения:</w:t>
      </w:r>
      <w:proofErr w:type="gramEnd"/>
    </w:p>
    <w:p w:rsidR="006320AD" w:rsidRPr="006320AD" w:rsidRDefault="006320AD" w:rsidP="006320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1) </w:t>
      </w:r>
      <w:r w:rsidR="009954E4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пункт</w:t>
      </w:r>
      <w:r w:rsidR="009954E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 1 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</w:rPr>
        <w:t>цифры "18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2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</w:rPr>
        <w:t>–18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10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</w:rPr>
        <w:t>" заменить цифрами "18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2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</w:rPr>
        <w:t>–18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10.1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</w:rPr>
        <w:t>";</w:t>
      </w:r>
    </w:p>
    <w:p w:rsidR="006320AD" w:rsidRPr="006320AD" w:rsidRDefault="006320AD" w:rsidP="006320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r w:rsidR="009954E4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пункт</w:t>
      </w:r>
      <w:r w:rsidR="009954E4">
        <w:rPr>
          <w:rFonts w:ascii="Times New Roman" w:hAnsi="Times New Roman" w:cs="Times New Roman"/>
          <w:bCs/>
          <w:iCs/>
          <w:sz w:val="28"/>
          <w:szCs w:val="28"/>
        </w:rPr>
        <w:t xml:space="preserve">е 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 xml:space="preserve">3 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</w:rPr>
        <w:t>цифры "18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2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</w:rPr>
        <w:t>–18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10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</w:rPr>
        <w:t>" заменить цифрами "18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2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</w:rPr>
        <w:t>–18</w:t>
      </w:r>
      <w:r w:rsidR="009954E4" w:rsidRPr="009954E4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10.1</w:t>
      </w:r>
      <w:r w:rsidR="009954E4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Pr="006320A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320AD" w:rsidRPr="009954E4" w:rsidRDefault="009954E4" w:rsidP="00465054">
      <w:pPr>
        <w:tabs>
          <w:tab w:val="center" w:pos="4677"/>
          <w:tab w:val="left" w:pos="726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54E4">
        <w:rPr>
          <w:rFonts w:ascii="Times New Roman" w:hAnsi="Times New Roman" w:cs="Times New Roman"/>
          <w:b/>
          <w:i/>
          <w:sz w:val="28"/>
          <w:szCs w:val="28"/>
        </w:rPr>
        <w:t>Статья 3</w:t>
      </w:r>
    </w:p>
    <w:p w:rsidR="0024070D" w:rsidRPr="006320AD" w:rsidRDefault="0024070D" w:rsidP="00465054">
      <w:pPr>
        <w:tabs>
          <w:tab w:val="center" w:pos="4677"/>
          <w:tab w:val="left" w:pos="726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0AD">
        <w:rPr>
          <w:rFonts w:ascii="Times New Roman" w:hAnsi="Times New Roman" w:cs="Times New Roman"/>
          <w:sz w:val="28"/>
          <w:szCs w:val="28"/>
        </w:rPr>
        <w:t>Настоящий Закон края вступает в силу по истечении десяти дней после дня его официального опубликования.</w:t>
      </w:r>
    </w:p>
    <w:p w:rsidR="0024070D" w:rsidRDefault="0024070D" w:rsidP="00A20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70D" w:rsidRDefault="0024070D" w:rsidP="00A20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69"/>
        <w:gridCol w:w="362"/>
        <w:gridCol w:w="4240"/>
      </w:tblGrid>
      <w:tr w:rsidR="0024070D" w:rsidRPr="003B1A98" w:rsidTr="003B1A98">
        <w:trPr>
          <w:trHeight w:val="1559"/>
          <w:jc w:val="center"/>
        </w:trPr>
        <w:tc>
          <w:tcPr>
            <w:tcW w:w="2596" w:type="pct"/>
          </w:tcPr>
          <w:p w:rsidR="0024070D" w:rsidRPr="003B1A98" w:rsidRDefault="0024070D" w:rsidP="003B1A98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Законодательного </w:t>
            </w:r>
            <w:r w:rsidRPr="003B1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Собрания Забайкальского края</w:t>
            </w:r>
          </w:p>
          <w:p w:rsidR="0024070D" w:rsidRPr="003B1A98" w:rsidRDefault="0024070D" w:rsidP="003B1A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070D" w:rsidRPr="003B1A98" w:rsidRDefault="0024070D" w:rsidP="003B1A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070D" w:rsidRPr="003B1A98" w:rsidRDefault="0024070D" w:rsidP="003B1A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 </w:t>
            </w:r>
            <w:proofErr w:type="spellStart"/>
            <w:r w:rsidRPr="003B1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</w:t>
            </w:r>
            <w:proofErr w:type="spellEnd"/>
            <w:r w:rsidRPr="003B1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Хва</w:t>
            </w:r>
            <w:proofErr w:type="spellEnd"/>
          </w:p>
        </w:tc>
        <w:tc>
          <w:tcPr>
            <w:tcW w:w="189" w:type="pct"/>
          </w:tcPr>
          <w:p w:rsidR="0024070D" w:rsidRPr="003B1A98" w:rsidRDefault="0024070D" w:rsidP="003B1A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5" w:type="pct"/>
          </w:tcPr>
          <w:p w:rsidR="0024070D" w:rsidRPr="003B1A98" w:rsidRDefault="0024070D" w:rsidP="003B1A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Губернатор</w:t>
            </w:r>
          </w:p>
          <w:p w:rsidR="0024070D" w:rsidRPr="003B1A98" w:rsidRDefault="0024070D" w:rsidP="003B1A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Забайкальского края</w:t>
            </w:r>
          </w:p>
          <w:p w:rsidR="0024070D" w:rsidRPr="003B1A98" w:rsidRDefault="0024070D" w:rsidP="003B1A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070D" w:rsidRPr="003B1A98" w:rsidRDefault="0024070D" w:rsidP="003B1A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070D" w:rsidRPr="003B1A98" w:rsidRDefault="0024070D" w:rsidP="003B1A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А.М. Осипов</w:t>
            </w:r>
          </w:p>
        </w:tc>
      </w:tr>
    </w:tbl>
    <w:p w:rsidR="0024070D" w:rsidRPr="003B1A98" w:rsidRDefault="0024070D" w:rsidP="003B1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55D" w:rsidRDefault="00B1355D"/>
    <w:sectPr w:rsidR="00B1355D" w:rsidSect="00717699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62" w:rsidRDefault="00C83862" w:rsidP="0024070D">
      <w:pPr>
        <w:spacing w:after="0" w:line="240" w:lineRule="auto"/>
      </w:pPr>
      <w:r>
        <w:separator/>
      </w:r>
    </w:p>
  </w:endnote>
  <w:endnote w:type="continuationSeparator" w:id="0">
    <w:p w:rsidR="00C83862" w:rsidRDefault="00C83862" w:rsidP="0024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4079"/>
      <w:docPartObj>
        <w:docPartGallery w:val="Page Numbers (Bottom of Page)"/>
        <w:docPartUnique/>
      </w:docPartObj>
    </w:sdtPr>
    <w:sdtEndPr/>
    <w:sdtContent>
      <w:p w:rsidR="00717699" w:rsidRDefault="001602C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A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9CF" w:rsidRDefault="002F29C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62" w:rsidRDefault="00C83862" w:rsidP="0024070D">
      <w:pPr>
        <w:spacing w:after="0" w:line="240" w:lineRule="auto"/>
      </w:pPr>
      <w:r>
        <w:separator/>
      </w:r>
    </w:p>
  </w:footnote>
  <w:footnote w:type="continuationSeparator" w:id="0">
    <w:p w:rsidR="00C83862" w:rsidRDefault="00C83862" w:rsidP="00240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B17"/>
    <w:rsid w:val="00051A7F"/>
    <w:rsid w:val="00057240"/>
    <w:rsid w:val="00064A8E"/>
    <w:rsid w:val="00075353"/>
    <w:rsid w:val="00090548"/>
    <w:rsid w:val="000B5A4F"/>
    <w:rsid w:val="000D7425"/>
    <w:rsid w:val="000D77C4"/>
    <w:rsid w:val="001602CE"/>
    <w:rsid w:val="00174827"/>
    <w:rsid w:val="001F4044"/>
    <w:rsid w:val="0024070D"/>
    <w:rsid w:val="00253846"/>
    <w:rsid w:val="00257B7F"/>
    <w:rsid w:val="00280565"/>
    <w:rsid w:val="00280875"/>
    <w:rsid w:val="00280B42"/>
    <w:rsid w:val="002832FA"/>
    <w:rsid w:val="002A49CE"/>
    <w:rsid w:val="002E11B7"/>
    <w:rsid w:val="002F29CF"/>
    <w:rsid w:val="00302527"/>
    <w:rsid w:val="00302FE7"/>
    <w:rsid w:val="00341E28"/>
    <w:rsid w:val="003563A5"/>
    <w:rsid w:val="00367B17"/>
    <w:rsid w:val="003B1A98"/>
    <w:rsid w:val="003C27E5"/>
    <w:rsid w:val="003D4874"/>
    <w:rsid w:val="003E0242"/>
    <w:rsid w:val="003F4470"/>
    <w:rsid w:val="0041381C"/>
    <w:rsid w:val="00423523"/>
    <w:rsid w:val="004403DC"/>
    <w:rsid w:val="00465054"/>
    <w:rsid w:val="00492C24"/>
    <w:rsid w:val="004B5361"/>
    <w:rsid w:val="004C59B7"/>
    <w:rsid w:val="004D451C"/>
    <w:rsid w:val="005114A5"/>
    <w:rsid w:val="00553527"/>
    <w:rsid w:val="0055427F"/>
    <w:rsid w:val="005579B9"/>
    <w:rsid w:val="005864FA"/>
    <w:rsid w:val="005A6BA0"/>
    <w:rsid w:val="005C558F"/>
    <w:rsid w:val="005D5AA5"/>
    <w:rsid w:val="006320AD"/>
    <w:rsid w:val="0066375A"/>
    <w:rsid w:val="0069503E"/>
    <w:rsid w:val="0069641F"/>
    <w:rsid w:val="006A3CB8"/>
    <w:rsid w:val="006C370A"/>
    <w:rsid w:val="006D6C8F"/>
    <w:rsid w:val="006E6A57"/>
    <w:rsid w:val="006E7ADA"/>
    <w:rsid w:val="00717699"/>
    <w:rsid w:val="00724695"/>
    <w:rsid w:val="00760BAE"/>
    <w:rsid w:val="00825895"/>
    <w:rsid w:val="00833EC6"/>
    <w:rsid w:val="008539B7"/>
    <w:rsid w:val="008C0EC0"/>
    <w:rsid w:val="008D10AC"/>
    <w:rsid w:val="00932262"/>
    <w:rsid w:val="00941204"/>
    <w:rsid w:val="009823E1"/>
    <w:rsid w:val="00986B79"/>
    <w:rsid w:val="009954E4"/>
    <w:rsid w:val="009C1E66"/>
    <w:rsid w:val="00A20C84"/>
    <w:rsid w:val="00A430A0"/>
    <w:rsid w:val="00A44FAD"/>
    <w:rsid w:val="00A45751"/>
    <w:rsid w:val="00A46656"/>
    <w:rsid w:val="00A679F7"/>
    <w:rsid w:val="00A82887"/>
    <w:rsid w:val="00A83811"/>
    <w:rsid w:val="00AA0836"/>
    <w:rsid w:val="00AC2A20"/>
    <w:rsid w:val="00AF389C"/>
    <w:rsid w:val="00B1355D"/>
    <w:rsid w:val="00B617F2"/>
    <w:rsid w:val="00B90D6D"/>
    <w:rsid w:val="00BA132E"/>
    <w:rsid w:val="00BA219A"/>
    <w:rsid w:val="00BB53B2"/>
    <w:rsid w:val="00C26A61"/>
    <w:rsid w:val="00C36520"/>
    <w:rsid w:val="00C3696B"/>
    <w:rsid w:val="00C83862"/>
    <w:rsid w:val="00C85FBA"/>
    <w:rsid w:val="00D30D9E"/>
    <w:rsid w:val="00D3449B"/>
    <w:rsid w:val="00E17860"/>
    <w:rsid w:val="00FA3DAE"/>
    <w:rsid w:val="00F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0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70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4070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4070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4070D"/>
    <w:rPr>
      <w:rFonts w:ascii="Times New Roman" w:hAnsi="Times New Roman"/>
      <w:sz w:val="28"/>
    </w:rPr>
  </w:style>
  <w:style w:type="paragraph" w:customStyle="1" w:styleId="ConsPlusNormal">
    <w:name w:val="ConsPlusNormal"/>
    <w:rsid w:val="002407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35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80565"/>
    <w:rPr>
      <w:color w:val="0000FF" w:themeColor="hyperlink"/>
      <w:u w:val="single"/>
    </w:rPr>
  </w:style>
  <w:style w:type="character" w:customStyle="1" w:styleId="info-name">
    <w:name w:val="info-name"/>
    <w:basedOn w:val="a0"/>
    <w:rsid w:val="003D4874"/>
  </w:style>
  <w:style w:type="character" w:customStyle="1" w:styleId="info-data">
    <w:name w:val="info-data"/>
    <w:basedOn w:val="a0"/>
    <w:rsid w:val="003D4874"/>
  </w:style>
  <w:style w:type="paragraph" w:styleId="a9">
    <w:name w:val="Balloon Text"/>
    <w:basedOn w:val="a"/>
    <w:link w:val="aa"/>
    <w:uiPriority w:val="99"/>
    <w:semiHidden/>
    <w:unhideWhenUsed/>
    <w:rsid w:val="00C8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0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70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4070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4070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4070D"/>
    <w:rPr>
      <w:rFonts w:ascii="Times New Roman" w:hAnsi="Times New Roman"/>
      <w:sz w:val="28"/>
    </w:rPr>
  </w:style>
  <w:style w:type="paragraph" w:customStyle="1" w:styleId="ConsPlusNormal">
    <w:name w:val="ConsPlusNormal"/>
    <w:rsid w:val="002407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Забайкальского края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Э. Селезнева</dc:creator>
  <cp:keywords/>
  <dc:description/>
  <cp:lastModifiedBy>Александра А. Черепанова</cp:lastModifiedBy>
  <cp:revision>42</cp:revision>
  <cp:lastPrinted>2025-07-16T08:00:00Z</cp:lastPrinted>
  <dcterms:created xsi:type="dcterms:W3CDTF">2024-12-23T01:01:00Z</dcterms:created>
  <dcterms:modified xsi:type="dcterms:W3CDTF">2025-08-04T23:51:00Z</dcterms:modified>
</cp:coreProperties>
</file>