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6"/>
      <w:bookmarkEnd w:id="0"/>
      <w:r w:rsidRPr="00CF1414">
        <w:rPr>
          <w:rFonts w:ascii="Times New Roman" w:hAnsi="Times New Roman" w:cs="Times New Roman"/>
          <w:sz w:val="24"/>
          <w:szCs w:val="24"/>
        </w:rPr>
        <w:t>СВОДНЫЙ ОТЧЕТ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для проведения оценки регулирующего воздействия</w:t>
      </w:r>
    </w:p>
    <w:p w:rsidR="00524014" w:rsidRDefault="00CF1414" w:rsidP="00CC74B6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C74B6">
        <w:rPr>
          <w:rFonts w:ascii="Times New Roman" w:hAnsi="Times New Roman" w:cs="Times New Roman"/>
          <w:sz w:val="24"/>
          <w:szCs w:val="24"/>
        </w:rPr>
        <w:t>закона</w:t>
      </w:r>
      <w:r w:rsidRPr="00CF1414">
        <w:rPr>
          <w:rFonts w:ascii="Times New Roman" w:hAnsi="Times New Roman" w:cs="Times New Roman"/>
          <w:sz w:val="24"/>
          <w:szCs w:val="24"/>
        </w:rPr>
        <w:t xml:space="preserve"> Забайкальского к</w:t>
      </w:r>
      <w:r w:rsidR="00CC74B6">
        <w:rPr>
          <w:rFonts w:ascii="Times New Roman" w:hAnsi="Times New Roman" w:cs="Times New Roman"/>
          <w:sz w:val="24"/>
          <w:szCs w:val="24"/>
        </w:rPr>
        <w:t>р</w:t>
      </w:r>
      <w:r w:rsidRPr="00CF1414">
        <w:rPr>
          <w:rFonts w:ascii="Times New Roman" w:hAnsi="Times New Roman" w:cs="Times New Roman"/>
          <w:sz w:val="24"/>
          <w:szCs w:val="24"/>
        </w:rPr>
        <w:t>ая</w:t>
      </w:r>
      <w:r w:rsidR="00524014">
        <w:rPr>
          <w:rFonts w:ascii="Times New Roman" w:hAnsi="Times New Roman" w:cs="Times New Roman"/>
          <w:sz w:val="24"/>
          <w:szCs w:val="24"/>
        </w:rPr>
        <w:t xml:space="preserve"> </w:t>
      </w:r>
      <w:r w:rsidR="000A2E9D" w:rsidRPr="00524014">
        <w:rPr>
          <w:rFonts w:ascii="Times New Roman" w:hAnsi="Times New Roman" w:cs="Times New Roman"/>
          <w:sz w:val="24"/>
          <w:szCs w:val="24"/>
        </w:rPr>
        <w:t>"</w:t>
      </w:r>
      <w:r w:rsidR="00524014" w:rsidRPr="00524014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Закон Забайкальского края "Об административных правонарушениях" и статью 1 Закона Забайкальского края "О наделении органов местного самоуправления </w:t>
      </w:r>
      <w:r w:rsidR="00524014">
        <w:rPr>
          <w:rFonts w:ascii="Times New Roman" w:eastAsia="Times New Roman" w:hAnsi="Times New Roman" w:cs="Times New Roman"/>
          <w:sz w:val="24"/>
          <w:szCs w:val="24"/>
        </w:rPr>
        <w:t>городских и сельских поселений,</w:t>
      </w:r>
    </w:p>
    <w:p w:rsidR="00524014" w:rsidRDefault="00524014" w:rsidP="00CC74B6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014">
        <w:rPr>
          <w:rFonts w:ascii="Times New Roman" w:eastAsia="Times New Roman" w:hAnsi="Times New Roman" w:cs="Times New Roman"/>
          <w:sz w:val="24"/>
          <w:szCs w:val="24"/>
        </w:rPr>
        <w:t>муниципальных районов, муниципальных и 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родских округов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proofErr w:type="gramEnd"/>
    </w:p>
    <w:p w:rsidR="00524014" w:rsidRDefault="00524014" w:rsidP="00CC74B6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014">
        <w:rPr>
          <w:rFonts w:ascii="Times New Roman" w:eastAsia="Times New Roman" w:hAnsi="Times New Roman" w:cs="Times New Roman"/>
          <w:sz w:val="24"/>
          <w:szCs w:val="24"/>
        </w:rPr>
        <w:t>полномочием по определению перечня д</w:t>
      </w:r>
      <w:r>
        <w:rPr>
          <w:rFonts w:ascii="Times New Roman" w:eastAsia="Times New Roman" w:hAnsi="Times New Roman" w:cs="Times New Roman"/>
          <w:sz w:val="24"/>
          <w:szCs w:val="24"/>
        </w:rPr>
        <w:t>олжностных лиц органов местного</w:t>
      </w:r>
    </w:p>
    <w:p w:rsidR="00524014" w:rsidRDefault="00524014" w:rsidP="00CC74B6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014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самоуправления, уполномоченных составлять протоколы </w:t>
      </w:r>
      <w:proofErr w:type="gramStart"/>
      <w:r w:rsidRPr="00524014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524014">
        <w:rPr>
          <w:rFonts w:ascii="Times New Roman" w:eastAsia="Times New Roman" w:hAnsi="Times New Roman" w:cs="Times New Roman"/>
          <w:sz w:val="24"/>
          <w:szCs w:val="24"/>
        </w:rPr>
        <w:t xml:space="preserve"> адми</w:t>
      </w:r>
      <w:r>
        <w:rPr>
          <w:rFonts w:ascii="Times New Roman" w:eastAsia="Times New Roman" w:hAnsi="Times New Roman" w:cs="Times New Roman"/>
          <w:sz w:val="24"/>
          <w:szCs w:val="24"/>
        </w:rPr>
        <w:t>нистративных</w:t>
      </w:r>
    </w:p>
    <w:p w:rsidR="00524014" w:rsidRDefault="00524014" w:rsidP="00CC74B6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4014">
        <w:rPr>
          <w:rFonts w:ascii="Times New Roman" w:eastAsia="Times New Roman" w:hAnsi="Times New Roman" w:cs="Times New Roman"/>
          <w:sz w:val="24"/>
          <w:szCs w:val="24"/>
        </w:rPr>
        <w:t>правонарушениях</w:t>
      </w:r>
      <w:proofErr w:type="gramEnd"/>
      <w:r w:rsidRPr="00524014">
        <w:rPr>
          <w:rFonts w:ascii="Times New Roman" w:eastAsia="Times New Roman" w:hAnsi="Times New Roman" w:cs="Times New Roman"/>
          <w:sz w:val="24"/>
          <w:szCs w:val="24"/>
        </w:rPr>
        <w:t>, предусмотрен</w:t>
      </w:r>
      <w:r>
        <w:rPr>
          <w:rFonts w:ascii="Times New Roman" w:eastAsia="Times New Roman" w:hAnsi="Times New Roman" w:cs="Times New Roman"/>
          <w:sz w:val="24"/>
          <w:szCs w:val="24"/>
        </w:rPr>
        <w:t>ных Законом Забайкальского края</w:t>
      </w:r>
    </w:p>
    <w:p w:rsidR="00CF1414" w:rsidRPr="00524014" w:rsidRDefault="00524014" w:rsidP="00CC74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014">
        <w:rPr>
          <w:rFonts w:ascii="Times New Roman" w:eastAsia="Times New Roman" w:hAnsi="Times New Roman" w:cs="Times New Roman"/>
          <w:sz w:val="24"/>
          <w:szCs w:val="24"/>
        </w:rPr>
        <w:t>"Об административных правонарушениях</w:t>
      </w:r>
      <w:r w:rsidR="00CC74B6" w:rsidRPr="00524014">
        <w:rPr>
          <w:rFonts w:ascii="Times New Roman" w:hAnsi="Times New Roman" w:cs="Times New Roman"/>
          <w:sz w:val="24"/>
          <w:szCs w:val="24"/>
        </w:rPr>
        <w:t>"</w:t>
      </w:r>
    </w:p>
    <w:p w:rsidR="00CC74B6" w:rsidRPr="00CF1414" w:rsidRDefault="00CC74B6" w:rsidP="00CC74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4F05AE" w:rsidP="004F05A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0A04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исполнительного органа Забайкальского края или иного субъекта права законодательной инициативы в соответствии с </w:t>
            </w:r>
            <w:hyperlink r:id="rId8">
              <w:r w:rsidRPr="000A042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A0429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от 18 декабря 2009 года </w:t>
            </w:r>
            <w:r w:rsidR="004F05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A0429">
              <w:rPr>
                <w:rFonts w:ascii="Times New Roman" w:hAnsi="Times New Roman" w:cs="Times New Roman"/>
                <w:sz w:val="24"/>
                <w:szCs w:val="24"/>
              </w:rPr>
              <w:t xml:space="preserve"> 321-ЗЗК "О нормативных правовых актах Забайкальского края" – разработчика проекта нормативного правового акта Забайкальск</w:t>
            </w:r>
            <w:r w:rsidR="007E6071" w:rsidRPr="000A042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>края (д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>лее соответственно –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разработчик, проект НПА):</w:t>
            </w:r>
          </w:p>
          <w:p w:rsidR="00CF1414" w:rsidRPr="000A0429" w:rsidRDefault="00452406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="00CF1414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епутаты Законодательного Собрания Забайкальского края Ж.В. </w:t>
            </w:r>
            <w:proofErr w:type="spellStart"/>
            <w:r w:rsidR="00CF1414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Жапов</w:t>
            </w:r>
            <w:proofErr w:type="spellEnd"/>
            <w:r w:rsidR="00CF1414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                         М.И. Калашников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1.2. Сроки проведения публичного обсуждения проекта НПА </w:t>
            </w:r>
            <w:hyperlink w:anchor="P492">
              <w:r w:rsidRPr="00CF141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(указывается дата начала и окончания публичного обсуждения)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1.3. Сведения о соисполнителях проекта НПА </w:t>
            </w:r>
            <w:hyperlink w:anchor="P493">
              <w:r w:rsidRPr="00CF141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(указывается полное и краткое наименование)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1.4. Вид и наименование проекта НПА:</w:t>
            </w:r>
          </w:p>
          <w:p w:rsidR="00CF1414" w:rsidRPr="00503817" w:rsidRDefault="007E6071" w:rsidP="005038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038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 закона Забайкальского края "</w:t>
            </w:r>
            <w:r w:rsidR="00503817" w:rsidRPr="005038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изменений в Закон Забайкальского края "Об административных правонарушениях" и статью 1 Закона Забайкальского края "О наделении органов местного самоуправления городских и сельских посел</w:t>
            </w:r>
            <w:r w:rsidR="00503817" w:rsidRPr="005038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="00503817" w:rsidRPr="005038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</w:t>
            </w:r>
            <w:r w:rsidR="00503817" w:rsidRPr="005038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="00503817" w:rsidRPr="005038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управления, уполномоченных составлять протоколы об административных правон</w:t>
            </w:r>
            <w:r w:rsidR="00503817" w:rsidRPr="005038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</w:t>
            </w:r>
            <w:r w:rsidR="00503817" w:rsidRPr="005038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рушениях, предусмотренных Законом Забайкальского края "Об административных правонарушениях</w:t>
            </w:r>
            <w:r w:rsidRPr="005038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</w:t>
            </w:r>
            <w:proofErr w:type="gramEnd"/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1.5. Краткое описание проблемы, на решение которой направлено предлагаемое пр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вовое регулирование, и оценка негативных эффектов, порождаемых наличием данной проблемы:</w:t>
            </w:r>
          </w:p>
          <w:p w:rsidR="00CF1414" w:rsidRPr="000A0429" w:rsidRDefault="00DA7C9A" w:rsidP="00A6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Предлагаемое правовое регулирование направлено на решение проблем в сфере о</w:t>
            </w:r>
            <w:r>
              <w:rPr>
                <w:sz w:val="24"/>
                <w:szCs w:val="24"/>
                <w:u w:val="single"/>
              </w:rPr>
              <w:t>б</w:t>
            </w:r>
            <w:r>
              <w:rPr>
                <w:sz w:val="24"/>
                <w:szCs w:val="24"/>
                <w:u w:val="single"/>
              </w:rPr>
              <w:t>ращения с твердыми коммунальными отходами. Учитывая рельеф населенных пун</w:t>
            </w:r>
            <w:r>
              <w:rPr>
                <w:sz w:val="24"/>
                <w:szCs w:val="24"/>
                <w:u w:val="single"/>
              </w:rPr>
              <w:t>к</w:t>
            </w:r>
            <w:r>
              <w:rPr>
                <w:sz w:val="24"/>
                <w:szCs w:val="24"/>
                <w:u w:val="single"/>
              </w:rPr>
              <w:t>тов, высокую плотность застройки территорий, количество автомобильного транспо</w:t>
            </w:r>
            <w:r>
              <w:rPr>
                <w:sz w:val="24"/>
                <w:szCs w:val="24"/>
                <w:u w:val="single"/>
              </w:rPr>
              <w:t>р</w:t>
            </w:r>
            <w:r>
              <w:rPr>
                <w:sz w:val="24"/>
                <w:szCs w:val="24"/>
                <w:u w:val="single"/>
              </w:rPr>
              <w:t>та, находящегося в собственности граждан</w:t>
            </w:r>
            <w:r w:rsidR="00E471B6">
              <w:rPr>
                <w:sz w:val="24"/>
                <w:szCs w:val="24"/>
                <w:u w:val="single"/>
              </w:rPr>
              <w:t xml:space="preserve"> и юридических лиц</w:t>
            </w:r>
            <w:r>
              <w:rPr>
                <w:sz w:val="24"/>
                <w:szCs w:val="24"/>
                <w:u w:val="single"/>
              </w:rPr>
              <w:t xml:space="preserve">, возникает проблема доступности проезда </w:t>
            </w:r>
            <w:r w:rsidR="00A63C87">
              <w:rPr>
                <w:sz w:val="24"/>
                <w:szCs w:val="24"/>
                <w:u w:val="single"/>
              </w:rPr>
              <w:t xml:space="preserve">специализированной техники </w:t>
            </w:r>
            <w:r>
              <w:rPr>
                <w:sz w:val="24"/>
                <w:szCs w:val="24"/>
                <w:u w:val="single"/>
              </w:rPr>
              <w:t>к местам накоплен</w:t>
            </w:r>
            <w:r w:rsidR="00A63C87">
              <w:rPr>
                <w:sz w:val="24"/>
                <w:szCs w:val="24"/>
                <w:u w:val="single"/>
              </w:rPr>
              <w:t>ия твердых коммунальных отходов.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1.6. Основание для разработки проекта НПА:</w:t>
            </w:r>
          </w:p>
          <w:p w:rsidR="00CF1414" w:rsidRPr="000A0429" w:rsidRDefault="00DA7C9A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Амурского бассейнового природоохранного прокурора В.Б.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шева</w:t>
            </w:r>
            <w:proofErr w:type="spellEnd"/>
            <w:r w:rsidR="00E47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 Председателю Законодательного Собрания Забайкальского края Кон </w:t>
            </w:r>
            <w:proofErr w:type="spellStart"/>
            <w:r w:rsidR="00E47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Ен</w:t>
            </w:r>
            <w:proofErr w:type="spellEnd"/>
            <w:r w:rsidR="00E47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E47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Хва</w:t>
            </w:r>
            <w:proofErr w:type="spellEnd"/>
            <w:r w:rsidR="00E47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просьбой рассмотреть вопрос о внесении депутатами Законодательного Собрания З</w:t>
            </w:r>
            <w:r w:rsidR="00E47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E47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байкальского края соответствующего проекта закона Забайкальского края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 Краткое описание целей предлагаемого регулирования:</w:t>
            </w:r>
          </w:p>
          <w:p w:rsidR="0084791A" w:rsidRPr="00E471B6" w:rsidRDefault="00E06356" w:rsidP="00E0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беспрепятственного проезда специализированной техники к местам (площадкам) накопления твердых коммунальных отходов на территории Забайкал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ского края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06356" w:rsidRDefault="00CF1414" w:rsidP="00E0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1.8. Краткое описание предлагаемого регулирования:</w:t>
            </w:r>
          </w:p>
          <w:p w:rsidR="00CF1414" w:rsidRPr="00E06356" w:rsidRDefault="00E06356" w:rsidP="00F771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целях обеспечения беспрепятственного проезда специализированной техники к м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стам (площадкам) накопления твердых коммунальных отходов на территории Заба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кальского края проектом закона края предлагается установи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ть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административную о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ветственность за нарушение установленного нормативным правовым актом органа местного самоуправления запрета на размещение транспортного средства способом, создающим препятствия для сбора и вывоза твердых коммунальных отходов из мест (площадок) накопления твердых коммунальных отходов в период, предусмотренный графиком</w:t>
            </w:r>
            <w:proofErr w:type="gramEnd"/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вывоза твердых коммунальных отходов, за исключением осуществления указанных действий с целью предотвращения и пресечения правонарушений, пров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дения спасательных, аварийно-восстановительных и других неотложных работ, нео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ходимых для обеспечения безопасности граждан либо функционирования объектов жизнеобеспечения населения. За совершение указанного административного правон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рушения проектом закона края предлагается установить административное наказание </w:t>
            </w:r>
            <w:proofErr w:type="gramStart"/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виде наложения административного штрафа на граждан в размере от од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ной тысячи до трех тысяч рублей</w:t>
            </w:r>
            <w:proofErr w:type="gramEnd"/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должностных лиц – от тр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ех тысяч до десяти тысяч рублей,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юридических лиц – от десяти тысяч до пятидесяти тысяч рублей.</w:t>
            </w:r>
          </w:p>
        </w:tc>
      </w:tr>
      <w:tr w:rsidR="00CF1414" w:rsidRPr="00CF141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1.9. Контактная информация об исполнителе разработчика:</w:t>
            </w:r>
          </w:p>
          <w:p w:rsidR="00CF1414" w:rsidRPr="000A0429" w:rsidRDefault="00E17F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(отчество – </w:t>
            </w:r>
            <w:r w:rsidR="00CF1414" w:rsidRPr="00CF1414">
              <w:rPr>
                <w:rFonts w:ascii="Times New Roman" w:hAnsi="Times New Roman" w:cs="Times New Roman"/>
                <w:sz w:val="24"/>
                <w:szCs w:val="24"/>
              </w:rPr>
              <w:t>при наличии):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Банникова Александра Александровна</w:t>
            </w:r>
          </w:p>
          <w:p w:rsidR="00CF1414" w:rsidRPr="000A0429" w:rsidRDefault="00CF1414" w:rsidP="007E6071">
            <w:pPr>
              <w:spacing w:before="60" w:after="6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7E6071">
              <w:rPr>
                <w:sz w:val="24"/>
                <w:szCs w:val="24"/>
              </w:rPr>
              <w:t>Должность:</w:t>
            </w:r>
            <w:r w:rsidR="007E6071" w:rsidRPr="007E6071">
              <w:rPr>
                <w:sz w:val="24"/>
                <w:szCs w:val="24"/>
              </w:rPr>
              <w:t xml:space="preserve"> </w:t>
            </w:r>
            <w:r w:rsidR="007E6071" w:rsidRPr="000A0429">
              <w:rPr>
                <w:sz w:val="24"/>
                <w:szCs w:val="24"/>
                <w:u w:val="single"/>
              </w:rPr>
              <w:t xml:space="preserve">начальник отдела 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правового сопровождения и обеспечения законодател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ь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ного процесса в сфере государственной политики и местного самоуправления гос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у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дарственно-правового управления аппарата Законодательного Собрания Забайкал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ь</w:t>
            </w:r>
            <w:r w:rsidR="007E6071" w:rsidRPr="000A0429">
              <w:rPr>
                <w:sz w:val="24"/>
                <w:szCs w:val="24"/>
                <w:u w:val="single"/>
                <w:lang w:eastAsia="ru-RU"/>
              </w:rPr>
              <w:t>ского края</w:t>
            </w:r>
          </w:p>
          <w:p w:rsidR="00CF1414" w:rsidRPr="000A0429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071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35-10-36, 8-914-801-66-12</w:t>
            </w:r>
          </w:p>
          <w:p w:rsidR="00CF1414" w:rsidRPr="00E06356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="007E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E06356" w:rsidRPr="00E063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BannikovaAA</w:t>
              </w:r>
              <w:r w:rsidR="00E06356" w:rsidRPr="00E063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E06356" w:rsidRPr="00E063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zaksobr</w:t>
              </w:r>
              <w:r w:rsidR="00E06356" w:rsidRPr="00E063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E06356" w:rsidRPr="00E063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chita</w:t>
              </w:r>
              <w:r w:rsidR="00E06356" w:rsidRPr="00E063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E06356" w:rsidRPr="00E0635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06356" w:rsidRPr="000A0429" w:rsidRDefault="00E06356" w:rsidP="00E0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(отчество – 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при наличии):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Пуртова Ксения Сергеевна</w:t>
            </w:r>
          </w:p>
          <w:p w:rsidR="00E06356" w:rsidRPr="000A0429" w:rsidRDefault="00E06356" w:rsidP="00E06356">
            <w:pPr>
              <w:spacing w:before="60" w:after="6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7E6071">
              <w:rPr>
                <w:sz w:val="24"/>
                <w:szCs w:val="24"/>
              </w:rPr>
              <w:t xml:space="preserve">Должность: </w:t>
            </w:r>
            <w:r>
              <w:rPr>
                <w:sz w:val="24"/>
                <w:szCs w:val="24"/>
                <w:u w:val="single"/>
              </w:rPr>
              <w:t>главный консультант</w:t>
            </w:r>
            <w:r w:rsidRPr="000A0429">
              <w:rPr>
                <w:sz w:val="24"/>
                <w:szCs w:val="24"/>
                <w:u w:val="single"/>
              </w:rPr>
              <w:t xml:space="preserve"> отдела </w:t>
            </w:r>
            <w:r w:rsidRPr="000A0429">
              <w:rPr>
                <w:sz w:val="24"/>
                <w:szCs w:val="24"/>
                <w:u w:val="single"/>
                <w:lang w:eastAsia="ru-RU"/>
              </w:rPr>
              <w:t>правового сопровождения и обеспечения з</w:t>
            </w:r>
            <w:r w:rsidRPr="000A0429">
              <w:rPr>
                <w:sz w:val="24"/>
                <w:szCs w:val="24"/>
                <w:u w:val="single"/>
                <w:lang w:eastAsia="ru-RU"/>
              </w:rPr>
              <w:t>а</w:t>
            </w:r>
            <w:r w:rsidRPr="000A0429">
              <w:rPr>
                <w:sz w:val="24"/>
                <w:szCs w:val="24"/>
                <w:u w:val="single"/>
                <w:lang w:eastAsia="ru-RU"/>
              </w:rPr>
              <w:t>конодательного процесса в сфере государственной политики и местного самоуправл</w:t>
            </w:r>
            <w:r w:rsidRPr="000A0429">
              <w:rPr>
                <w:sz w:val="24"/>
                <w:szCs w:val="24"/>
                <w:u w:val="single"/>
                <w:lang w:eastAsia="ru-RU"/>
              </w:rPr>
              <w:t>е</w:t>
            </w:r>
            <w:r w:rsidRPr="000A0429">
              <w:rPr>
                <w:sz w:val="24"/>
                <w:szCs w:val="24"/>
                <w:u w:val="single"/>
                <w:lang w:eastAsia="ru-RU"/>
              </w:rPr>
              <w:t>ния государственно-правового управления аппарата Законодательного Собрания З</w:t>
            </w:r>
            <w:r w:rsidRPr="000A0429">
              <w:rPr>
                <w:sz w:val="24"/>
                <w:szCs w:val="24"/>
                <w:u w:val="single"/>
                <w:lang w:eastAsia="ru-RU"/>
              </w:rPr>
              <w:t>а</w:t>
            </w:r>
            <w:r w:rsidRPr="000A0429">
              <w:rPr>
                <w:sz w:val="24"/>
                <w:szCs w:val="24"/>
                <w:u w:val="single"/>
                <w:lang w:eastAsia="ru-RU"/>
              </w:rPr>
              <w:t>байкальского края</w:t>
            </w:r>
          </w:p>
          <w:p w:rsidR="00E06356" w:rsidRPr="000A0429" w:rsidRDefault="00E06356" w:rsidP="00E0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35-40-81</w:t>
            </w:r>
          </w:p>
          <w:p w:rsidR="00E06356" w:rsidRPr="00E06356" w:rsidRDefault="00E0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Адрес электронной почты: PurtovaKS@zaksobr-chita.ru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2. Предполагаемая степень регулирующего воздействия</w:t>
      </w:r>
    </w:p>
    <w:p w:rsidR="00CF1414" w:rsidRPr="00CF1414" w:rsidRDefault="004F05AE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 w:rsidR="00CF1414" w:rsidRPr="00CF1414">
        <w:tc>
          <w:tcPr>
            <w:tcW w:w="4648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w="4422" w:type="dxa"/>
          </w:tcPr>
          <w:p w:rsidR="00CF1414" w:rsidRPr="000A0429" w:rsidRDefault="00452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высокая</w:t>
            </w:r>
          </w:p>
        </w:tc>
      </w:tr>
      <w:tr w:rsidR="00CF1414" w:rsidRPr="00CF1414">
        <w:tc>
          <w:tcPr>
            <w:tcW w:w="9070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2.2. Обоснование отнесения проекта нормативного правового акта к определенной степени регулирующего воздействия </w:t>
            </w:r>
            <w:hyperlink w:anchor="P494">
              <w:r w:rsidRPr="00CF141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1414" w:rsidRPr="00A63C87" w:rsidRDefault="00452406" w:rsidP="00A6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u w:val="single"/>
              </w:rPr>
            </w:pPr>
            <w:proofErr w:type="gramStart"/>
            <w:r w:rsidRPr="00A63C87">
              <w:rPr>
                <w:sz w:val="24"/>
                <w:szCs w:val="24"/>
                <w:u w:val="single"/>
              </w:rPr>
              <w:t>Проект закона Забайкальского края содержит положения,</w:t>
            </w:r>
            <w:r w:rsidR="002106ED" w:rsidRPr="00A63C87">
              <w:rPr>
                <w:sz w:val="24"/>
                <w:szCs w:val="24"/>
                <w:u w:val="single"/>
              </w:rPr>
              <w:t xml:space="preserve"> </w:t>
            </w:r>
            <w:r w:rsidR="00E17F62" w:rsidRPr="00A63C87">
              <w:rPr>
                <w:rFonts w:eastAsiaTheme="minorHAnsi"/>
                <w:sz w:val="24"/>
                <w:szCs w:val="24"/>
                <w:u w:val="single"/>
              </w:rPr>
              <w:t xml:space="preserve">устанавливающие </w:t>
            </w:r>
            <w:r w:rsidR="00A63C87" w:rsidRPr="00A63C87">
              <w:rPr>
                <w:rFonts w:eastAsiaTheme="minorHAnsi"/>
                <w:sz w:val="24"/>
                <w:szCs w:val="24"/>
                <w:u w:val="single"/>
              </w:rPr>
              <w:t>админ</w:t>
            </w:r>
            <w:r w:rsidR="00A63C87" w:rsidRPr="00A63C87">
              <w:rPr>
                <w:rFonts w:eastAsiaTheme="minorHAnsi"/>
                <w:sz w:val="24"/>
                <w:szCs w:val="24"/>
                <w:u w:val="single"/>
              </w:rPr>
              <w:t>и</w:t>
            </w:r>
            <w:r w:rsidR="00A63C87" w:rsidRPr="00A63C87">
              <w:rPr>
                <w:rFonts w:eastAsiaTheme="minorHAnsi"/>
                <w:sz w:val="24"/>
                <w:szCs w:val="24"/>
                <w:u w:val="single"/>
              </w:rPr>
              <w:t xml:space="preserve">стративную </w:t>
            </w:r>
            <w:r w:rsidR="00E17F62" w:rsidRPr="00A63C87">
              <w:rPr>
                <w:rFonts w:eastAsiaTheme="minorHAnsi"/>
                <w:sz w:val="24"/>
                <w:szCs w:val="24"/>
                <w:u w:val="single"/>
              </w:rPr>
              <w:t xml:space="preserve">ответственность, в том числе для юридических лиц, за нарушение </w:t>
            </w:r>
            <w:r w:rsidR="00A63C87" w:rsidRPr="00A63C87">
              <w:rPr>
                <w:sz w:val="24"/>
                <w:szCs w:val="24"/>
                <w:u w:val="single"/>
              </w:rPr>
              <w:t>уст</w:t>
            </w:r>
            <w:r w:rsidR="00A63C87" w:rsidRPr="00A63C87">
              <w:rPr>
                <w:sz w:val="24"/>
                <w:szCs w:val="24"/>
                <w:u w:val="single"/>
              </w:rPr>
              <w:t>а</w:t>
            </w:r>
            <w:r w:rsidR="00A63C87" w:rsidRPr="00A63C87">
              <w:rPr>
                <w:sz w:val="24"/>
                <w:szCs w:val="24"/>
                <w:u w:val="single"/>
              </w:rPr>
              <w:t xml:space="preserve">новленного нормативным правовым актом органа местного самоуправления запрета на размещение транспортных средств способом, создающим препятствия для сбора и </w:t>
            </w:r>
            <w:r w:rsidR="00A63C87" w:rsidRPr="00A63C87">
              <w:rPr>
                <w:sz w:val="24"/>
                <w:szCs w:val="24"/>
                <w:u w:val="single"/>
              </w:rPr>
              <w:lastRenderedPageBreak/>
              <w:t>вывоза твердых коммунальных отходов из мест (площадок) накопления твердых ко</w:t>
            </w:r>
            <w:r w:rsidR="00A63C87" w:rsidRPr="00A63C87">
              <w:rPr>
                <w:sz w:val="24"/>
                <w:szCs w:val="24"/>
                <w:u w:val="single"/>
              </w:rPr>
              <w:t>м</w:t>
            </w:r>
            <w:r w:rsidR="00A63C87" w:rsidRPr="00A63C87">
              <w:rPr>
                <w:sz w:val="24"/>
                <w:szCs w:val="24"/>
                <w:u w:val="single"/>
              </w:rPr>
              <w:t>мунальных отходов в период, предусмотренный графиком вывоза твердых комм</w:t>
            </w:r>
            <w:r w:rsidR="00A63C87" w:rsidRPr="00A63C87">
              <w:rPr>
                <w:sz w:val="24"/>
                <w:szCs w:val="24"/>
                <w:u w:val="single"/>
              </w:rPr>
              <w:t>у</w:t>
            </w:r>
            <w:r w:rsidR="00A63C87" w:rsidRPr="00A63C87">
              <w:rPr>
                <w:sz w:val="24"/>
                <w:szCs w:val="24"/>
                <w:u w:val="single"/>
              </w:rPr>
              <w:t>нальных отходов, за исключением осуществления указанных действий с</w:t>
            </w:r>
            <w:proofErr w:type="gramEnd"/>
            <w:r w:rsidR="00A63C87" w:rsidRPr="00A63C87">
              <w:rPr>
                <w:sz w:val="24"/>
                <w:szCs w:val="24"/>
                <w:u w:val="single"/>
              </w:rPr>
              <w:t xml:space="preserve"> целью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бе</w:t>
            </w:r>
            <w:r w:rsidR="00A63C87" w:rsidRPr="00A63C87">
              <w:rPr>
                <w:sz w:val="24"/>
                <w:szCs w:val="24"/>
                <w:u w:val="single"/>
              </w:rPr>
              <w:t>з</w:t>
            </w:r>
            <w:r w:rsidR="00A63C87" w:rsidRPr="00A63C87">
              <w:rPr>
                <w:sz w:val="24"/>
                <w:szCs w:val="24"/>
                <w:u w:val="single"/>
              </w:rPr>
              <w:t>опасности граждан либо функционирования объектов жизнеобеспечения населения.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3. Детальное описание проблемы, на решение которой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предлагаемый способ регулирования, оценка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негативных</w:t>
      </w:r>
      <w:proofErr w:type="gramEnd"/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эффектов, возникающих в связи с наличием рассматриваемой</w:t>
      </w:r>
    </w:p>
    <w:p w:rsidR="00CF1414" w:rsidRPr="00CF1414" w:rsidRDefault="004F05AE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3.1. Описание проблемы, на решение которой направлен предлагаемый способ рег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лирования, условий и факторов ее существования:</w:t>
            </w:r>
          </w:p>
          <w:p w:rsidR="00CF1414" w:rsidRPr="00A63C87" w:rsidRDefault="00A63C87" w:rsidP="00A63C87">
            <w:pPr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63C87">
              <w:rPr>
                <w:sz w:val="24"/>
                <w:szCs w:val="24"/>
                <w:u w:val="single"/>
              </w:rPr>
              <w:t xml:space="preserve">В последнее время участились случаи невозможности оказания услуги по обращению с твердыми коммунальными отходами в зоне жилой застройки. Приезжая </w:t>
            </w:r>
            <w:r>
              <w:rPr>
                <w:sz w:val="24"/>
                <w:szCs w:val="24"/>
                <w:u w:val="single"/>
              </w:rPr>
              <w:t>по графику, специальная техника не может</w:t>
            </w:r>
            <w:r w:rsidRPr="00A63C87">
              <w:rPr>
                <w:sz w:val="24"/>
                <w:szCs w:val="24"/>
                <w:u w:val="single"/>
              </w:rPr>
              <w:t xml:space="preserve"> очистить </w:t>
            </w:r>
            <w:r>
              <w:rPr>
                <w:sz w:val="24"/>
                <w:szCs w:val="24"/>
                <w:u w:val="single"/>
              </w:rPr>
              <w:t xml:space="preserve">мусорные </w:t>
            </w:r>
            <w:r w:rsidRPr="00A63C87">
              <w:rPr>
                <w:sz w:val="24"/>
                <w:szCs w:val="24"/>
                <w:u w:val="single"/>
              </w:rPr>
              <w:t>контейнер</w:t>
            </w:r>
            <w:r>
              <w:rPr>
                <w:sz w:val="24"/>
                <w:szCs w:val="24"/>
                <w:u w:val="single"/>
              </w:rPr>
              <w:t>ы</w:t>
            </w:r>
            <w:r w:rsidRPr="00A63C87">
              <w:rPr>
                <w:sz w:val="24"/>
                <w:szCs w:val="24"/>
                <w:u w:val="single"/>
              </w:rPr>
              <w:t>, так как подъезд к ним заблокирован. Это приводит к переполнению контейнеров и созданию антисанита</w:t>
            </w:r>
            <w:r w:rsidRPr="00A63C87">
              <w:rPr>
                <w:sz w:val="24"/>
                <w:szCs w:val="24"/>
                <w:u w:val="single"/>
              </w:rPr>
              <w:t>р</w:t>
            </w:r>
            <w:r w:rsidRPr="00A63C87">
              <w:rPr>
                <w:sz w:val="24"/>
                <w:szCs w:val="24"/>
                <w:u w:val="single"/>
              </w:rPr>
              <w:t>ных условий.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3.2. Негативные эффекты, возникающие в связи</w:t>
            </w:r>
            <w:r w:rsidR="00CA1C3E">
              <w:rPr>
                <w:rFonts w:ascii="Times New Roman" w:hAnsi="Times New Roman" w:cs="Times New Roman"/>
                <w:sz w:val="24"/>
                <w:szCs w:val="24"/>
              </w:rPr>
              <w:t xml:space="preserve"> с наличием проблемы: </w:t>
            </w:r>
          </w:p>
          <w:p w:rsidR="00CF1414" w:rsidRPr="00A63C87" w:rsidRDefault="00E471B6" w:rsidP="00E471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Срыв графиков транспортировки твердых коммунальных отходов</w:t>
            </w:r>
            <w:r w:rsidR="00A63C87" w:rsidRPr="00A63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возникновение а</w:t>
            </w:r>
            <w:r w:rsidR="00A63C87" w:rsidRPr="00A63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="00A63C87" w:rsidRPr="00A63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тисанитарных усло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вий</w:t>
            </w:r>
            <w:r w:rsidR="00A63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недовольство населения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работой региональных операторов</w:t>
            </w:r>
            <w:r w:rsidR="00A63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3.3. Перечень действующих нормативных правовых актов (их положений), устанавл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вающих правовое регулирование:</w:t>
            </w:r>
          </w:p>
          <w:p w:rsidR="00CF1414" w:rsidRPr="000A0429" w:rsidRDefault="00CF1414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3.4. Описание условий, при которых проблема может быть решена в целом без вмеш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тельства со стороны государства:</w:t>
            </w:r>
          </w:p>
          <w:p w:rsidR="004A1E3C" w:rsidRPr="000A0429" w:rsidRDefault="004A1E3C" w:rsidP="00E0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Без должного контроля со стороны государства невозможно эффективно </w:t>
            </w:r>
            <w:r w:rsid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решить ук</w:t>
            </w:r>
            <w:r w:rsid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занную проблему.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3.5. Источники данных:</w:t>
            </w:r>
          </w:p>
          <w:p w:rsidR="00CF1414" w:rsidRPr="000A0429" w:rsidRDefault="00E06356" w:rsidP="00E063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Амурского бассейнового природоохранного прокурора В.Б.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 Председателю Законодательного Собрания Забайкальского края 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просьбой рассмотреть вопрос о внесении депутатами Законодательного Собрания З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байкальского края соответствующего проекта закона Забайкальского края, о</w:t>
            </w:r>
            <w:r w:rsidR="000F2ABD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бращения граждан</w:t>
            </w:r>
            <w:r w:rsidR="0095024A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средства массовой информации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3.6. Количественные характеристики и иная информация о проблеме: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492625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492625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92625">
        <w:rPr>
          <w:rFonts w:ascii="Times New Roman" w:hAnsi="Times New Roman" w:cs="Times New Roman"/>
          <w:sz w:val="24"/>
          <w:szCs w:val="24"/>
        </w:rPr>
        <w:t>4. Анализ опыта субъектов Российской Федерации</w:t>
      </w:r>
    </w:p>
    <w:p w:rsidR="00CF1414" w:rsidRPr="00492625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2625">
        <w:rPr>
          <w:rFonts w:ascii="Times New Roman" w:hAnsi="Times New Roman" w:cs="Times New Roman"/>
          <w:sz w:val="24"/>
          <w:szCs w:val="24"/>
        </w:rPr>
        <w:t>в соот</w:t>
      </w:r>
      <w:r w:rsidR="004F05AE" w:rsidRPr="00492625">
        <w:rPr>
          <w:rFonts w:ascii="Times New Roman" w:hAnsi="Times New Roman" w:cs="Times New Roman"/>
          <w:sz w:val="24"/>
          <w:szCs w:val="24"/>
        </w:rPr>
        <w:t>ветствующих сферах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F1414" w:rsidRPr="00CF141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4.1. Опыт субъектов Российской Федерации в соответствующих</w:t>
            </w:r>
            <w:r w:rsidR="00566003">
              <w:rPr>
                <w:rFonts w:ascii="Times New Roman" w:hAnsi="Times New Roman" w:cs="Times New Roman"/>
                <w:sz w:val="24"/>
                <w:szCs w:val="24"/>
              </w:rPr>
              <w:t xml:space="preserve"> сферах деятельности: </w:t>
            </w:r>
          </w:p>
          <w:p w:rsidR="00566003" w:rsidRPr="0013040F" w:rsidRDefault="00566003" w:rsidP="00492625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3040F">
              <w:rPr>
                <w:rFonts w:eastAsiaTheme="minorHAnsi"/>
                <w:sz w:val="24"/>
                <w:szCs w:val="24"/>
                <w:u w:val="single"/>
              </w:rPr>
              <w:t xml:space="preserve">Аналогичное правовое регулирование действует в </w:t>
            </w:r>
            <w:r w:rsidR="0013040F" w:rsidRPr="0013040F">
              <w:rPr>
                <w:sz w:val="24"/>
                <w:szCs w:val="24"/>
                <w:u w:val="single"/>
              </w:rPr>
              <w:t>Мо</w:t>
            </w:r>
            <w:r w:rsidR="0013040F">
              <w:rPr>
                <w:sz w:val="24"/>
                <w:szCs w:val="24"/>
                <w:u w:val="single"/>
              </w:rPr>
              <w:t>сковской, Саратовской</w:t>
            </w:r>
            <w:r w:rsidR="0013040F" w:rsidRPr="0013040F">
              <w:rPr>
                <w:sz w:val="24"/>
                <w:szCs w:val="24"/>
                <w:u w:val="single"/>
              </w:rPr>
              <w:t>, Лени</w:t>
            </w:r>
            <w:r w:rsidR="0013040F" w:rsidRPr="0013040F">
              <w:rPr>
                <w:sz w:val="24"/>
                <w:szCs w:val="24"/>
                <w:u w:val="single"/>
              </w:rPr>
              <w:t>н</w:t>
            </w:r>
            <w:r w:rsidR="0013040F">
              <w:rPr>
                <w:sz w:val="24"/>
                <w:szCs w:val="24"/>
                <w:u w:val="single"/>
              </w:rPr>
              <w:t>градской, Белгородской, Новгородской, Оренбургской и Калужской</w:t>
            </w:r>
            <w:r w:rsidR="0013040F" w:rsidRPr="0013040F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="0013040F" w:rsidRPr="0013040F">
              <w:rPr>
                <w:sz w:val="24"/>
                <w:szCs w:val="24"/>
                <w:u w:val="single"/>
              </w:rPr>
              <w:t>об</w:t>
            </w:r>
            <w:r w:rsidR="0013040F">
              <w:rPr>
                <w:sz w:val="24"/>
                <w:szCs w:val="24"/>
                <w:u w:val="single"/>
              </w:rPr>
              <w:t>ластях</w:t>
            </w:r>
            <w:proofErr w:type="gramEnd"/>
            <w:r w:rsidR="0013040F" w:rsidRPr="0013040F">
              <w:rPr>
                <w:sz w:val="24"/>
                <w:szCs w:val="24"/>
                <w:u w:val="single"/>
              </w:rPr>
              <w:t>, Пр</w:t>
            </w:r>
            <w:r w:rsidR="0013040F" w:rsidRPr="0013040F">
              <w:rPr>
                <w:sz w:val="24"/>
                <w:szCs w:val="24"/>
                <w:u w:val="single"/>
              </w:rPr>
              <w:t>и</w:t>
            </w:r>
            <w:r w:rsidR="0013040F" w:rsidRPr="0013040F">
              <w:rPr>
                <w:sz w:val="24"/>
                <w:szCs w:val="24"/>
                <w:u w:val="single"/>
              </w:rPr>
              <w:t>мор</w:t>
            </w:r>
            <w:r w:rsidR="0013040F">
              <w:rPr>
                <w:sz w:val="24"/>
                <w:szCs w:val="24"/>
                <w:u w:val="single"/>
              </w:rPr>
              <w:t>ском крае и других субъектах Российской Федерации</w:t>
            </w:r>
            <w:r w:rsidR="0013040F" w:rsidRPr="0013040F">
              <w:rPr>
                <w:sz w:val="24"/>
                <w:szCs w:val="24"/>
                <w:u w:val="single"/>
              </w:rPr>
              <w:t>.</w:t>
            </w:r>
          </w:p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4.2. Источники данных:</w:t>
            </w:r>
          </w:p>
          <w:p w:rsidR="00567573" w:rsidRDefault="00EE1CAF" w:rsidP="00567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lastRenderedPageBreak/>
              <w:t>Закон Московской области от 4 мая 2016 года № 37/2016-ОЗ "Кодекс Московской о</w:t>
            </w:r>
            <w:r>
              <w:rPr>
                <w:rFonts w:eastAsiaTheme="minorHAnsi"/>
                <w:sz w:val="24"/>
                <w:szCs w:val="24"/>
              </w:rPr>
              <w:t>б</w:t>
            </w:r>
            <w:r>
              <w:rPr>
                <w:rFonts w:eastAsiaTheme="minorHAnsi"/>
                <w:sz w:val="24"/>
                <w:szCs w:val="24"/>
              </w:rPr>
              <w:t>ласти об административных правонарушениях", Закон Саратовской области от 29 июля 2009 года № 104-ЗСО "Об административных правонарушениях на территории Саратовской области", Областной закон Ленинградской области от 2 июля 2003 года № 47-оз "Об административных правонарушениях", Закон Белгородской области от 4 июля 2002 года № 35 "Об административных правонарушениях на территории Белг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>родской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области", </w:t>
            </w:r>
            <w:r w:rsidR="00567573">
              <w:rPr>
                <w:rFonts w:eastAsiaTheme="minorHAnsi"/>
                <w:sz w:val="24"/>
                <w:szCs w:val="24"/>
              </w:rPr>
              <w:t>Областной закон Новгородской области от 1 февраля 2016 года              № 914-ОЗ "Об административных правонарушениях", Закон Оренбургской области от 1 октября 2003 года № 489/55-III-ОЗ "Об административных правонарушениях в Оренбургской области", Закон Калужской области от 28 февраля 2011 года № 122-ОЗ</w:t>
            </w:r>
          </w:p>
          <w:p w:rsidR="00CF1414" w:rsidRPr="00567573" w:rsidRDefault="00567573" w:rsidP="00567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"Об административных правонарушениях в Калужской области", Закон Приморского края от 5 марта 2007 года № 44-КЗ "Об административных правонарушениях в Пр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>
              <w:rPr>
                <w:rFonts w:eastAsiaTheme="minorHAnsi"/>
                <w:sz w:val="24"/>
                <w:szCs w:val="24"/>
              </w:rPr>
              <w:t>морском крае"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5. Цели предлагаемого регулирования и их соответствие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принципам правового регулирования, программным документам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Правительства Российской Федерации, Правительства</w:t>
      </w:r>
    </w:p>
    <w:p w:rsidR="00CF1414" w:rsidRPr="00CF1414" w:rsidRDefault="004F05AE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3"/>
      </w:tblGrid>
      <w:tr w:rsidR="00CF1414" w:rsidRPr="00CF1414">
        <w:tc>
          <w:tcPr>
            <w:tcW w:w="3011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3011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регул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3013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5.3. Ключевые показатели достижения целей предл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регул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CF1414" w:rsidRPr="00CF1414">
        <w:tc>
          <w:tcPr>
            <w:tcW w:w="3011" w:type="dxa"/>
          </w:tcPr>
          <w:p w:rsidR="00A24A4A" w:rsidRPr="000A0429" w:rsidRDefault="0095024A" w:rsidP="00A24A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(Цель 1) </w:t>
            </w:r>
            <w:r w:rsidR="00F77199" w:rsidRP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беспечение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бе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препятственного проезда специализированной те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ники к местам (площадкам) накопления твердых ко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мунальных отходов на те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ритории Забайкальского края</w:t>
            </w:r>
          </w:p>
          <w:p w:rsidR="00CF1414" w:rsidRPr="000A0429" w:rsidRDefault="00CF1414" w:rsidP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11" w:type="dxa"/>
          </w:tcPr>
          <w:p w:rsidR="00CF1414" w:rsidRPr="000A0429" w:rsidRDefault="004D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Сроки достижения целей предлагаемого правового регулирования не устано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лены.</w:t>
            </w:r>
          </w:p>
        </w:tc>
        <w:tc>
          <w:tcPr>
            <w:tcW w:w="3013" w:type="dxa"/>
          </w:tcPr>
          <w:p w:rsidR="00CF1414" w:rsidRPr="000A0429" w:rsidRDefault="0095024A" w:rsidP="001014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1) </w:t>
            </w:r>
            <w:r w:rsidR="004D52D6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Снижение количества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случаев блок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ровки 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проезда специализ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рованной техники к местам (площадкам) накопления твердых коммунальных о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ходов на территории З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F77199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байкальского края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сле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ствии</w:t>
            </w:r>
            <w:proofErr w:type="gramEnd"/>
            <w:r w:rsidR="00503C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неправомерной па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="00F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ковки транспортных средств</w:t>
            </w:r>
          </w:p>
        </w:tc>
      </w:tr>
      <w:tr w:rsidR="00CF1414" w:rsidRPr="00CF1414">
        <w:tc>
          <w:tcPr>
            <w:tcW w:w="9035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5.4. Обоснование соответствия целей предлагаемого правового регулирования при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ципам правового регулирования, программным документам:</w:t>
            </w:r>
          </w:p>
          <w:p w:rsidR="00CF1414" w:rsidRPr="000A0429" w:rsidRDefault="001B3A77" w:rsidP="000A04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Предлагаемое правовое регулирование </w:t>
            </w:r>
            <w:r w:rsidR="0095024A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про</w:t>
            </w:r>
            <w:r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тиворечи</w:t>
            </w:r>
            <w:r w:rsidR="0095024A" w:rsidRPr="000A0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 федеральному и краевому законодательству.</w:t>
            </w:r>
          </w:p>
        </w:tc>
      </w:tr>
      <w:tr w:rsidR="00CF1414" w:rsidRPr="00CF1414">
        <w:tc>
          <w:tcPr>
            <w:tcW w:w="9035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6. Описание содержания предлагаемого правового регулирования</w:t>
      </w:r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и альтернати</w:t>
      </w:r>
      <w:r w:rsidR="004F05AE">
        <w:rPr>
          <w:rFonts w:ascii="Times New Roman" w:hAnsi="Times New Roman" w:cs="Times New Roman"/>
          <w:sz w:val="24"/>
          <w:szCs w:val="24"/>
        </w:rPr>
        <w:t>вных вариантов решения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6.1. Описание предлагаемого способа решения проблемы и </w:t>
            </w:r>
            <w:proofErr w:type="gramStart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преодоления</w:t>
            </w:r>
            <w:proofErr w:type="gramEnd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ней негативных эффектов:</w:t>
            </w:r>
          </w:p>
          <w:p w:rsidR="00CF1414" w:rsidRPr="00A113A2" w:rsidRDefault="000408CC" w:rsidP="00492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П</w:t>
            </w:r>
            <w:r w:rsidRPr="00E06356">
              <w:rPr>
                <w:sz w:val="24"/>
                <w:szCs w:val="24"/>
                <w:u w:val="single"/>
              </w:rPr>
              <w:t>роектом закона края предлагается установи</w:t>
            </w:r>
            <w:r>
              <w:rPr>
                <w:sz w:val="24"/>
                <w:szCs w:val="24"/>
                <w:u w:val="single"/>
              </w:rPr>
              <w:t>ть</w:t>
            </w:r>
            <w:r w:rsidRPr="00E06356">
              <w:rPr>
                <w:sz w:val="24"/>
                <w:szCs w:val="24"/>
                <w:u w:val="single"/>
              </w:rPr>
              <w:t xml:space="preserve"> административную ответственность за </w:t>
            </w:r>
            <w:r w:rsidRPr="00E06356">
              <w:rPr>
                <w:sz w:val="24"/>
                <w:szCs w:val="24"/>
                <w:u w:val="single"/>
              </w:rPr>
              <w:lastRenderedPageBreak/>
              <w:t>нарушение установленного нормативным правовым актом органа местного сам</w:t>
            </w:r>
            <w:r w:rsidRPr="00E06356">
              <w:rPr>
                <w:sz w:val="24"/>
                <w:szCs w:val="24"/>
                <w:u w:val="single"/>
              </w:rPr>
              <w:t>о</w:t>
            </w:r>
            <w:r w:rsidRPr="00E06356">
              <w:rPr>
                <w:sz w:val="24"/>
                <w:szCs w:val="24"/>
                <w:u w:val="single"/>
              </w:rPr>
              <w:t>управления запрета на размещение транспортного средства способом, создающим препятствия для сбора и вывоза твердых коммунальных отходов из мест (площадок) накопления твердых коммунальных отходов в период, предусмотренный графиком вывоза твердых коммунальных отходов, за исключением осуществления указанных действий с целью предотвращения и пресечения правонарушений, проведения спас</w:t>
            </w:r>
            <w:r w:rsidRPr="00E06356">
              <w:rPr>
                <w:sz w:val="24"/>
                <w:szCs w:val="24"/>
                <w:u w:val="single"/>
              </w:rPr>
              <w:t>а</w:t>
            </w:r>
            <w:r w:rsidRPr="00E06356">
              <w:rPr>
                <w:sz w:val="24"/>
                <w:szCs w:val="24"/>
                <w:u w:val="single"/>
              </w:rPr>
              <w:t>тельных, аварийно-восстановительных</w:t>
            </w:r>
            <w:proofErr w:type="gramEnd"/>
            <w:r w:rsidRPr="00E06356">
              <w:rPr>
                <w:sz w:val="24"/>
                <w:szCs w:val="24"/>
                <w:u w:val="single"/>
              </w:rPr>
              <w:t xml:space="preserve"> и других неотложных работ, необходимых для обеспечения безопасности граждан либо функционирования объектов жизнеобеспеч</w:t>
            </w:r>
            <w:r w:rsidRPr="00E06356">
              <w:rPr>
                <w:sz w:val="24"/>
                <w:szCs w:val="24"/>
                <w:u w:val="single"/>
              </w:rPr>
              <w:t>е</w:t>
            </w:r>
            <w:r w:rsidRPr="00E06356">
              <w:rPr>
                <w:sz w:val="24"/>
                <w:szCs w:val="24"/>
                <w:u w:val="single"/>
              </w:rPr>
              <w:t>ния населения. За совершение указанного административного правонарушения прое</w:t>
            </w:r>
            <w:r w:rsidRPr="00E06356">
              <w:rPr>
                <w:sz w:val="24"/>
                <w:szCs w:val="24"/>
                <w:u w:val="single"/>
              </w:rPr>
              <w:t>к</w:t>
            </w:r>
            <w:r w:rsidRPr="00E06356">
              <w:rPr>
                <w:sz w:val="24"/>
                <w:szCs w:val="24"/>
                <w:u w:val="single"/>
              </w:rPr>
              <w:t xml:space="preserve">том закона края предлагается установить административное наказание </w:t>
            </w:r>
            <w:proofErr w:type="gramStart"/>
            <w:r w:rsidRPr="00E06356">
              <w:rPr>
                <w:sz w:val="24"/>
                <w:szCs w:val="24"/>
                <w:u w:val="single"/>
              </w:rPr>
              <w:t>в виде налож</w:t>
            </w:r>
            <w:r w:rsidRPr="00E06356">
              <w:rPr>
                <w:sz w:val="24"/>
                <w:szCs w:val="24"/>
                <w:u w:val="single"/>
              </w:rPr>
              <w:t>е</w:t>
            </w:r>
            <w:r w:rsidRPr="00E06356">
              <w:rPr>
                <w:sz w:val="24"/>
                <w:szCs w:val="24"/>
                <w:u w:val="single"/>
              </w:rPr>
              <w:t>ния административного штрафа на граждан в размере от од</w:t>
            </w:r>
            <w:r>
              <w:rPr>
                <w:sz w:val="24"/>
                <w:szCs w:val="24"/>
                <w:u w:val="single"/>
              </w:rPr>
              <w:t>ной тысячи до трех тысяч рублей</w:t>
            </w:r>
            <w:proofErr w:type="gramEnd"/>
            <w:r>
              <w:rPr>
                <w:sz w:val="24"/>
                <w:szCs w:val="24"/>
                <w:u w:val="single"/>
              </w:rPr>
              <w:t>,</w:t>
            </w:r>
            <w:r w:rsidRPr="00E06356">
              <w:rPr>
                <w:sz w:val="24"/>
                <w:szCs w:val="24"/>
                <w:u w:val="single"/>
              </w:rPr>
              <w:t xml:space="preserve"> на должностных лиц – от тр</w:t>
            </w:r>
            <w:r>
              <w:rPr>
                <w:sz w:val="24"/>
                <w:szCs w:val="24"/>
                <w:u w:val="single"/>
              </w:rPr>
              <w:t>ех тысяч до десяти тысяч рублей,</w:t>
            </w:r>
            <w:r w:rsidRPr="00E06356">
              <w:rPr>
                <w:sz w:val="24"/>
                <w:szCs w:val="24"/>
                <w:u w:val="single"/>
              </w:rPr>
              <w:t xml:space="preserve"> на юридических лиц – от десяти тысяч до пятидесяти тысяч рублей.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CF1414" w:rsidRPr="000408CC" w:rsidRDefault="000408CC" w:rsidP="000408CC">
            <w:pPr>
              <w:pStyle w:val="ConsPlusNormal"/>
              <w:tabs>
                <w:tab w:val="left" w:pos="57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0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Альтернативных вариантов решения проблемы не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выявлено</w:t>
            </w:r>
            <w:r w:rsidR="00503C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6.3. Обоснование выбора предлагаемого способа решения проблемы:</w:t>
            </w:r>
          </w:p>
          <w:p w:rsidR="00CF1414" w:rsidRPr="00CF1414" w:rsidRDefault="00A113A2" w:rsidP="00040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3A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Предлагаемое правовое регулирование в случае его реализации органами местного с</w:t>
            </w:r>
            <w:r w:rsidRPr="00A113A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а</w:t>
            </w:r>
            <w:r w:rsidR="00040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моуправления позволит</w:t>
            </w:r>
            <w:r w:rsidRPr="00A113A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сократить </w:t>
            </w:r>
            <w:r w:rsidR="00040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количество случаев блокировки </w:t>
            </w:r>
            <w:r w:rsidR="000408CC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проезда специал</w:t>
            </w:r>
            <w:r w:rsidR="000408CC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0408CC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зированной техники к местам (площадкам) накопления твердых коммунальных отх</w:t>
            </w:r>
            <w:r w:rsidR="000408CC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0408CC" w:rsidRPr="00E063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дов на территории Забайкальского края</w:t>
            </w:r>
            <w:r w:rsidR="00040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="00040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следствии</w:t>
            </w:r>
            <w:proofErr w:type="gramEnd"/>
            <w:r w:rsidR="00040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неправомерной парковки тран</w:t>
            </w:r>
            <w:r w:rsidR="00040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040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портных средств</w:t>
            </w:r>
          </w:p>
        </w:tc>
      </w:tr>
      <w:tr w:rsidR="00CF1414" w:rsidRPr="00CF1414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6.4. Описание выявленных п</w:t>
            </w:r>
            <w:r w:rsidR="00A113A2" w:rsidRPr="00CF1414">
              <w:rPr>
                <w:rFonts w:ascii="Times New Roman" w:hAnsi="Times New Roman" w:cs="Times New Roman"/>
                <w:sz w:val="24"/>
                <w:szCs w:val="24"/>
              </w:rPr>
              <w:t>оследствий, к которым приведут предлагаемые варианты решения проблемы,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об их эффективности и результативности (включая затраты и выгоды):</w:t>
            </w:r>
          </w:p>
          <w:p w:rsidR="00CF1414" w:rsidRPr="00A113A2" w:rsidRDefault="00A113A2" w:rsidP="00A113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Последствий, к которым приведут предлагаемые варианты решения проблемы, не в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явлено. Эффективность и </w:t>
            </w:r>
            <w:proofErr w:type="gramStart"/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результативность</w:t>
            </w:r>
            <w:proofErr w:type="gramEnd"/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возможно оценить в случае реализации указанных мер органами местного самоуправления.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382"/>
      <w:bookmarkEnd w:id="1"/>
      <w:r w:rsidRPr="00CF1414">
        <w:rPr>
          <w:rFonts w:ascii="Times New Roman" w:hAnsi="Times New Roman" w:cs="Times New Roman"/>
          <w:sz w:val="24"/>
          <w:szCs w:val="24"/>
        </w:rPr>
        <w:t>7. Основные группы субъектов предпринимательской и иной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1414">
        <w:rPr>
          <w:rFonts w:ascii="Times New Roman" w:hAnsi="Times New Roman" w:cs="Times New Roman"/>
          <w:sz w:val="24"/>
          <w:szCs w:val="24"/>
        </w:rPr>
        <w:t>интересы</w:t>
      </w:r>
      <w:proofErr w:type="gramEnd"/>
      <w:r w:rsidRPr="00CF1414">
        <w:rPr>
          <w:rFonts w:ascii="Times New Roman" w:hAnsi="Times New Roman" w:cs="Times New Roman"/>
          <w:sz w:val="24"/>
          <w:szCs w:val="24"/>
        </w:rPr>
        <w:t xml:space="preserve"> которых будут затронуты предлагаемым правовым</w:t>
      </w:r>
    </w:p>
    <w:p w:rsidR="00CF1414" w:rsidRPr="00CF1414" w:rsidRDefault="004F05AE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 w:rsidR="00CF1414" w:rsidRPr="00CF1414">
        <w:tc>
          <w:tcPr>
            <w:tcW w:w="6211" w:type="dxa"/>
          </w:tcPr>
          <w:p w:rsidR="00BA7346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отношений:</w:t>
            </w:r>
          </w:p>
          <w:p w:rsidR="00BA7346" w:rsidRDefault="00BA7346" w:rsidP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46" w:rsidRDefault="00BA7346" w:rsidP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CC" w:rsidRDefault="000408CC" w:rsidP="00040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</w:t>
            </w:r>
            <w:r w:rsid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ридические лица</w:t>
            </w:r>
            <w:r w:rsidR="00BA7346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или индивидуальны</w:t>
            </w:r>
            <w:r w:rsid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BA7346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предпринимат</w:t>
            </w:r>
            <w:r w:rsidR="00BA7346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BA7346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r w:rsid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BA7346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собственники транспортных средств</w:t>
            </w:r>
          </w:p>
          <w:p w:rsidR="00CF1414" w:rsidRPr="00CF1414" w:rsidRDefault="00CF1414" w:rsidP="00040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(описание группы субъектов предпринимательской и иной экономической деятельности, при возможности с указан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ем наименований, электронных адресов)</w:t>
            </w:r>
          </w:p>
        </w:tc>
        <w:tc>
          <w:tcPr>
            <w:tcW w:w="2835" w:type="dxa"/>
          </w:tcPr>
          <w:p w:rsid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отношений:</w:t>
            </w:r>
          </w:p>
          <w:p w:rsidR="00BA7346" w:rsidRDefault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46" w:rsidRPr="00A113A2" w:rsidRDefault="00BA7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 точной информации</w:t>
            </w:r>
          </w:p>
        </w:tc>
      </w:tr>
      <w:tr w:rsidR="00CF1414" w:rsidRPr="00CF1414">
        <w:tc>
          <w:tcPr>
            <w:tcW w:w="6211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7.3. Описание иных групп участников отношений: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(описание иных групп заинтересованных лиц)</w:t>
            </w:r>
          </w:p>
        </w:tc>
        <w:tc>
          <w:tcPr>
            <w:tcW w:w="2835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9046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7.4. Источники данных: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(место для текстового описания)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05AE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8. Оценка с</w:t>
      </w:r>
      <w:r w:rsidR="004F05AE">
        <w:rPr>
          <w:rFonts w:ascii="Times New Roman" w:hAnsi="Times New Roman" w:cs="Times New Roman"/>
          <w:sz w:val="24"/>
          <w:szCs w:val="24"/>
        </w:rPr>
        <w:t>оответствующих расходов бюджета</w:t>
      </w:r>
    </w:p>
    <w:p w:rsidR="00CF1414" w:rsidRPr="00CF1414" w:rsidRDefault="004F05AE" w:rsidP="004F05A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Забайкальскогокрая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CF1414" w:rsidRPr="00CF1414">
        <w:tc>
          <w:tcPr>
            <w:tcW w:w="3022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8.1. Наименование новой или изменяемой функции, полномочия, обязанности или права, </w:t>
            </w:r>
            <w:proofErr w:type="gramStart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вводимых</w:t>
            </w:r>
            <w:proofErr w:type="gramEnd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лагаемым регулированием</w:t>
            </w:r>
          </w:p>
        </w:tc>
        <w:tc>
          <w:tcPr>
            <w:tcW w:w="3022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8.2. Описание видов расх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дов бюджета Забайкальск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го края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8.3. Количественная оценка расходов и возможных п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ступлений, рублей</w:t>
            </w:r>
          </w:p>
        </w:tc>
      </w:tr>
      <w:tr w:rsidR="00CF1414" w:rsidRPr="00CF1414">
        <w:tc>
          <w:tcPr>
            <w:tcW w:w="9067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регулирования: 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CF1414" w:rsidRPr="00CF1414">
        <w:tc>
          <w:tcPr>
            <w:tcW w:w="3022" w:type="dxa"/>
            <w:vMerge w:val="restart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описание функции (полн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мочия, обязанности или права)</w:t>
            </w:r>
          </w:p>
        </w:tc>
        <w:tc>
          <w:tcPr>
            <w:tcW w:w="3022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 (год возникновения):</w:t>
            </w:r>
          </w:p>
        </w:tc>
        <w:tc>
          <w:tcPr>
            <w:tcW w:w="3023" w:type="dxa"/>
          </w:tcPr>
          <w:p w:rsidR="00CF1414" w:rsidRPr="00A113A2" w:rsidRDefault="00A41E72" w:rsidP="00A41E72">
            <w:pPr>
              <w:spacing w:after="0" w:line="240" w:lineRule="auto"/>
              <w:contextualSpacing/>
              <w:rPr>
                <w:sz w:val="24"/>
                <w:szCs w:val="24"/>
                <w:u w:val="single"/>
              </w:rPr>
            </w:pPr>
            <w:r w:rsidRPr="00A113A2">
              <w:rPr>
                <w:sz w:val="24"/>
                <w:szCs w:val="24"/>
                <w:u w:val="single"/>
              </w:rPr>
              <w:t>Принятие проекта закона края не повлечет дополн</w:t>
            </w:r>
            <w:r w:rsidRPr="00A113A2">
              <w:rPr>
                <w:sz w:val="24"/>
                <w:szCs w:val="24"/>
                <w:u w:val="single"/>
              </w:rPr>
              <w:t>и</w:t>
            </w:r>
            <w:r w:rsidRPr="00A113A2">
              <w:rPr>
                <w:sz w:val="24"/>
                <w:szCs w:val="24"/>
                <w:u w:val="single"/>
              </w:rPr>
              <w:t>тельных расходов за счет средств бюджета Заба</w:t>
            </w:r>
            <w:r w:rsidRPr="00A113A2">
              <w:rPr>
                <w:sz w:val="24"/>
                <w:szCs w:val="24"/>
                <w:u w:val="single"/>
              </w:rPr>
              <w:t>й</w:t>
            </w:r>
            <w:r w:rsidRPr="00A113A2">
              <w:rPr>
                <w:sz w:val="24"/>
                <w:szCs w:val="24"/>
                <w:u w:val="single"/>
              </w:rPr>
              <w:t>кальского края.</w:t>
            </w:r>
          </w:p>
        </w:tc>
      </w:tr>
      <w:tr w:rsidR="00CF1414" w:rsidRPr="00CF1414">
        <w:tc>
          <w:tcPr>
            <w:tcW w:w="3022" w:type="dxa"/>
            <w:vMerge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 гг.: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3022" w:type="dxa"/>
            <w:vMerge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 за период __ гг.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6044" w:type="dxa"/>
            <w:gridSpan w:val="2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6044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 гг.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6044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Итого возможные поступления за период __ гг.</w:t>
            </w:r>
          </w:p>
        </w:tc>
        <w:tc>
          <w:tcPr>
            <w:tcW w:w="3023" w:type="dxa"/>
          </w:tcPr>
          <w:p w:rsidR="00CF1414" w:rsidRPr="00CF1414" w:rsidRDefault="00CF1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14" w:rsidRPr="00CF1414">
        <w:tc>
          <w:tcPr>
            <w:tcW w:w="9067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8.4. Иные сведения о расходах (возможных поступлениях) бюджета Забайкальского края: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CF1414" w:rsidRPr="00CF1414">
        <w:tc>
          <w:tcPr>
            <w:tcW w:w="9067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8.5. Источники данных: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9. Новые обязанности, ответственность или ограничения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для субъектов предпринимательской и иной экономической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деятельности либо изменение содержания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существующих</w:t>
      </w:r>
      <w:proofErr w:type="gramEnd"/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обязанностей</w:t>
      </w:r>
      <w:r w:rsidR="004F05AE">
        <w:rPr>
          <w:rFonts w:ascii="Times New Roman" w:hAnsi="Times New Roman" w:cs="Times New Roman"/>
          <w:sz w:val="24"/>
          <w:szCs w:val="24"/>
        </w:rPr>
        <w:t>, ответственности и ограничений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 w:rsidR="00CF1414" w:rsidRPr="00CF1414">
        <w:tc>
          <w:tcPr>
            <w:tcW w:w="300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9.1. Группа участников 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300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9.2. Описание новых об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занностей, ответственности и ограничений</w:t>
            </w:r>
          </w:p>
        </w:tc>
        <w:tc>
          <w:tcPr>
            <w:tcW w:w="300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9.3. Описание изменения содержания существующих обязанностей, ответстве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ности и ограничений</w:t>
            </w:r>
          </w:p>
        </w:tc>
      </w:tr>
      <w:tr w:rsidR="00CF1414" w:rsidRPr="00CF1414">
        <w:tc>
          <w:tcPr>
            <w:tcW w:w="3003" w:type="dxa"/>
          </w:tcPr>
          <w:p w:rsidR="00250792" w:rsidRPr="00A113A2" w:rsidRDefault="0025079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Органы местного сам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управления муниципал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ных образований Заба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</w:t>
            </w: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кальского края</w:t>
            </w:r>
          </w:p>
          <w:p w:rsidR="006A12D2" w:rsidRPr="00A113A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503C3C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D2" w:rsidRDefault="006A12D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792" w:rsidRDefault="0025079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Default="00D639E9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98D" w:rsidRDefault="00E6198D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792" w:rsidRPr="00A113A2" w:rsidRDefault="00250792" w:rsidP="00E61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Физические лица</w:t>
            </w:r>
          </w:p>
          <w:p w:rsidR="00CF1414" w:rsidRPr="00CF1414" w:rsidRDefault="00CF1414" w:rsidP="00250792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6A12D2" w:rsidRPr="00A113A2" w:rsidRDefault="00503C3C" w:rsidP="006A12D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П</w:t>
            </w:r>
            <w:r w:rsidR="006A12D2" w:rsidRPr="00A113A2">
              <w:rPr>
                <w:sz w:val="24"/>
                <w:szCs w:val="24"/>
                <w:u w:val="single"/>
              </w:rPr>
              <w:t>редлагается</w:t>
            </w:r>
            <w:r w:rsidR="0049142D" w:rsidRPr="00A113A2">
              <w:rPr>
                <w:sz w:val="24"/>
                <w:szCs w:val="24"/>
                <w:u w:val="single"/>
              </w:rPr>
              <w:t xml:space="preserve"> 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 xml:space="preserve">наделить </w:t>
            </w:r>
            <w:r w:rsidR="006A12D2" w:rsidRPr="00A113A2">
              <w:rPr>
                <w:sz w:val="24"/>
                <w:szCs w:val="24"/>
                <w:u w:val="single"/>
              </w:rPr>
              <w:t>органы местного сам</w:t>
            </w:r>
            <w:r w:rsidR="006A12D2" w:rsidRPr="00A113A2">
              <w:rPr>
                <w:sz w:val="24"/>
                <w:szCs w:val="24"/>
                <w:u w:val="single"/>
              </w:rPr>
              <w:t>о</w:t>
            </w:r>
            <w:r w:rsidR="006A12D2" w:rsidRPr="00A113A2">
              <w:rPr>
                <w:sz w:val="24"/>
                <w:szCs w:val="24"/>
                <w:u w:val="single"/>
              </w:rPr>
              <w:lastRenderedPageBreak/>
              <w:t>управления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 xml:space="preserve"> государстве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н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ным полномочием по опр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делению перечня дол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ж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ностных лиц органов мес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т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ного самоуправления, уполномоченных соста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в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лять протоколы об админ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и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стративных правонаруш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ниях, предусмотренных проектируемой статьей 18</w:t>
            </w:r>
            <w:r>
              <w:rPr>
                <w:rFonts w:eastAsiaTheme="minorHAnsi"/>
                <w:sz w:val="24"/>
                <w:szCs w:val="24"/>
                <w:u w:val="single"/>
                <w:vertAlign w:val="superscript"/>
              </w:rPr>
              <w:t>10.1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 xml:space="preserve"> Закона Забайкальск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го края "Об администр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а</w:t>
            </w:r>
            <w:r w:rsidR="006A12D2" w:rsidRPr="00A113A2">
              <w:rPr>
                <w:rFonts w:eastAsiaTheme="minorHAnsi"/>
                <w:sz w:val="24"/>
                <w:szCs w:val="24"/>
                <w:u w:val="single"/>
              </w:rPr>
              <w:t>тивных правонарушениях".</w:t>
            </w:r>
          </w:p>
          <w:p w:rsidR="006A12D2" w:rsidRPr="00A113A2" w:rsidRDefault="006A12D2" w:rsidP="006A12D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sz w:val="24"/>
                <w:szCs w:val="24"/>
                <w:u w:val="single"/>
              </w:rPr>
            </w:pPr>
            <w:r w:rsidRPr="00A113A2">
              <w:rPr>
                <w:rFonts w:eastAsiaTheme="minorHAnsi"/>
                <w:sz w:val="24"/>
                <w:szCs w:val="24"/>
                <w:u w:val="single"/>
              </w:rPr>
              <w:t>Административные к</w:t>
            </w:r>
            <w:r w:rsidRPr="00A113A2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Pr="00A113A2">
              <w:rPr>
                <w:rFonts w:eastAsiaTheme="minorHAnsi"/>
                <w:sz w:val="24"/>
                <w:szCs w:val="24"/>
                <w:u w:val="single"/>
              </w:rPr>
              <w:t>миссии муниципальных образований Забайкальск</w:t>
            </w:r>
            <w:r w:rsidRPr="00A113A2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Pr="00A113A2">
              <w:rPr>
                <w:rFonts w:eastAsiaTheme="minorHAnsi"/>
                <w:sz w:val="24"/>
                <w:szCs w:val="24"/>
                <w:u w:val="single"/>
              </w:rPr>
              <w:t>го края предлагается над</w:t>
            </w:r>
            <w:r w:rsidRPr="00A113A2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Pr="00A113A2">
              <w:rPr>
                <w:rFonts w:eastAsiaTheme="minorHAnsi"/>
                <w:sz w:val="24"/>
                <w:szCs w:val="24"/>
                <w:u w:val="single"/>
              </w:rPr>
              <w:t xml:space="preserve">лить </w:t>
            </w:r>
            <w:r w:rsidRPr="00A113A2">
              <w:rPr>
                <w:sz w:val="24"/>
                <w:szCs w:val="24"/>
                <w:u w:val="single"/>
              </w:rPr>
              <w:t>полномочием по ра</w:t>
            </w:r>
            <w:r w:rsidRPr="00A113A2">
              <w:rPr>
                <w:sz w:val="24"/>
                <w:szCs w:val="24"/>
                <w:u w:val="single"/>
              </w:rPr>
              <w:t>с</w:t>
            </w:r>
            <w:r w:rsidRPr="00A113A2">
              <w:rPr>
                <w:sz w:val="24"/>
                <w:szCs w:val="24"/>
                <w:u w:val="single"/>
              </w:rPr>
              <w:t>смотрению дел об указа</w:t>
            </w:r>
            <w:r w:rsidRPr="00A113A2">
              <w:rPr>
                <w:sz w:val="24"/>
                <w:szCs w:val="24"/>
                <w:u w:val="single"/>
              </w:rPr>
              <w:t>н</w:t>
            </w:r>
            <w:r w:rsidRPr="00A113A2">
              <w:rPr>
                <w:sz w:val="24"/>
                <w:szCs w:val="24"/>
                <w:u w:val="single"/>
              </w:rPr>
              <w:t>ных административных правонарушениях.</w:t>
            </w:r>
          </w:p>
          <w:p w:rsidR="006A12D2" w:rsidRPr="006A12D2" w:rsidRDefault="006A12D2" w:rsidP="006A1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F3357" w:rsidRPr="00A113A2" w:rsidRDefault="00503C3C" w:rsidP="00A4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 xml:space="preserve">Юридические лица </w:t>
            </w:r>
            <w:r w:rsidR="006A12D2" w:rsidRPr="00A113A2">
              <w:rPr>
                <w:sz w:val="24"/>
                <w:szCs w:val="24"/>
                <w:u w:val="single"/>
              </w:rPr>
              <w:t>в сл</w:t>
            </w:r>
            <w:r w:rsidR="006A12D2" w:rsidRPr="00A113A2">
              <w:rPr>
                <w:sz w:val="24"/>
                <w:szCs w:val="24"/>
                <w:u w:val="single"/>
              </w:rPr>
              <w:t>у</w:t>
            </w:r>
            <w:r w:rsidR="006A12D2" w:rsidRPr="00A113A2">
              <w:rPr>
                <w:sz w:val="24"/>
                <w:szCs w:val="24"/>
                <w:u w:val="single"/>
              </w:rPr>
              <w:t>чае принятия Закона края будут обязаны</w:t>
            </w:r>
            <w:r w:rsidR="000F3357" w:rsidRPr="00A113A2">
              <w:rPr>
                <w:sz w:val="24"/>
                <w:szCs w:val="24"/>
                <w:u w:val="single"/>
              </w:rPr>
              <w:t xml:space="preserve"> </w:t>
            </w:r>
            <w:r w:rsidR="0010143F">
              <w:rPr>
                <w:sz w:val="24"/>
                <w:szCs w:val="24"/>
                <w:u w:val="single"/>
              </w:rPr>
              <w:t>соблюдать установленный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E06356">
              <w:rPr>
                <w:sz w:val="24"/>
                <w:szCs w:val="24"/>
                <w:u w:val="single"/>
              </w:rPr>
              <w:t>нормати</w:t>
            </w:r>
            <w:r w:rsidRPr="00E06356">
              <w:rPr>
                <w:sz w:val="24"/>
                <w:szCs w:val="24"/>
                <w:u w:val="single"/>
              </w:rPr>
              <w:t>в</w:t>
            </w:r>
            <w:r w:rsidRPr="00E06356">
              <w:rPr>
                <w:sz w:val="24"/>
                <w:szCs w:val="24"/>
                <w:u w:val="single"/>
              </w:rPr>
              <w:t>ным правовым актом орг</w:t>
            </w:r>
            <w:r w:rsidRPr="00E06356">
              <w:rPr>
                <w:sz w:val="24"/>
                <w:szCs w:val="24"/>
                <w:u w:val="single"/>
              </w:rPr>
              <w:t>а</w:t>
            </w:r>
            <w:r w:rsidRPr="00E06356">
              <w:rPr>
                <w:sz w:val="24"/>
                <w:szCs w:val="24"/>
                <w:u w:val="single"/>
              </w:rPr>
              <w:t>на местного самоуправл</w:t>
            </w:r>
            <w:r w:rsidRPr="00E06356">
              <w:rPr>
                <w:sz w:val="24"/>
                <w:szCs w:val="24"/>
                <w:u w:val="single"/>
              </w:rPr>
              <w:t>е</w:t>
            </w:r>
            <w:r w:rsidRPr="00E06356">
              <w:rPr>
                <w:sz w:val="24"/>
                <w:szCs w:val="24"/>
                <w:u w:val="single"/>
              </w:rPr>
              <w:t>ния запрет на размещение транспортного средства способом, создающим пр</w:t>
            </w:r>
            <w:r w:rsidRPr="00E06356">
              <w:rPr>
                <w:sz w:val="24"/>
                <w:szCs w:val="24"/>
                <w:u w:val="single"/>
              </w:rPr>
              <w:t>е</w:t>
            </w:r>
            <w:r w:rsidRPr="00E06356">
              <w:rPr>
                <w:sz w:val="24"/>
                <w:szCs w:val="24"/>
                <w:u w:val="single"/>
              </w:rPr>
              <w:t>пятствия для сбора и выв</w:t>
            </w:r>
            <w:r w:rsidRPr="00E06356">
              <w:rPr>
                <w:sz w:val="24"/>
                <w:szCs w:val="24"/>
                <w:u w:val="single"/>
              </w:rPr>
              <w:t>о</w:t>
            </w:r>
            <w:r w:rsidRPr="00E06356">
              <w:rPr>
                <w:sz w:val="24"/>
                <w:szCs w:val="24"/>
                <w:u w:val="single"/>
              </w:rPr>
              <w:t>за твердых коммунальных отходов из мест (площадок) накопления твердых ко</w:t>
            </w:r>
            <w:r w:rsidRPr="00E06356">
              <w:rPr>
                <w:sz w:val="24"/>
                <w:szCs w:val="24"/>
                <w:u w:val="single"/>
              </w:rPr>
              <w:t>м</w:t>
            </w:r>
            <w:r w:rsidRPr="00E06356">
              <w:rPr>
                <w:sz w:val="24"/>
                <w:szCs w:val="24"/>
                <w:u w:val="single"/>
              </w:rPr>
              <w:t>мунальных отходов в пер</w:t>
            </w:r>
            <w:r w:rsidRPr="00E06356">
              <w:rPr>
                <w:sz w:val="24"/>
                <w:szCs w:val="24"/>
                <w:u w:val="single"/>
              </w:rPr>
              <w:t>и</w:t>
            </w:r>
            <w:r w:rsidRPr="00E06356">
              <w:rPr>
                <w:sz w:val="24"/>
                <w:szCs w:val="24"/>
                <w:u w:val="single"/>
              </w:rPr>
              <w:t>од, предусмотренный гр</w:t>
            </w:r>
            <w:r w:rsidRPr="00E06356">
              <w:rPr>
                <w:sz w:val="24"/>
                <w:szCs w:val="24"/>
                <w:u w:val="single"/>
              </w:rPr>
              <w:t>а</w:t>
            </w:r>
            <w:r w:rsidRPr="00E06356">
              <w:rPr>
                <w:sz w:val="24"/>
                <w:szCs w:val="24"/>
                <w:u w:val="single"/>
              </w:rPr>
              <w:t>фиком вывоза твердых коммунальных отходов</w:t>
            </w:r>
            <w:r w:rsidR="00D639E9" w:rsidRPr="00A113A2">
              <w:rPr>
                <w:sz w:val="24"/>
                <w:szCs w:val="24"/>
                <w:u w:val="single"/>
              </w:rPr>
              <w:t xml:space="preserve"> </w:t>
            </w:r>
            <w:proofErr w:type="gramEnd"/>
          </w:p>
          <w:p w:rsidR="00A113A2" w:rsidRDefault="00A113A2" w:rsidP="00A41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9" w:rsidRPr="00A113A2" w:rsidRDefault="00D639E9" w:rsidP="00A41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Физические лица</w:t>
            </w:r>
          </w:p>
          <w:p w:rsidR="00CF1414" w:rsidRPr="00A113A2" w:rsidRDefault="00D639E9" w:rsidP="0010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proofErr w:type="gramStart"/>
            <w:r w:rsidRPr="00A113A2">
              <w:rPr>
                <w:sz w:val="24"/>
                <w:szCs w:val="24"/>
                <w:u w:val="single"/>
              </w:rPr>
              <w:t>в случае принятия Закона края будут обязаны собл</w:t>
            </w:r>
            <w:r w:rsidRPr="00A113A2">
              <w:rPr>
                <w:sz w:val="24"/>
                <w:szCs w:val="24"/>
                <w:u w:val="single"/>
              </w:rPr>
              <w:t>ю</w:t>
            </w:r>
            <w:r w:rsidRPr="00A113A2">
              <w:rPr>
                <w:sz w:val="24"/>
                <w:szCs w:val="24"/>
                <w:u w:val="single"/>
              </w:rPr>
              <w:t>дать установ</w:t>
            </w:r>
            <w:r w:rsidR="0010143F">
              <w:rPr>
                <w:sz w:val="24"/>
                <w:szCs w:val="24"/>
                <w:u w:val="single"/>
              </w:rPr>
              <w:t>ленный</w:t>
            </w:r>
            <w:r w:rsidRPr="00A113A2">
              <w:rPr>
                <w:sz w:val="24"/>
                <w:szCs w:val="24"/>
                <w:u w:val="single"/>
              </w:rPr>
              <w:t xml:space="preserve"> </w:t>
            </w:r>
            <w:r w:rsidR="00503C3C" w:rsidRPr="00E06356">
              <w:rPr>
                <w:sz w:val="24"/>
                <w:szCs w:val="24"/>
                <w:u w:val="single"/>
              </w:rPr>
              <w:t>норм</w:t>
            </w:r>
            <w:r w:rsidR="00503C3C" w:rsidRPr="00E06356">
              <w:rPr>
                <w:sz w:val="24"/>
                <w:szCs w:val="24"/>
                <w:u w:val="single"/>
              </w:rPr>
              <w:t>а</w:t>
            </w:r>
            <w:r w:rsidR="00503C3C" w:rsidRPr="00E06356">
              <w:rPr>
                <w:sz w:val="24"/>
                <w:szCs w:val="24"/>
                <w:u w:val="single"/>
              </w:rPr>
              <w:t>тивным правовым актом органа местного сам</w:t>
            </w:r>
            <w:r w:rsidR="00503C3C" w:rsidRPr="00E06356">
              <w:rPr>
                <w:sz w:val="24"/>
                <w:szCs w:val="24"/>
                <w:u w:val="single"/>
              </w:rPr>
              <w:t>о</w:t>
            </w:r>
            <w:r w:rsidR="00503C3C" w:rsidRPr="00E06356">
              <w:rPr>
                <w:sz w:val="24"/>
                <w:szCs w:val="24"/>
                <w:u w:val="single"/>
              </w:rPr>
              <w:t>управления запрет на ра</w:t>
            </w:r>
            <w:r w:rsidR="00503C3C" w:rsidRPr="00E06356">
              <w:rPr>
                <w:sz w:val="24"/>
                <w:szCs w:val="24"/>
                <w:u w:val="single"/>
              </w:rPr>
              <w:t>з</w:t>
            </w:r>
            <w:r w:rsidR="00503C3C" w:rsidRPr="00E06356">
              <w:rPr>
                <w:sz w:val="24"/>
                <w:szCs w:val="24"/>
                <w:u w:val="single"/>
              </w:rPr>
              <w:t>мещение транспортного средства способом, созд</w:t>
            </w:r>
            <w:r w:rsidR="00503C3C" w:rsidRPr="00E06356">
              <w:rPr>
                <w:sz w:val="24"/>
                <w:szCs w:val="24"/>
                <w:u w:val="single"/>
              </w:rPr>
              <w:t>а</w:t>
            </w:r>
            <w:r w:rsidR="00503C3C" w:rsidRPr="00E06356">
              <w:rPr>
                <w:sz w:val="24"/>
                <w:szCs w:val="24"/>
                <w:u w:val="single"/>
              </w:rPr>
              <w:t xml:space="preserve">ющим препятствия для сбора и вывоза твердых </w:t>
            </w:r>
            <w:r w:rsidR="00503C3C" w:rsidRPr="00E06356">
              <w:rPr>
                <w:sz w:val="24"/>
                <w:szCs w:val="24"/>
                <w:u w:val="single"/>
              </w:rPr>
              <w:lastRenderedPageBreak/>
              <w:t>коммунальных отходов из мест (площадок) накопл</w:t>
            </w:r>
            <w:r w:rsidR="00503C3C" w:rsidRPr="00E06356">
              <w:rPr>
                <w:sz w:val="24"/>
                <w:szCs w:val="24"/>
                <w:u w:val="single"/>
              </w:rPr>
              <w:t>е</w:t>
            </w:r>
            <w:r w:rsidR="00503C3C" w:rsidRPr="00E06356">
              <w:rPr>
                <w:sz w:val="24"/>
                <w:szCs w:val="24"/>
                <w:u w:val="single"/>
              </w:rPr>
              <w:t>ния твердых коммунальных отходов в период, пред</w:t>
            </w:r>
            <w:r w:rsidR="00503C3C" w:rsidRPr="00E06356">
              <w:rPr>
                <w:sz w:val="24"/>
                <w:szCs w:val="24"/>
                <w:u w:val="single"/>
              </w:rPr>
              <w:t>у</w:t>
            </w:r>
            <w:r w:rsidR="00503C3C" w:rsidRPr="00E06356">
              <w:rPr>
                <w:sz w:val="24"/>
                <w:szCs w:val="24"/>
                <w:u w:val="single"/>
              </w:rPr>
              <w:t>смотренный графиком в</w:t>
            </w:r>
            <w:r w:rsidR="00503C3C" w:rsidRPr="00E06356">
              <w:rPr>
                <w:sz w:val="24"/>
                <w:szCs w:val="24"/>
                <w:u w:val="single"/>
              </w:rPr>
              <w:t>ы</w:t>
            </w:r>
            <w:r w:rsidR="00503C3C" w:rsidRPr="00E06356">
              <w:rPr>
                <w:sz w:val="24"/>
                <w:szCs w:val="24"/>
                <w:u w:val="single"/>
              </w:rPr>
              <w:t>воза твердых коммунал</w:t>
            </w:r>
            <w:r w:rsidR="00503C3C" w:rsidRPr="00E06356">
              <w:rPr>
                <w:sz w:val="24"/>
                <w:szCs w:val="24"/>
                <w:u w:val="single"/>
              </w:rPr>
              <w:t>ь</w:t>
            </w:r>
            <w:r w:rsidR="00503C3C" w:rsidRPr="00E06356">
              <w:rPr>
                <w:sz w:val="24"/>
                <w:szCs w:val="24"/>
                <w:u w:val="single"/>
              </w:rPr>
              <w:t>ных отходов</w:t>
            </w:r>
            <w:proofErr w:type="gramEnd"/>
          </w:p>
        </w:tc>
        <w:tc>
          <w:tcPr>
            <w:tcW w:w="300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сания)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10. Оценка расходов и доходов субъектов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и иной экономической деятельности, </w:t>
      </w:r>
      <w:proofErr w:type="gramStart"/>
      <w:r w:rsidRPr="00CF1414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с необходимостью соблюдения установленных обязанностей</w:t>
      </w:r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и ответственности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 w:rsidR="00CF1414" w:rsidRPr="00CF1414">
        <w:tc>
          <w:tcPr>
            <w:tcW w:w="300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 отношений</w:t>
            </w:r>
          </w:p>
        </w:tc>
        <w:tc>
          <w:tcPr>
            <w:tcW w:w="3003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10.2. Описание </w:t>
            </w:r>
            <w:proofErr w:type="gramStart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CF1414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изменения содержания с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ществующих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обязанностей, ограничений и ответственности</w:t>
            </w:r>
          </w:p>
        </w:tc>
        <w:tc>
          <w:tcPr>
            <w:tcW w:w="300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10.3. Описание и оценка видов расходов</w:t>
            </w:r>
          </w:p>
        </w:tc>
      </w:tr>
      <w:tr w:rsidR="00CF1414" w:rsidRPr="00CF1414">
        <w:tc>
          <w:tcPr>
            <w:tcW w:w="3003" w:type="dxa"/>
          </w:tcPr>
          <w:p w:rsidR="00CF1414" w:rsidRPr="00980159" w:rsidRDefault="00A43BE5" w:rsidP="00A43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Органы местного сам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управления муниципал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ных образований Заба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кальского края</w:t>
            </w:r>
          </w:p>
          <w:p w:rsidR="00F05B8B" w:rsidRDefault="00F05B8B" w:rsidP="00A43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8B" w:rsidRDefault="00F05B8B" w:rsidP="00F05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159" w:rsidRDefault="00492625" w:rsidP="009801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</w:t>
            </w:r>
            <w:r w:rsidR="00980159" w:rsidRPr="00A113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ридические лица</w:t>
            </w:r>
          </w:p>
          <w:p w:rsidR="0010143F" w:rsidRDefault="0010143F" w:rsidP="009801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43F" w:rsidRDefault="0010143F" w:rsidP="009801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43F" w:rsidRDefault="0010143F" w:rsidP="009801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43F" w:rsidRDefault="0010143F" w:rsidP="009801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43F" w:rsidRPr="00A113A2" w:rsidRDefault="0010143F" w:rsidP="009801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Физические лица</w:t>
            </w:r>
          </w:p>
          <w:p w:rsidR="00980159" w:rsidRDefault="00980159" w:rsidP="0098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A43BE5" w:rsidRPr="00980159" w:rsidRDefault="007C195A" w:rsidP="007C1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u w:val="single"/>
              </w:rPr>
            </w:pPr>
            <w:r w:rsidRPr="00980159">
              <w:rPr>
                <w:sz w:val="24"/>
                <w:szCs w:val="24"/>
                <w:u w:val="single"/>
              </w:rPr>
              <w:t>П</w:t>
            </w:r>
            <w:r w:rsidR="00A43BE5" w:rsidRPr="00980159">
              <w:rPr>
                <w:sz w:val="24"/>
                <w:szCs w:val="24"/>
                <w:u w:val="single"/>
              </w:rPr>
              <w:t xml:space="preserve">редлагается 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 xml:space="preserve">наделить </w:t>
            </w:r>
            <w:r w:rsidR="00A43BE5" w:rsidRPr="00980159">
              <w:rPr>
                <w:sz w:val="24"/>
                <w:szCs w:val="24"/>
                <w:u w:val="single"/>
              </w:rPr>
              <w:t>о</w:t>
            </w:r>
            <w:r w:rsidR="00A43BE5" w:rsidRPr="00980159">
              <w:rPr>
                <w:sz w:val="24"/>
                <w:szCs w:val="24"/>
                <w:u w:val="single"/>
              </w:rPr>
              <w:t>р</w:t>
            </w:r>
            <w:r w:rsidR="00A43BE5" w:rsidRPr="00980159">
              <w:rPr>
                <w:sz w:val="24"/>
                <w:szCs w:val="24"/>
                <w:u w:val="single"/>
              </w:rPr>
              <w:t>ганы местного самоупра</w:t>
            </w:r>
            <w:r w:rsidR="00A43BE5" w:rsidRPr="00980159">
              <w:rPr>
                <w:sz w:val="24"/>
                <w:szCs w:val="24"/>
                <w:u w:val="single"/>
              </w:rPr>
              <w:t>в</w:t>
            </w:r>
            <w:r w:rsidR="00A43BE5" w:rsidRPr="00980159">
              <w:rPr>
                <w:sz w:val="24"/>
                <w:szCs w:val="24"/>
                <w:u w:val="single"/>
              </w:rPr>
              <w:t>ления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 xml:space="preserve"> государственным полномочием по определ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нию перечня должностных лиц органов местного с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а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моуправления, уполном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ченных составлять прот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колы об административных правонарушениях, пред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у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смотренных проектиру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мой статьей 18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  <w:vertAlign w:val="superscript"/>
              </w:rPr>
              <w:t>10.2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 xml:space="preserve"> Закона Забайкальского края "Об административных прав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="00A43BE5" w:rsidRPr="00980159">
              <w:rPr>
                <w:rFonts w:eastAsiaTheme="minorHAnsi"/>
                <w:sz w:val="24"/>
                <w:szCs w:val="24"/>
                <w:u w:val="single"/>
              </w:rPr>
              <w:t>нарушениях".</w:t>
            </w:r>
          </w:p>
          <w:p w:rsidR="00A43BE5" w:rsidRDefault="00A43BE5" w:rsidP="00A43BE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sz w:val="24"/>
                <w:szCs w:val="24"/>
              </w:rPr>
            </w:pPr>
            <w:r w:rsidRPr="00980159">
              <w:rPr>
                <w:rFonts w:eastAsiaTheme="minorHAnsi"/>
                <w:sz w:val="24"/>
                <w:szCs w:val="24"/>
                <w:u w:val="single"/>
              </w:rPr>
              <w:t>Административные к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миссии муниципальных образований Забайкальск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о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го края предлагается над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>е</w:t>
            </w:r>
            <w:r w:rsidRPr="00980159">
              <w:rPr>
                <w:rFonts w:eastAsiaTheme="minorHAnsi"/>
                <w:sz w:val="24"/>
                <w:szCs w:val="24"/>
                <w:u w:val="single"/>
              </w:rPr>
              <w:t xml:space="preserve">лить </w:t>
            </w:r>
            <w:r w:rsidRPr="00980159">
              <w:rPr>
                <w:sz w:val="24"/>
                <w:szCs w:val="24"/>
                <w:u w:val="single"/>
              </w:rPr>
              <w:t>полномочием по ра</w:t>
            </w:r>
            <w:r w:rsidRPr="00980159">
              <w:rPr>
                <w:sz w:val="24"/>
                <w:szCs w:val="24"/>
                <w:u w:val="single"/>
              </w:rPr>
              <w:t>с</w:t>
            </w:r>
            <w:r w:rsidRPr="00980159">
              <w:rPr>
                <w:sz w:val="24"/>
                <w:szCs w:val="24"/>
                <w:u w:val="single"/>
              </w:rPr>
              <w:t>смотрению дел об указа</w:t>
            </w:r>
            <w:r w:rsidRPr="00980159">
              <w:rPr>
                <w:sz w:val="24"/>
                <w:szCs w:val="24"/>
                <w:u w:val="single"/>
              </w:rPr>
              <w:t>н</w:t>
            </w:r>
            <w:r w:rsidRPr="00980159">
              <w:rPr>
                <w:sz w:val="24"/>
                <w:szCs w:val="24"/>
                <w:u w:val="single"/>
              </w:rPr>
              <w:t>ных административных правонарушениях.</w:t>
            </w:r>
          </w:p>
          <w:p w:rsidR="00F05B8B" w:rsidRDefault="00F05B8B" w:rsidP="00A43BE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sz w:val="24"/>
                <w:szCs w:val="24"/>
              </w:rPr>
            </w:pPr>
          </w:p>
          <w:p w:rsidR="00CF1414" w:rsidRPr="00980159" w:rsidRDefault="00CF1414" w:rsidP="009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:rsidR="004D52D6" w:rsidRPr="00980159" w:rsidRDefault="004D52D6" w:rsidP="004D52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Предполагаемое правовое регулирование не возлагает финансовые обязанности на органы местного сам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управления.</w:t>
            </w:r>
          </w:p>
          <w:p w:rsidR="00CF1414" w:rsidRPr="00980159" w:rsidRDefault="00A43B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Проектом закона края предлагается установить, что суммы денежных взы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каний (штрафов) за указа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ные правонарушения по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лежат зачислению в бю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жеты муниципальных о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разований по нормативу 100 процентов.</w:t>
            </w: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7C1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5A" w:rsidRDefault="001B3A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Предполагаемое правовое регулирование не возлагает</w:t>
            </w:r>
            <w:r w:rsidR="001014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юридических лиц 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нансовые обяза</w:t>
            </w:r>
            <w:r w:rsidR="001014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нности. </w:t>
            </w:r>
          </w:p>
          <w:p w:rsidR="0010143F" w:rsidRPr="0010143F" w:rsidRDefault="001014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1414" w:rsidRPr="0010143F" w:rsidRDefault="0010143F" w:rsidP="001014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Предполагаемое правовое регулирование не возлагает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физических лиц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фина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980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совые обяза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нности.</w:t>
            </w:r>
          </w:p>
        </w:tc>
      </w:tr>
      <w:tr w:rsidR="00CF1414" w:rsidRPr="00CF1414">
        <w:tc>
          <w:tcPr>
            <w:tcW w:w="9011" w:type="dxa"/>
            <w:gridSpan w:val="3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 Источники данных: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11. Риски решения проблемы предложенным способом</w:t>
      </w:r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регулирования</w:t>
      </w:r>
      <w:r w:rsidR="004F05AE">
        <w:rPr>
          <w:rFonts w:ascii="Times New Roman" w:hAnsi="Times New Roman" w:cs="Times New Roman"/>
          <w:sz w:val="24"/>
          <w:szCs w:val="24"/>
        </w:rPr>
        <w:t xml:space="preserve"> и риски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F1414" w:rsidRPr="00CF1414">
        <w:tc>
          <w:tcPr>
            <w:tcW w:w="453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11.1. Риски решения проблемы предл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женным способом и риски негативных п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следствий</w:t>
            </w:r>
          </w:p>
        </w:tc>
        <w:tc>
          <w:tcPr>
            <w:tcW w:w="453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11.2. Оценка вероятности наступления рисков</w:t>
            </w:r>
          </w:p>
        </w:tc>
      </w:tr>
      <w:tr w:rsidR="00CF1414" w:rsidRPr="00CF1414">
        <w:tc>
          <w:tcPr>
            <w:tcW w:w="4535" w:type="dxa"/>
          </w:tcPr>
          <w:p w:rsidR="00CF1414" w:rsidRPr="00980159" w:rsidRDefault="004D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Риски решения проблемы предложенным способом </w:t>
            </w:r>
            <w:r w:rsidR="002C0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регулирования </w:t>
            </w: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риски негати</w:t>
            </w: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ных последствий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отсутствуют</w:t>
            </w:r>
          </w:p>
        </w:tc>
        <w:tc>
          <w:tcPr>
            <w:tcW w:w="4535" w:type="dxa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CF1414" w:rsidRPr="00CF1414">
        <w:tc>
          <w:tcPr>
            <w:tcW w:w="9070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11.3. Источники данных:</w:t>
            </w:r>
          </w:p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12. Предполагаемая дата вступления в силу проекта</w:t>
      </w:r>
    </w:p>
    <w:p w:rsidR="00CF1414" w:rsidRPr="00CF1414" w:rsidRDefault="00CF14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нормативного правового акта, необходимость установления</w:t>
      </w:r>
    </w:p>
    <w:p w:rsidR="00CF1414" w:rsidRPr="00CF1414" w:rsidRDefault="00CF1414" w:rsidP="004F0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 xml:space="preserve">переходных </w:t>
      </w:r>
      <w:r w:rsidR="004F05AE">
        <w:rPr>
          <w:rFonts w:ascii="Times New Roman" w:hAnsi="Times New Roman" w:cs="Times New Roman"/>
          <w:sz w:val="24"/>
          <w:szCs w:val="24"/>
        </w:rPr>
        <w:t>положений (переходного периода)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F1414" w:rsidRPr="00CF1414">
        <w:tc>
          <w:tcPr>
            <w:tcW w:w="9070" w:type="dxa"/>
            <w:gridSpan w:val="2"/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12.1. Предполагаемая дата вступления в силу проекта нормативного правового акта:</w:t>
            </w:r>
          </w:p>
        </w:tc>
      </w:tr>
      <w:tr w:rsidR="00CF1414" w:rsidRPr="00CF1414">
        <w:tc>
          <w:tcPr>
            <w:tcW w:w="453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12.2. Необходимость установления пер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ходных положений (переходного пери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да):</w:t>
            </w:r>
          </w:p>
          <w:p w:rsidR="00CF1414" w:rsidRPr="004D52D6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5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  <w:tc>
          <w:tcPr>
            <w:tcW w:w="4535" w:type="dxa"/>
          </w:tcPr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12.3. Срок (если есть необходимость)</w:t>
            </w:r>
          </w:p>
          <w:p w:rsidR="00CF1414" w:rsidRPr="00CF1414" w:rsidRDefault="00101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 края вступает в силу по истечении десяти дней после дня его официального опубликования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(дней с момента принятия нормативного правового акта)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414" w:rsidRPr="00CF1414" w:rsidRDefault="00CF14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13. Иные сведения (при наличии информации):</w:t>
      </w:r>
    </w:p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F1414" w:rsidRPr="00CF141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4" w:rsidRPr="00CF1414" w:rsidRDefault="00CF1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F1414" w:rsidRPr="00CF1414" w:rsidRDefault="00CF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41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F1414" w:rsidRPr="00CF1414" w:rsidRDefault="00CF14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91A" w:rsidRPr="00AC2E65" w:rsidRDefault="00CF1414" w:rsidP="00AC2E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1414">
        <w:rPr>
          <w:rFonts w:ascii="Times New Roman" w:hAnsi="Times New Roman" w:cs="Times New Roman"/>
          <w:sz w:val="24"/>
          <w:szCs w:val="24"/>
        </w:rPr>
        <w:t>--------------------------------</w:t>
      </w:r>
      <w:bookmarkStart w:id="2" w:name="_GoBack"/>
      <w:bookmarkEnd w:id="2"/>
    </w:p>
    <w:sectPr w:rsidR="0084791A" w:rsidRPr="00AC2E65" w:rsidSect="004F05A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EE" w:rsidRDefault="009B4BEE" w:rsidP="004F05AE">
      <w:pPr>
        <w:spacing w:after="0" w:line="240" w:lineRule="auto"/>
      </w:pPr>
      <w:r>
        <w:separator/>
      </w:r>
    </w:p>
  </w:endnote>
  <w:endnote w:type="continuationSeparator" w:id="0">
    <w:p w:rsidR="009B4BEE" w:rsidRDefault="009B4BEE" w:rsidP="004F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628849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A24A4A" w:rsidRPr="004F05AE" w:rsidRDefault="00A24A4A">
        <w:pPr>
          <w:pStyle w:val="a5"/>
          <w:jc w:val="center"/>
          <w:rPr>
            <w:sz w:val="22"/>
          </w:rPr>
        </w:pPr>
        <w:r w:rsidRPr="004F05AE">
          <w:rPr>
            <w:sz w:val="22"/>
          </w:rPr>
          <w:fldChar w:fldCharType="begin"/>
        </w:r>
        <w:r w:rsidRPr="004F05AE">
          <w:rPr>
            <w:sz w:val="22"/>
          </w:rPr>
          <w:instrText>PAGE   \* MERGEFORMAT</w:instrText>
        </w:r>
        <w:r w:rsidRPr="004F05AE">
          <w:rPr>
            <w:sz w:val="22"/>
          </w:rPr>
          <w:fldChar w:fldCharType="separate"/>
        </w:r>
        <w:r w:rsidR="00AC2E65">
          <w:rPr>
            <w:noProof/>
            <w:sz w:val="22"/>
          </w:rPr>
          <w:t>9</w:t>
        </w:r>
        <w:r w:rsidRPr="004F05AE">
          <w:rPr>
            <w:sz w:val="22"/>
          </w:rPr>
          <w:fldChar w:fldCharType="end"/>
        </w:r>
      </w:p>
    </w:sdtContent>
  </w:sdt>
  <w:p w:rsidR="00A24A4A" w:rsidRDefault="00A24A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EE" w:rsidRDefault="009B4BEE" w:rsidP="004F05AE">
      <w:pPr>
        <w:spacing w:after="0" w:line="240" w:lineRule="auto"/>
      </w:pPr>
      <w:r>
        <w:separator/>
      </w:r>
    </w:p>
  </w:footnote>
  <w:footnote w:type="continuationSeparator" w:id="0">
    <w:p w:rsidR="009B4BEE" w:rsidRDefault="009B4BEE" w:rsidP="004F0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14"/>
    <w:rsid w:val="000408CC"/>
    <w:rsid w:val="000A0429"/>
    <w:rsid w:val="000A2E9D"/>
    <w:rsid w:val="000D61F7"/>
    <w:rsid w:val="000F2ABD"/>
    <w:rsid w:val="000F3357"/>
    <w:rsid w:val="0010143F"/>
    <w:rsid w:val="0013040F"/>
    <w:rsid w:val="00183F93"/>
    <w:rsid w:val="001B3A77"/>
    <w:rsid w:val="001C5A33"/>
    <w:rsid w:val="002106ED"/>
    <w:rsid w:val="00250792"/>
    <w:rsid w:val="002C088D"/>
    <w:rsid w:val="00452406"/>
    <w:rsid w:val="00484054"/>
    <w:rsid w:val="0049142D"/>
    <w:rsid w:val="00492625"/>
    <w:rsid w:val="004A1E3C"/>
    <w:rsid w:val="004C5F4E"/>
    <w:rsid w:val="004D52D6"/>
    <w:rsid w:val="004F05AE"/>
    <w:rsid w:val="00503817"/>
    <w:rsid w:val="00503C3C"/>
    <w:rsid w:val="00524014"/>
    <w:rsid w:val="0055172C"/>
    <w:rsid w:val="00566003"/>
    <w:rsid w:val="00567573"/>
    <w:rsid w:val="0069251F"/>
    <w:rsid w:val="006A12D2"/>
    <w:rsid w:val="00782505"/>
    <w:rsid w:val="007C195A"/>
    <w:rsid w:val="007E6071"/>
    <w:rsid w:val="0084791A"/>
    <w:rsid w:val="008568DF"/>
    <w:rsid w:val="008C1162"/>
    <w:rsid w:val="0095024A"/>
    <w:rsid w:val="00980159"/>
    <w:rsid w:val="009B4BEE"/>
    <w:rsid w:val="00A01352"/>
    <w:rsid w:val="00A113A2"/>
    <w:rsid w:val="00A24A4A"/>
    <w:rsid w:val="00A41E72"/>
    <w:rsid w:val="00A43BE5"/>
    <w:rsid w:val="00A63C87"/>
    <w:rsid w:val="00AC2E65"/>
    <w:rsid w:val="00BA7346"/>
    <w:rsid w:val="00CA1C3E"/>
    <w:rsid w:val="00CC74B6"/>
    <w:rsid w:val="00CF1414"/>
    <w:rsid w:val="00CF7898"/>
    <w:rsid w:val="00D51751"/>
    <w:rsid w:val="00D63985"/>
    <w:rsid w:val="00D639E9"/>
    <w:rsid w:val="00D97809"/>
    <w:rsid w:val="00DA7C9A"/>
    <w:rsid w:val="00DD290E"/>
    <w:rsid w:val="00E05844"/>
    <w:rsid w:val="00E06356"/>
    <w:rsid w:val="00E17F62"/>
    <w:rsid w:val="00E471B6"/>
    <w:rsid w:val="00E6198D"/>
    <w:rsid w:val="00EE1CAF"/>
    <w:rsid w:val="00EF6ABD"/>
    <w:rsid w:val="00F05B8B"/>
    <w:rsid w:val="00F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71"/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7E6071"/>
    <w:pPr>
      <w:keepNext/>
      <w:spacing w:after="0" w:line="240" w:lineRule="auto"/>
      <w:outlineLvl w:val="2"/>
    </w:pPr>
    <w:rPr>
      <w:rFonts w:ascii="Arial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6071"/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CF1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4F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5A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F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5AE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C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88D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06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71"/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7E6071"/>
    <w:pPr>
      <w:keepNext/>
      <w:spacing w:after="0" w:line="240" w:lineRule="auto"/>
      <w:outlineLvl w:val="2"/>
    </w:pPr>
    <w:rPr>
      <w:rFonts w:ascii="Arial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6071"/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CF1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4F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5A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F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5AE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C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88D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06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19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nnikovaAA@zaksobr-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3F16-30A3-4CE7-A5B1-ABCC1091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9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Черепанова</dc:creator>
  <cp:lastModifiedBy>Галина Сажина</cp:lastModifiedBy>
  <cp:revision>14</cp:revision>
  <cp:lastPrinted>2025-08-21T02:55:00Z</cp:lastPrinted>
  <dcterms:created xsi:type="dcterms:W3CDTF">2025-08-25T02:54:00Z</dcterms:created>
  <dcterms:modified xsi:type="dcterms:W3CDTF">2025-10-06T02:26:00Z</dcterms:modified>
</cp:coreProperties>
</file>