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9A1408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E76458" w:rsidRPr="00E76458">
        <w:rPr>
          <w:rFonts w:ascii="Times New Roman" w:hAnsi="Times New Roman"/>
          <w:b/>
          <w:sz w:val="28"/>
          <w:szCs w:val="24"/>
        </w:rPr>
        <w:t>постановления Правительства Забайкальского края «О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Забайкальского края»</w:t>
      </w:r>
    </w:p>
    <w:p w:rsidR="00E76458" w:rsidRDefault="00E76458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6458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6458" w:rsidRPr="00E76458">
        <w:rPr>
          <w:rFonts w:ascii="Times New Roman" w:eastAsia="Times New Roman" w:hAnsi="Times New Roman"/>
          <w:sz w:val="24"/>
          <w:szCs w:val="24"/>
          <w:lang w:eastAsia="ru-RU"/>
        </w:rPr>
        <w:t>постановления Правительства Забайкальского края «О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Забайкальского края»</w:t>
      </w:r>
    </w:p>
    <w:p w:rsidR="0098063C" w:rsidRPr="0098063C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8063C" w:rsidRPr="0098063C">
        <w:rPr>
          <w:rFonts w:ascii="Times New Roman" w:eastAsia="Times New Roman" w:hAnsi="Times New Roman"/>
          <w:sz w:val="24"/>
          <w:szCs w:val="24"/>
          <w:lang w:eastAsia="ru-RU"/>
        </w:rPr>
        <w:t>Региональная служба по тарифам и цено</w:t>
      </w:r>
      <w:r w:rsidR="0098063C">
        <w:rPr>
          <w:rFonts w:ascii="Times New Roman" w:eastAsia="Times New Roman" w:hAnsi="Times New Roman"/>
          <w:sz w:val="24"/>
          <w:szCs w:val="24"/>
          <w:lang w:eastAsia="ru-RU"/>
        </w:rPr>
        <w:t>образованию Забайкальского края</w:t>
      </w:r>
    </w:p>
    <w:p w:rsidR="00E76458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8" w:history="1">
        <w:r w:rsidR="00E76458" w:rsidRPr="0080334F">
          <w:rPr>
            <w:rStyle w:val="a7"/>
          </w:rPr>
          <w:t>https://minek.75.ru/deyatel-nost/ocenka-reguliruyuschego-vozdeystviya/ocenka-proektov/2025-god/proekty-rst</w:t>
        </w:r>
      </w:hyperlink>
    </w:p>
    <w:p w:rsidR="008D6AFE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с </w:t>
      </w:r>
      <w:r w:rsidR="00E76458">
        <w:rPr>
          <w:rFonts w:ascii="Times New Roman" w:hAnsi="Times New Roman"/>
          <w:b/>
          <w:sz w:val="24"/>
          <w:szCs w:val="24"/>
        </w:rPr>
        <w:t>21 октября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по </w:t>
      </w:r>
      <w:r w:rsidR="00E76458">
        <w:rPr>
          <w:rFonts w:ascii="Times New Roman" w:hAnsi="Times New Roman"/>
          <w:b/>
          <w:sz w:val="24"/>
          <w:szCs w:val="24"/>
        </w:rPr>
        <w:t>11 ноября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2025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>года (включительно)</w:t>
      </w:r>
    </w:p>
    <w:p w:rsidR="00AF3043" w:rsidRPr="002C6C28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C6C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820D87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0463">
        <w:rPr>
          <w:rFonts w:ascii="Times New Roman" w:eastAsia="Times New Roman" w:hAnsi="Times New Roman"/>
          <w:b/>
          <w:sz w:val="24"/>
          <w:szCs w:val="24"/>
          <w:lang w:eastAsia="ru-RU"/>
        </w:rPr>
        <w:t>18.11</w:t>
      </w:r>
      <w:r w:rsidR="00AF3043" w:rsidRPr="00D6564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8063C" w:rsidRPr="00D65647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</w:p>
    <w:p w:rsidR="00300F0E" w:rsidRPr="00AF3043" w:rsidRDefault="00300F0E" w:rsidP="00A51C27">
      <w:pPr>
        <w:suppressAutoHyphens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tbl>
      <w:tblPr>
        <w:tblW w:w="1063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6029"/>
        <w:gridCol w:w="1628"/>
      </w:tblGrid>
      <w:tr w:rsidR="00C83521" w:rsidRPr="00350538" w:rsidTr="00AA661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4219C1" w:rsidRPr="00350538" w:rsidTr="00AA6610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277FCC" w:rsidRDefault="0098063C" w:rsidP="00D3388B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2" w:rsidRPr="00565358" w:rsidRDefault="0098063C" w:rsidP="00D338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D0">
              <w:rPr>
                <w:rFonts w:ascii="Times New Roman" w:hAnsi="Times New Roman"/>
                <w:sz w:val="24"/>
              </w:rP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28" w:rsidRPr="00D3388B" w:rsidRDefault="00D3388B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82C3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C6C28" w:rsidRPr="00D3388B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25 части 1 статьи 16 Федерального закона от 06.10.2003 № 131-ФЗ «Об общих принципах организации местного самоуправления в Российской Федерации» к вопросам местного значения муниципального, городского округа относятся, в том числе, организация благоустройства территории городского округа, в частности вопросы внешнего оформления улиц и зданий. </w:t>
            </w:r>
          </w:p>
          <w:p w:rsidR="002C6C28" w:rsidRPr="002C6C28" w:rsidRDefault="00D3388B" w:rsidP="00D3388B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устанавливают правила благоустройства, определяющие требования к внешним элементам городской среды, таким как 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>вывески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 xml:space="preserve"> и рекламные конструкции.</w:t>
            </w:r>
          </w:p>
          <w:p w:rsidR="002C6C28" w:rsidRPr="002C6C28" w:rsidRDefault="00D3388B" w:rsidP="00D3388B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Аналогичные положения предусмотрены в статье 58 Федерального закона от 20.03.2025 № 33-ФЗ «Об общих принципах организации местного самоуправления в единой системе публичной власти», согласно которой Правила благоустройства территории муниципального образования утверждаются представительным органом соответствующего муниципального образования и регулируют в частности вопросы размещения информации на территории муниципального образования, в том числе установки вывесок.</w:t>
            </w:r>
          </w:p>
          <w:p w:rsidR="002C6C28" w:rsidRPr="002C6C28" w:rsidRDefault="007A0463" w:rsidP="007A0463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решением Думы городского округа «Город Чита» от 19.10.2017 № 111 утверждены Правила благоустройства территории городского округа «Город Чита», включающие положения о размерах вывесок. Эти требования впоследствии уточнялись и дополнялись решением от 25.03.2021 № 26, которое вступило в силу с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апреля 2021 года. </w:t>
            </w:r>
          </w:p>
          <w:p w:rsidR="002C6C28" w:rsidRPr="002C6C28" w:rsidRDefault="009F671F" w:rsidP="009F671F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В целях переоформления вывесок в соответствие с новыми нормами владельцы зданий и предприятий понесли определенные расходы, поскольку старые конструкции подлежали замене до 1 апреля 2022 года.</w:t>
            </w:r>
          </w:p>
          <w:p w:rsidR="002C6C28" w:rsidRPr="002C6C28" w:rsidRDefault="009F671F" w:rsidP="009F671F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Принятие нового регионального акта, устанавливающего ограничения в обозначенных сферах, повлечет дополнительные расходы для бизнеса. Кроме того, частое изменение правил ведет к неопределенности для владельцев бизнеса.</w:t>
            </w:r>
          </w:p>
          <w:p w:rsidR="002C6C28" w:rsidRPr="002C6C28" w:rsidRDefault="009F671F" w:rsidP="009F671F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в сводном отчете к проекту указано, что для субъектов предпринимательской деятельности дополнительных расходов не потребуется. </w:t>
            </w:r>
          </w:p>
          <w:p w:rsidR="002C6C28" w:rsidRPr="002C6C28" w:rsidRDefault="009F671F" w:rsidP="009F671F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При принятии решений органы местного самоуправления могут учитывать мнения жителей района, общественные инициативы и пожелания бизнеса. По этой причине целесообразно к обсуждению данного проекта подключить органы местного самоуправления, проанализировать установленные муници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пальными НПА требования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к вывескам, выяснить потребуется ли приводить Правила благоустройства в соот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с постановлением Правительства края и в како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й срок. В случае необходимости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постановления предлагаем включить пункт, рекомендующий ОМС привести Правила благоустройства в соответствие с постановлением Правительства края. </w:t>
            </w:r>
          </w:p>
          <w:p w:rsidR="00A37A84" w:rsidRDefault="003F511D" w:rsidP="003F511D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Кроме того, в проекте постановления предлагаем предусмотреть понятие «вывеска», применяемое для целей данного регионального нормативного правого акта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C28" w:rsidRPr="002C6C28" w:rsidRDefault="00682C36" w:rsidP="00682C36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Согласно пп. 4 п. 2 ст. 1484 ГК РФ исключительное право на товарный знак может быть осуществлено для индивидуализации товаров, работ или услуг, в отношении которых товарный знак зарегистрирован, в частности пу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тем размещения товарного знака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в предложениях о продаже товаров, о выполнении работ, об оказании услуг, а также в объявлениях, на вывесках и в рекламе.</w:t>
            </w:r>
          </w:p>
          <w:p w:rsidR="002C6C28" w:rsidRDefault="00682C36" w:rsidP="00682C36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До принятия проекта, в целях недопущения ограничения исключительного права на использование товарного знака целесообразно проанализировать ситуацию в обозначенных сферах, в том числе на необходимость установления исключения для зарегистрированных товарных знаков, знаков обслуживания и коммерческих обо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значений организаций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и индивидуальных предпринимателей (либо отсутствие такой необходимости).</w:t>
            </w:r>
          </w:p>
          <w:p w:rsidR="002C6C28" w:rsidRPr="000C16D0" w:rsidRDefault="00682C36" w:rsidP="00682C36">
            <w:pPr>
              <w:pStyle w:val="a6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6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C28" w:rsidRPr="002C6C28">
              <w:rPr>
                <w:rFonts w:ascii="Times New Roman" w:hAnsi="Times New Roman" w:cs="Times New Roman"/>
                <w:sz w:val="24"/>
                <w:szCs w:val="24"/>
              </w:rPr>
              <w:t>В случае принятия постановления необходимо предоставление отсрочки исполнения норм для бизнеса, позволяющей подготовиться к переменам постепенно.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350538" w:rsidRDefault="004219C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350538" w:rsidTr="00B301ED">
        <w:trPr>
          <w:trHeight w:val="268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Default="00AF1097" w:rsidP="00D3388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lastRenderedPageBreak/>
              <w:t>Общее количество поступивших предложений, замечаний</w:t>
            </w:r>
          </w:p>
          <w:p w:rsidR="00743A05" w:rsidRDefault="00743A05" w:rsidP="00D3388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3A05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Default="00743A05" w:rsidP="00D3388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AF1097" w:rsidRDefault="00743A05" w:rsidP="00D3388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неучтенных предложений, замечаний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AF1097" w:rsidRDefault="002C6C28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C83521" w:rsidRPr="002C6C28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Ф.И.О. исполнителя отчета:</w:t>
      </w:r>
      <w:r w:rsidR="00820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2E5C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</w:p>
    <w:sectPr w:rsidR="00C83521" w:rsidRPr="002C6C28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28" w:rsidRDefault="002C6C28" w:rsidP="00A65223">
      <w:pPr>
        <w:spacing w:after="0" w:line="240" w:lineRule="auto"/>
      </w:pPr>
      <w:r>
        <w:separator/>
      </w:r>
    </w:p>
  </w:endnote>
  <w:endnote w:type="continuationSeparator" w:id="0">
    <w:p w:rsidR="002C6C28" w:rsidRDefault="002C6C28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28" w:rsidRDefault="002C6C28" w:rsidP="00A65223">
      <w:pPr>
        <w:spacing w:after="0" w:line="240" w:lineRule="auto"/>
      </w:pPr>
      <w:r>
        <w:separator/>
      </w:r>
    </w:p>
  </w:footnote>
  <w:footnote w:type="continuationSeparator" w:id="0">
    <w:p w:rsidR="002C6C28" w:rsidRDefault="002C6C28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70782"/>
    <w:rsid w:val="001721EB"/>
    <w:rsid w:val="00175F02"/>
    <w:rsid w:val="0018303F"/>
    <w:rsid w:val="00184A55"/>
    <w:rsid w:val="00190EBB"/>
    <w:rsid w:val="00194AD1"/>
    <w:rsid w:val="00194B0E"/>
    <w:rsid w:val="00197DB3"/>
    <w:rsid w:val="001A189B"/>
    <w:rsid w:val="001A527F"/>
    <w:rsid w:val="001A545E"/>
    <w:rsid w:val="001A5F98"/>
    <w:rsid w:val="001A785F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4458"/>
    <w:rsid w:val="00582B63"/>
    <w:rsid w:val="00583540"/>
    <w:rsid w:val="00583FB1"/>
    <w:rsid w:val="00586CB5"/>
    <w:rsid w:val="0059280B"/>
    <w:rsid w:val="00595CC2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2A56"/>
    <w:rsid w:val="00765D07"/>
    <w:rsid w:val="00781384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5BFD"/>
    <w:rsid w:val="009204F0"/>
    <w:rsid w:val="0092086B"/>
    <w:rsid w:val="00923566"/>
    <w:rsid w:val="00926799"/>
    <w:rsid w:val="009330CB"/>
    <w:rsid w:val="00935FAC"/>
    <w:rsid w:val="00940573"/>
    <w:rsid w:val="00940989"/>
    <w:rsid w:val="00961E00"/>
    <w:rsid w:val="009716AC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154BA"/>
    <w:rsid w:val="00E158A5"/>
    <w:rsid w:val="00E20A11"/>
    <w:rsid w:val="00E2219A"/>
    <w:rsid w:val="00E23AB0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E95F"/>
  <w15:docId w15:val="{55C610A5-6FB0-4F53-8AF7-5ABA9E52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k.75.ru/deyatel-nost/ocenka-reguliruyuschego-vozdeystviya/ocenka-proektov/2025-god/proekty-r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8E9C-D60F-4DF6-9180-0B8DD83A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Игнатьева Ольга</cp:lastModifiedBy>
  <cp:revision>20</cp:revision>
  <cp:lastPrinted>2025-08-02T10:14:00Z</cp:lastPrinted>
  <dcterms:created xsi:type="dcterms:W3CDTF">2025-01-16T03:41:00Z</dcterms:created>
  <dcterms:modified xsi:type="dcterms:W3CDTF">2025-11-20T06:11:00Z</dcterms:modified>
</cp:coreProperties>
</file>