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0F" w:rsidRDefault="00262155">
      <w:pPr>
        <w:pStyle w:val="ConsPlusNormal0"/>
        <w:jc w:val="right"/>
        <w:outlineLvl w:val="1"/>
      </w:pPr>
      <w:r>
        <w:t>Приложение N 1</w:t>
      </w:r>
    </w:p>
    <w:p w:rsidR="00C8300F" w:rsidRDefault="00262155">
      <w:pPr>
        <w:pStyle w:val="ConsPlusNormal0"/>
        <w:jc w:val="right"/>
      </w:pPr>
      <w:r>
        <w:t>к Порядку проведения оценки регулирующего воздействия</w:t>
      </w:r>
    </w:p>
    <w:p w:rsidR="00C8300F" w:rsidRDefault="00262155">
      <w:pPr>
        <w:pStyle w:val="ConsPlusNormal0"/>
        <w:jc w:val="right"/>
      </w:pPr>
      <w:r>
        <w:t>проектов нормативных правовых актов Забайкальского края</w:t>
      </w:r>
    </w:p>
    <w:p w:rsidR="00C8300F" w:rsidRDefault="00262155">
      <w:pPr>
        <w:pStyle w:val="ConsPlusNormal0"/>
        <w:jc w:val="right"/>
      </w:pPr>
      <w:r>
        <w:t>и экспертизы нормативных правовых актов Забайкальского края,</w:t>
      </w:r>
    </w:p>
    <w:p w:rsidR="00C8300F" w:rsidRDefault="00262155">
      <w:pPr>
        <w:pStyle w:val="ConsPlusNormal0"/>
        <w:jc w:val="right"/>
      </w:pPr>
      <w:proofErr w:type="gramStart"/>
      <w:r>
        <w:t>затрагивающих</w:t>
      </w:r>
      <w:proofErr w:type="gramEnd"/>
      <w:r>
        <w:t xml:space="preserve"> вопросы осуществления предпринимательской,</w:t>
      </w:r>
    </w:p>
    <w:p w:rsidR="00C8300F" w:rsidRDefault="00262155">
      <w:pPr>
        <w:pStyle w:val="ConsPlusNormal0"/>
        <w:jc w:val="right"/>
      </w:pPr>
      <w:r>
        <w:t>инвестиционной и иной экономической деятельности</w:t>
      </w:r>
    </w:p>
    <w:p w:rsidR="00C8300F" w:rsidRDefault="00C8300F">
      <w:pPr>
        <w:pStyle w:val="ConsPlusNormal0"/>
        <w:spacing w:after="1"/>
      </w:pPr>
    </w:p>
    <w:p w:rsidR="00C8300F" w:rsidRDefault="00262155">
      <w:pPr>
        <w:pStyle w:val="ConsPlusNormal0"/>
        <w:jc w:val="right"/>
      </w:pPr>
      <w:r>
        <w:t>ФОРМА</w:t>
      </w:r>
    </w:p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</w:pPr>
      <w:bookmarkStart w:id="0" w:name="P266"/>
      <w:bookmarkEnd w:id="0"/>
      <w:r>
        <w:t>СВОДНЫЙ ОТЧЕТ</w:t>
      </w:r>
    </w:p>
    <w:p w:rsidR="00C8300F" w:rsidRDefault="00262155">
      <w:pPr>
        <w:pStyle w:val="ConsPlusNormal0"/>
        <w:jc w:val="center"/>
      </w:pPr>
      <w:r>
        <w:t>для проведения оценки регулирующего воздействия</w:t>
      </w:r>
    </w:p>
    <w:p w:rsidR="00C8300F" w:rsidRDefault="00262155">
      <w:pPr>
        <w:pStyle w:val="ConsPlusNormal0"/>
        <w:jc w:val="center"/>
      </w:pPr>
      <w:r>
        <w:t>проекта нормативного правового акта Забайкальского края</w:t>
      </w:r>
    </w:p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1.1. </w:t>
            </w:r>
            <w:r w:rsidR="00191EC9" w:rsidRPr="00191EC9">
              <w:rPr>
                <w:u w:val="single"/>
              </w:rPr>
              <w:t>Министерство природных ресурсов Забайкальского края (Минприроды Забайкальского края)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1.2. Сроки проведения публичного обсуждения проекта НПА:</w:t>
            </w:r>
            <w:r w:rsidR="00191EC9">
              <w:t xml:space="preserve"> </w:t>
            </w:r>
            <w:r w:rsidR="00191EC9" w:rsidRPr="00191EC9">
              <w:rPr>
                <w:u w:val="single"/>
              </w:rPr>
              <w:t>без проведения публичного обсуждения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1.3. Сведения о соисполнителях проекта НПА:</w:t>
            </w:r>
            <w:r w:rsidR="00191EC9">
              <w:t xml:space="preserve"> </w:t>
            </w:r>
            <w:r w:rsidR="006017AA" w:rsidRPr="006017AA">
              <w:rPr>
                <w:u w:val="single"/>
              </w:rPr>
              <w:t>нет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0560C1">
            <w:pPr>
              <w:pStyle w:val="ConsPlusNormal0"/>
              <w:jc w:val="both"/>
            </w:pPr>
            <w:r>
              <w:t>1.4. Вид и наименование проекта НПА:</w:t>
            </w:r>
            <w:r w:rsidR="00191EC9">
              <w:t xml:space="preserve"> </w:t>
            </w:r>
            <w:r w:rsidR="00191EC9">
              <w:rPr>
                <w:u w:val="single"/>
              </w:rPr>
              <w:t xml:space="preserve">Проект </w:t>
            </w:r>
            <w:r w:rsidR="000560C1">
              <w:rPr>
                <w:u w:val="single"/>
              </w:rPr>
              <w:t>постановления</w:t>
            </w:r>
            <w:r w:rsidR="00191EC9" w:rsidRPr="00191EC9">
              <w:rPr>
                <w:u w:val="single"/>
              </w:rPr>
              <w:t xml:space="preserve"> </w:t>
            </w:r>
            <w:r w:rsidR="008C59EB">
              <w:rPr>
                <w:u w:val="single"/>
              </w:rPr>
              <w:t xml:space="preserve">Правительства </w:t>
            </w:r>
            <w:r w:rsidR="00191EC9" w:rsidRPr="00191EC9">
              <w:rPr>
                <w:u w:val="single"/>
              </w:rPr>
              <w:t>Забайкальского края «</w:t>
            </w:r>
            <w:r w:rsidR="000560C1" w:rsidRPr="000560C1">
              <w:rPr>
                <w:u w:val="single"/>
              </w:rPr>
              <w:t>О внесении изменений в некоторые постановления Правительства Забайкальского края в сфере регионального государственного контроля (надзора)</w:t>
            </w:r>
            <w:r w:rsidR="00191EC9" w:rsidRPr="00191EC9">
              <w:rPr>
                <w:u w:val="single"/>
              </w:rPr>
              <w:t>»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1.5. </w:t>
            </w:r>
            <w:proofErr w:type="gramStart"/>
            <w:r>
              <w:t>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 w:rsidR="00191EC9">
              <w:t xml:space="preserve"> </w:t>
            </w:r>
            <w:r w:rsidR="008C59EB" w:rsidRPr="008C59EB">
              <w:t>позволит привести постановление Правительства Забайкальского края 27 декабря 2021 года № 546 «О региональном государственном геологическом контроле (надзоре) на территории Забайкальского края» (вместе с «Положением о региональном государственном геологическом контроле (надзоре) на территории Забайкальского края») и постановление Правительства Забайкальского края от 23 декабря</w:t>
            </w:r>
            <w:proofErr w:type="gramEnd"/>
            <w:r w:rsidR="008C59EB" w:rsidRPr="008C59EB">
              <w:t xml:space="preserve"> </w:t>
            </w:r>
            <w:proofErr w:type="gramStart"/>
            <w:r w:rsidR="008C59EB" w:rsidRPr="008C59EB">
              <w:t>2021 года № 529 «О региональном государственном экологическом контроле (надзоре) на территории Забайкальского края» (вместе с «Положением о региональном государственном экологическом контроле (надзоре) на территории Забайкальского края») в соответствие с действующим законодательством Российской Федерации, утвердить работоспособные индикаторы риска нарушения обязательных требований законодательства при осуществлении регионального государственного геологического контроля (надзора) и регионального государственного экологического контроля (надзора) с исключением административного давления на добросовестный</w:t>
            </w:r>
            <w:proofErr w:type="gramEnd"/>
            <w:r w:rsidR="008C59EB" w:rsidRPr="008C59EB">
              <w:t xml:space="preserve"> бизнес.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Pr="008C59EB" w:rsidRDefault="00262155" w:rsidP="00F91812">
            <w:pPr>
              <w:pStyle w:val="ConsPlusNormal0"/>
              <w:jc w:val="both"/>
              <w:rPr>
                <w:u w:val="single"/>
              </w:rPr>
            </w:pPr>
            <w:r>
              <w:t>1.6. Основание для разработки проекта НПА:</w:t>
            </w:r>
            <w:r w:rsidR="00191EC9">
              <w:t xml:space="preserve"> </w:t>
            </w:r>
            <w:proofErr w:type="gramStart"/>
            <w:r w:rsidR="00191EC9" w:rsidRPr="00191EC9">
              <w:rPr>
                <w:u w:val="single"/>
              </w:rPr>
              <w:t xml:space="preserve">Необходимость </w:t>
            </w:r>
            <w:r w:rsidR="008C59EB">
              <w:rPr>
                <w:u w:val="single"/>
              </w:rPr>
              <w:t>приведения</w:t>
            </w:r>
            <w:r w:rsidR="008C59EB" w:rsidRPr="008C59EB">
              <w:rPr>
                <w:u w:val="single"/>
              </w:rPr>
              <w:t xml:space="preserve"> постановление Правительства Забайкальского края 27 декабря 2021 года № 546 «О региональном государственном геологическом контроле (надзоре) на территории Забайкальского края» (вместе с «Положением о региональном государственном геологическом контроле (надзоре) на территории Забайкальского края») и постановление Правительства Забайкальского края от 23 декабря 2021 года № 529 «О региональном государственном экологическом контроле (надзоре) на территории Забайкальского края» (вместе с «Положением о региональном</w:t>
            </w:r>
            <w:proofErr w:type="gramEnd"/>
            <w:r w:rsidR="008C59EB" w:rsidRPr="008C59EB">
              <w:rPr>
                <w:u w:val="single"/>
              </w:rPr>
              <w:t xml:space="preserve"> государственном экологическом </w:t>
            </w:r>
            <w:proofErr w:type="gramStart"/>
            <w:r w:rsidR="008C59EB" w:rsidRPr="008C59EB">
              <w:rPr>
                <w:u w:val="single"/>
              </w:rPr>
              <w:t>контроле</w:t>
            </w:r>
            <w:proofErr w:type="gramEnd"/>
            <w:r w:rsidR="008C59EB" w:rsidRPr="008C59EB">
              <w:rPr>
                <w:u w:val="single"/>
              </w:rPr>
              <w:t xml:space="preserve"> (надзоре) на территории Забайкальского края») в </w:t>
            </w:r>
            <w:r w:rsidR="008C59EB" w:rsidRPr="008C59EB">
              <w:rPr>
                <w:u w:val="single"/>
              </w:rPr>
              <w:lastRenderedPageBreak/>
              <w:t>соответствие с действующим законодательством Российской Федерации</w:t>
            </w:r>
            <w:r w:rsidR="00191EC9" w:rsidRPr="00191EC9">
              <w:rPr>
                <w:u w:val="single"/>
              </w:rPr>
              <w:t>.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8C59EB">
            <w:pPr>
              <w:pStyle w:val="ConsPlusNormal0"/>
              <w:jc w:val="both"/>
            </w:pPr>
            <w:r>
              <w:lastRenderedPageBreak/>
              <w:t>1.7. Краткое описание целей предлагаемого регулирования:</w:t>
            </w:r>
            <w:r w:rsidR="00191EC9">
              <w:t xml:space="preserve"> </w:t>
            </w:r>
            <w:r w:rsidR="008C59EB">
              <w:rPr>
                <w:u w:val="single"/>
              </w:rPr>
              <w:t>Улучшение экологической обстановки и инвестиционного климата на территории Забайкальского края путем создания работоспособного механизма контрольно-надзорной деятельности</w:t>
            </w:r>
            <w:r w:rsidR="00191EC9" w:rsidRPr="00191EC9">
              <w:rPr>
                <w:u w:val="single"/>
              </w:rPr>
              <w:t>.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8C59EB">
            <w:pPr>
              <w:pStyle w:val="ConsPlusNormal0"/>
              <w:jc w:val="both"/>
            </w:pPr>
            <w:r>
              <w:t>1.8. Краткое описание предлагаемого регулирования:</w:t>
            </w:r>
            <w:r w:rsidR="00191EC9">
              <w:t xml:space="preserve"> </w:t>
            </w:r>
            <w:r w:rsidR="008C59EB">
              <w:rPr>
                <w:u w:val="single"/>
              </w:rPr>
              <w:t xml:space="preserve">Осуществление регионального государственного геологического контроля (надзора) и регионального государственного экологического контроля (надзора) 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>
            <w:pPr>
              <w:pStyle w:val="ConsPlusNormal0"/>
              <w:jc w:val="both"/>
            </w:pPr>
            <w:r>
              <w:t>1.9. Контактная информация об исполнителе разработчика:</w:t>
            </w:r>
          </w:p>
          <w:p w:rsidR="00C8300F" w:rsidRDefault="00262155">
            <w:pPr>
              <w:pStyle w:val="ConsPlusNormal0"/>
              <w:jc w:val="both"/>
            </w:pPr>
            <w:r>
              <w:t>Ф.И.О. (отчество - при наличии):</w:t>
            </w:r>
            <w:r w:rsidR="006017AA">
              <w:t xml:space="preserve"> </w:t>
            </w:r>
            <w:r w:rsidR="006017AA" w:rsidRPr="006017AA">
              <w:rPr>
                <w:u w:val="single"/>
              </w:rPr>
              <w:t>Рыжков Иван Анатольевич</w:t>
            </w:r>
          </w:p>
          <w:p w:rsidR="00C8300F" w:rsidRDefault="00262155">
            <w:pPr>
              <w:pStyle w:val="ConsPlusNormal0"/>
              <w:jc w:val="both"/>
            </w:pPr>
            <w:r>
              <w:t>Должность:</w:t>
            </w:r>
            <w:r w:rsidR="006017AA">
              <w:t xml:space="preserve"> </w:t>
            </w:r>
            <w:r w:rsidR="006017AA" w:rsidRPr="006017AA">
              <w:rPr>
                <w:u w:val="single"/>
              </w:rPr>
              <w:t>Заместитель начальника отдела экологического надзора – главный государственный инспектор Забайкальского края в области охраны окружающей среды.</w:t>
            </w:r>
          </w:p>
          <w:p w:rsidR="00C8300F" w:rsidRDefault="00262155">
            <w:pPr>
              <w:pStyle w:val="ConsPlusNormal0"/>
              <w:jc w:val="both"/>
            </w:pPr>
            <w:r>
              <w:t>Телефон:</w:t>
            </w:r>
            <w:r w:rsidR="006017AA">
              <w:t xml:space="preserve"> 35-05-76</w:t>
            </w:r>
          </w:p>
          <w:p w:rsidR="00C8300F" w:rsidRDefault="00262155" w:rsidP="00E842B6">
            <w:pPr>
              <w:pStyle w:val="ConsPlusNormal0"/>
              <w:jc w:val="both"/>
            </w:pPr>
            <w:r>
              <w:t>Адрес электронной почты:</w:t>
            </w:r>
            <w:r w:rsidR="006017AA">
              <w:t xml:space="preserve"> </w:t>
            </w:r>
            <w:hyperlink r:id="rId7" w:history="1">
              <w:r w:rsidR="00E842B6" w:rsidRPr="000872D1">
                <w:rPr>
                  <w:rStyle w:val="a9"/>
                </w:rPr>
                <w:t>pochta@iecolog.e-zab.ru</w:t>
              </w:r>
            </w:hyperlink>
            <w:r w:rsidR="00E842B6">
              <w:t xml:space="preserve"> </w:t>
            </w:r>
            <w:bookmarkStart w:id="1" w:name="_GoBack"/>
            <w:bookmarkEnd w:id="1"/>
          </w:p>
        </w:tc>
      </w:tr>
    </w:tbl>
    <w:p w:rsidR="00C8300F" w:rsidRDefault="00262155">
      <w:pPr>
        <w:pStyle w:val="ConsPlusNormal0"/>
        <w:jc w:val="center"/>
        <w:outlineLvl w:val="2"/>
      </w:pPr>
      <w:r>
        <w:t>2. Предполагаемая степень регулирующего воздействия</w:t>
      </w:r>
    </w:p>
    <w:p w:rsidR="00C8300F" w:rsidRDefault="00262155">
      <w:pPr>
        <w:pStyle w:val="ConsPlusNormal0"/>
        <w:jc w:val="center"/>
      </w:pPr>
      <w:r>
        <w:t>проекта НПА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 w:rsidR="00C8300F">
        <w:tc>
          <w:tcPr>
            <w:tcW w:w="4648" w:type="dxa"/>
          </w:tcPr>
          <w:p w:rsidR="00C8300F" w:rsidRDefault="00262155">
            <w:pPr>
              <w:pStyle w:val="ConsPlusNormal0"/>
              <w:jc w:val="both"/>
            </w:pPr>
            <w:r>
              <w:t>2.1. Степень регулирующего воздействия проекта нормативного правового акта</w:t>
            </w:r>
          </w:p>
        </w:tc>
        <w:tc>
          <w:tcPr>
            <w:tcW w:w="4422" w:type="dxa"/>
          </w:tcPr>
          <w:p w:rsidR="00C8300F" w:rsidRDefault="00262155">
            <w:pPr>
              <w:pStyle w:val="ConsPlusNormal0"/>
              <w:jc w:val="center"/>
            </w:pPr>
            <w:r>
              <w:t>высокая/</w:t>
            </w:r>
            <w:r w:rsidRPr="00912D42">
              <w:rPr>
                <w:b/>
                <w:u w:val="single"/>
              </w:rPr>
              <w:t>средняя</w:t>
            </w:r>
            <w:r>
              <w:t>/</w:t>
            </w:r>
            <w:r w:rsidRPr="00912D42">
              <w:t>низкая</w:t>
            </w:r>
          </w:p>
        </w:tc>
      </w:tr>
      <w:tr w:rsidR="00C8300F">
        <w:tc>
          <w:tcPr>
            <w:tcW w:w="9070" w:type="dxa"/>
            <w:gridSpan w:val="2"/>
          </w:tcPr>
          <w:p w:rsidR="00276ABC" w:rsidRDefault="00262155" w:rsidP="00F91812">
            <w:pPr>
              <w:pStyle w:val="ConsPlusNormal0"/>
              <w:jc w:val="both"/>
              <w:rPr>
                <w:u w:val="single"/>
              </w:rPr>
            </w:pPr>
            <w:r>
              <w:t>2.2. Обоснование отнесения проекта нормативного правового акта к определенной степени регулирующего воздействия:</w:t>
            </w:r>
            <w:r w:rsidR="00912D42">
              <w:t xml:space="preserve"> </w:t>
            </w:r>
            <w:r w:rsidR="00912D42" w:rsidRPr="00912D42">
              <w:rPr>
                <w:u w:val="single"/>
              </w:rPr>
              <w:t xml:space="preserve">проект НПА содержит </w:t>
            </w:r>
            <w:r w:rsidR="001B3177">
              <w:rPr>
                <w:u w:val="single"/>
              </w:rPr>
              <w:t xml:space="preserve">изменения </w:t>
            </w:r>
            <w:proofErr w:type="gramStart"/>
            <w:r w:rsidR="001B3177">
              <w:rPr>
                <w:u w:val="single"/>
              </w:rPr>
              <w:t>в</w:t>
            </w:r>
            <w:proofErr w:type="gramEnd"/>
            <w:r w:rsidR="00276ABC">
              <w:rPr>
                <w:u w:val="single"/>
              </w:rPr>
              <w:t xml:space="preserve"> </w:t>
            </w:r>
          </w:p>
          <w:p w:rsidR="00C8300F" w:rsidRDefault="00912D42" w:rsidP="00191291">
            <w:pPr>
              <w:pStyle w:val="ConsPlusNormal0"/>
              <w:jc w:val="both"/>
            </w:pPr>
            <w:r w:rsidRPr="00912D42">
              <w:rPr>
                <w:u w:val="single"/>
              </w:rPr>
              <w:t>положени</w:t>
            </w:r>
            <w:r w:rsidR="00191291">
              <w:rPr>
                <w:u w:val="single"/>
              </w:rPr>
              <w:t>й</w:t>
            </w:r>
            <w:r w:rsidRPr="00912D42">
              <w:rPr>
                <w:u w:val="single"/>
              </w:rPr>
              <w:t xml:space="preserve"> </w:t>
            </w:r>
            <w:r w:rsidR="00BE0268">
              <w:rPr>
                <w:u w:val="single"/>
              </w:rPr>
              <w:t xml:space="preserve">по региональному государственному геологическому контролю (надзору) и региональному государственному экологическому контролю (надзору), приводящие их к соответствию действующему законодательству и определяющему основные </w:t>
            </w:r>
            <w:r w:rsidR="003318F2">
              <w:rPr>
                <w:u w:val="single"/>
              </w:rPr>
              <w:t>индикаторы риска при осуществлении КНМ.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 xml:space="preserve">3. Детальное описание проблемы, на решение которой </w:t>
      </w:r>
      <w:proofErr w:type="gramStart"/>
      <w:r>
        <w:t>направлен</w:t>
      </w:r>
      <w:proofErr w:type="gramEnd"/>
    </w:p>
    <w:p w:rsidR="00C8300F" w:rsidRDefault="00262155">
      <w:pPr>
        <w:pStyle w:val="ConsPlusNormal0"/>
        <w:jc w:val="center"/>
      </w:pPr>
      <w:r>
        <w:t xml:space="preserve">предлагаемый способ регулирования, оценка </w:t>
      </w:r>
      <w:proofErr w:type="gramStart"/>
      <w:r>
        <w:t>негативных</w:t>
      </w:r>
      <w:proofErr w:type="gramEnd"/>
    </w:p>
    <w:p w:rsidR="00C8300F" w:rsidRDefault="00262155">
      <w:pPr>
        <w:pStyle w:val="ConsPlusNormal0"/>
        <w:jc w:val="center"/>
      </w:pPr>
      <w:r>
        <w:t>эффектов, возникающих в связи с наличием рассматриваемой</w:t>
      </w:r>
    </w:p>
    <w:p w:rsidR="00C8300F" w:rsidRDefault="00262155">
      <w:pPr>
        <w:pStyle w:val="ConsPlusNormal0"/>
        <w:jc w:val="center"/>
      </w:pPr>
      <w:r>
        <w:t>проблемы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912D42">
              <w:t xml:space="preserve"> </w:t>
            </w:r>
            <w:r w:rsidR="00191291">
              <w:t xml:space="preserve">Несоответствие положений </w:t>
            </w:r>
            <w:r w:rsidR="00191291">
              <w:rPr>
                <w:u w:val="single"/>
              </w:rPr>
              <w:t>по региональному государственному геологическому контролю (надзору) и региональному государственному экологическому контролю (надзору) действующему законодательству, а также отсутствие индикаторов риска при осуществлении КНМ.</w:t>
            </w:r>
            <w:r w:rsidR="00912D42" w:rsidRPr="00620361">
              <w:rPr>
                <w:u w:val="single"/>
              </w:rPr>
              <w:t xml:space="preserve"> 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191291">
            <w:pPr>
              <w:pStyle w:val="ConsPlusNormal0"/>
              <w:jc w:val="both"/>
            </w:pPr>
            <w:r>
              <w:t>3.2. Негативные эффекты, возникающие в связи с наличием проблемы:</w:t>
            </w:r>
            <w:r w:rsidR="00620361">
              <w:t xml:space="preserve"> </w:t>
            </w:r>
            <w:r w:rsidR="00620361" w:rsidRPr="00620361">
              <w:rPr>
                <w:u w:val="single"/>
              </w:rPr>
              <w:t xml:space="preserve">Рост </w:t>
            </w:r>
            <w:r w:rsidR="00191291">
              <w:rPr>
                <w:u w:val="single"/>
              </w:rPr>
              <w:t>числа негативного воздействия на окружающую среду, теневой оборот общераспространенных полезных ископаемых, приводящие к недобросовестной конкуренции с добросовестными представителями бизнеса.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191291">
            <w:pPr>
              <w:pStyle w:val="ConsPlusNormal0"/>
              <w:jc w:val="both"/>
            </w:pPr>
            <w:r>
              <w:t>3.3. Перечень действующих нормативных правовых актов (их положений), устанавливающих правовое регулирование:</w:t>
            </w:r>
            <w:r w:rsidR="00620361">
              <w:t xml:space="preserve"> </w:t>
            </w:r>
            <w:proofErr w:type="gramStart"/>
            <w:r w:rsidR="00191291">
              <w:t xml:space="preserve">Постановление Правительства Забайкальского края 27 декабря 2021 года № 546 «О региональном государственном геологическом контроле (надзоре) на территории Забайкальского края» (вместе с «Положением о региональном государственном геологическом контроле (надзоре) на </w:t>
            </w:r>
            <w:r w:rsidR="00191291">
              <w:lastRenderedPageBreak/>
              <w:t>территории Забайкальского края»), Постановление Правительства Забайкальского края от 23 декабря 2021 года № 529 «О региональном государственном экологическом контроле (надзоре) на территории Забайкальского края» (вместе с «Положением о региональном государственном экологическом контроле</w:t>
            </w:r>
            <w:proofErr w:type="gramEnd"/>
            <w:r w:rsidR="00191291">
              <w:t xml:space="preserve"> (</w:t>
            </w:r>
            <w:proofErr w:type="gramStart"/>
            <w:r w:rsidR="00191291">
              <w:t>надзоре) на территории Забайкальского края»).</w:t>
            </w:r>
            <w:proofErr w:type="gramEnd"/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620361">
            <w:pPr>
              <w:pStyle w:val="ConsPlusNormal0"/>
              <w:jc w:val="both"/>
            </w:pPr>
            <w:r>
              <w:lastRenderedPageBreak/>
              <w:t>3.4. Описание условий, при которых проблема может быть решена в целом без вмешательства со стороны государства:</w:t>
            </w:r>
            <w:r w:rsidR="00620361">
              <w:t xml:space="preserve"> </w:t>
            </w:r>
            <w:r w:rsidR="00620361" w:rsidRPr="00620361">
              <w:rPr>
                <w:u w:val="single"/>
              </w:rPr>
              <w:t>нет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3.5. Источники данных:</w:t>
            </w:r>
            <w:r w:rsidR="00620361">
              <w:t xml:space="preserve"> </w:t>
            </w:r>
            <w:r w:rsidR="00620361" w:rsidRPr="00620361">
              <w:rPr>
                <w:u w:val="single"/>
              </w:rPr>
              <w:t>публичные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191291">
            <w:pPr>
              <w:pStyle w:val="ConsPlusNormal0"/>
              <w:jc w:val="both"/>
            </w:pPr>
            <w:r>
              <w:t>3.6. Количественные характеристики и иная информация о проблеме:</w:t>
            </w:r>
            <w:r w:rsidR="00620361">
              <w:t xml:space="preserve"> </w:t>
            </w:r>
            <w:r w:rsidR="00191291">
              <w:rPr>
                <w:u w:val="single"/>
              </w:rPr>
              <w:t>не требуется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4. Анализ опыта субъектов Российской Федерации</w:t>
      </w:r>
    </w:p>
    <w:p w:rsidR="00C8300F" w:rsidRDefault="00262155">
      <w:pPr>
        <w:pStyle w:val="ConsPlusNormal0"/>
        <w:jc w:val="center"/>
      </w:pPr>
      <w:r>
        <w:t>в соответствующих сферах деятельности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0F" w:rsidRDefault="00262155" w:rsidP="00191291">
            <w:pPr>
              <w:pStyle w:val="ConsPlusNormal0"/>
              <w:jc w:val="both"/>
            </w:pPr>
            <w:r>
              <w:t>4.1. Опыт субъектов Российской Федерации в соответствующих сферах деятельности:</w:t>
            </w:r>
            <w:r w:rsidR="00E75389">
              <w:t xml:space="preserve"> </w:t>
            </w:r>
            <w:r w:rsidR="00191291">
              <w:rPr>
                <w:u w:val="single"/>
              </w:rPr>
              <w:t>не требуется</w:t>
            </w:r>
            <w:r w:rsidR="00E75389">
              <w:t xml:space="preserve"> 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5. Цели предлагаемого регулирования и их соответствие</w:t>
      </w:r>
    </w:p>
    <w:p w:rsidR="00C8300F" w:rsidRDefault="00262155">
      <w:pPr>
        <w:pStyle w:val="ConsPlusNormal0"/>
        <w:jc w:val="center"/>
      </w:pPr>
      <w:r>
        <w:t>принципам правового регулирования, программным документам</w:t>
      </w:r>
    </w:p>
    <w:p w:rsidR="00C8300F" w:rsidRDefault="00262155">
      <w:pPr>
        <w:pStyle w:val="ConsPlusNormal0"/>
        <w:jc w:val="center"/>
      </w:pPr>
      <w:r>
        <w:t>Правительства Российской Федерации, Правительства</w:t>
      </w:r>
    </w:p>
    <w:p w:rsidR="00C8300F" w:rsidRDefault="00262155">
      <w:pPr>
        <w:pStyle w:val="ConsPlusNormal0"/>
        <w:jc w:val="center"/>
      </w:pPr>
      <w:r>
        <w:t>Забайкальского края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 w:rsidR="00C8300F">
        <w:tc>
          <w:tcPr>
            <w:tcW w:w="3011" w:type="dxa"/>
          </w:tcPr>
          <w:p w:rsidR="00C8300F" w:rsidRDefault="00262155">
            <w:pPr>
              <w:pStyle w:val="ConsPlusNormal0"/>
              <w:jc w:val="both"/>
            </w:pPr>
            <w:r>
              <w:t>5.1. Цели предлагаемого правового регулирования</w:t>
            </w:r>
          </w:p>
        </w:tc>
        <w:tc>
          <w:tcPr>
            <w:tcW w:w="3011" w:type="dxa"/>
          </w:tcPr>
          <w:p w:rsidR="00C8300F" w:rsidRDefault="00262155">
            <w:pPr>
              <w:pStyle w:val="ConsPlusNormal0"/>
              <w:jc w:val="both"/>
            </w:pPr>
            <w: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w="3013" w:type="dxa"/>
          </w:tcPr>
          <w:p w:rsidR="00C8300F" w:rsidRDefault="00262155">
            <w:pPr>
              <w:pStyle w:val="ConsPlusNormal0"/>
              <w:jc w:val="both"/>
            </w:pPr>
            <w:r>
              <w:t>5.3. Ключевые показатели достижения целей предлагаемого правового регулирования</w:t>
            </w:r>
          </w:p>
        </w:tc>
      </w:tr>
      <w:tr w:rsidR="00C8300F">
        <w:tc>
          <w:tcPr>
            <w:tcW w:w="3011" w:type="dxa"/>
          </w:tcPr>
          <w:p w:rsidR="00C8300F" w:rsidRDefault="00262155" w:rsidP="00191291">
            <w:pPr>
              <w:pStyle w:val="ConsPlusNormal0"/>
              <w:jc w:val="both"/>
            </w:pPr>
            <w:r>
              <w:t xml:space="preserve">(Цель 1) </w:t>
            </w:r>
            <w:r w:rsidR="00191291">
              <w:rPr>
                <w:u w:val="single"/>
              </w:rPr>
              <w:t xml:space="preserve">Проведение мероприятий в рамках осуществления </w:t>
            </w:r>
            <w:proofErr w:type="gramStart"/>
            <w:r w:rsidR="00191291">
              <w:rPr>
                <w:u w:val="single"/>
              </w:rPr>
              <w:t>региональному</w:t>
            </w:r>
            <w:proofErr w:type="gramEnd"/>
            <w:r w:rsidR="00191291">
              <w:rPr>
                <w:u w:val="single"/>
              </w:rPr>
              <w:t xml:space="preserve"> государственного геологического контроля (надзора) и регионального государственного экологического контроля (надзора) в соответствии с действующим законодательством, а также использование действенных индикаторов риска при осуществлении КНМ.</w:t>
            </w:r>
          </w:p>
        </w:tc>
        <w:tc>
          <w:tcPr>
            <w:tcW w:w="3011" w:type="dxa"/>
          </w:tcPr>
          <w:p w:rsidR="00C8300F" w:rsidRDefault="00E75389">
            <w:pPr>
              <w:pStyle w:val="ConsPlusNormal0"/>
            </w:pPr>
            <w:r>
              <w:t>Постоянно</w:t>
            </w:r>
          </w:p>
        </w:tc>
        <w:tc>
          <w:tcPr>
            <w:tcW w:w="3013" w:type="dxa"/>
          </w:tcPr>
          <w:p w:rsidR="00C8300F" w:rsidRDefault="00262155">
            <w:pPr>
              <w:pStyle w:val="ConsPlusNormal0"/>
              <w:jc w:val="both"/>
            </w:pPr>
            <w:r>
              <w:t xml:space="preserve">(Показатель 1) </w:t>
            </w:r>
            <w:r w:rsidR="00E75389">
              <w:t>Улучшение экологической обстановки н</w:t>
            </w:r>
            <w:r w:rsidR="00E91844">
              <w:t xml:space="preserve">а территории </w:t>
            </w:r>
            <w:r w:rsidR="00191291">
              <w:t>Забайкальского края, а также повышение инвестиционной привлекательности региона.</w:t>
            </w:r>
          </w:p>
          <w:p w:rsidR="00C8300F" w:rsidRDefault="00262155">
            <w:pPr>
              <w:pStyle w:val="ConsPlusNormal0"/>
              <w:jc w:val="right"/>
            </w:pPr>
            <w:r>
              <w:t>(место для текстового описания)</w:t>
            </w:r>
          </w:p>
        </w:tc>
      </w:tr>
      <w:tr w:rsidR="00C8300F">
        <w:tc>
          <w:tcPr>
            <w:tcW w:w="9035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 w:rsidR="0004604D">
              <w:t xml:space="preserve"> </w:t>
            </w:r>
            <w:r w:rsidR="0004604D" w:rsidRPr="0004604D">
              <w:rPr>
                <w:u w:val="single"/>
              </w:rPr>
              <w:t>Соблюдение законодательства</w:t>
            </w:r>
            <w:r w:rsidR="00191291">
              <w:rPr>
                <w:u w:val="single"/>
              </w:rPr>
              <w:t xml:space="preserve"> РФ.</w:t>
            </w:r>
          </w:p>
        </w:tc>
      </w:tr>
      <w:tr w:rsidR="00C8300F">
        <w:tc>
          <w:tcPr>
            <w:tcW w:w="9035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5.5. Источники информации для расчета ключевых показателей достижения целей </w:t>
            </w:r>
            <w:r>
              <w:lastRenderedPageBreak/>
              <w:t>предлагаемого правового регулирования:</w:t>
            </w:r>
            <w:r w:rsidR="0004604D">
              <w:t xml:space="preserve"> </w:t>
            </w:r>
            <w:r w:rsidR="0004604D" w:rsidRPr="00620361">
              <w:rPr>
                <w:u w:val="single"/>
              </w:rPr>
              <w:t>публичные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6. Описание содержания предлагаемого правового регулирования</w:t>
      </w:r>
    </w:p>
    <w:p w:rsidR="00C8300F" w:rsidRDefault="00262155">
      <w:pPr>
        <w:pStyle w:val="ConsPlusNormal0"/>
        <w:jc w:val="center"/>
      </w:pPr>
      <w:r>
        <w:t>и альтернативных вариантов решения проблемы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6.1. Описание предлагаемого способа решения проблемы и </w:t>
            </w:r>
            <w:proofErr w:type="gramStart"/>
            <w:r>
              <w:t>преодоления</w:t>
            </w:r>
            <w:proofErr w:type="gramEnd"/>
            <w:r>
              <w:t xml:space="preserve"> связанных с ней негативных эффектов:</w:t>
            </w:r>
            <w:r w:rsidR="0004604D">
              <w:t xml:space="preserve"> </w:t>
            </w:r>
            <w:r w:rsidR="0004604D" w:rsidRPr="0004604D">
              <w:rPr>
                <w:u w:val="single"/>
              </w:rPr>
              <w:t>Негативных эффектов при соблюдении законодательства нет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 w:rsidR="00BA614B">
              <w:t xml:space="preserve"> </w:t>
            </w:r>
            <w:r w:rsidR="00BA614B" w:rsidRPr="00BA614B">
              <w:rPr>
                <w:u w:val="single"/>
              </w:rPr>
              <w:t>нет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783495">
            <w:pPr>
              <w:pStyle w:val="ConsPlusNormal0"/>
              <w:jc w:val="both"/>
            </w:pPr>
            <w:r>
              <w:t>6.3. Обоснование выбора предлагаемого способа решения проблемы:</w:t>
            </w:r>
            <w:r w:rsidR="00BA614B">
              <w:t xml:space="preserve"> </w:t>
            </w:r>
            <w:r w:rsidR="00BA614B" w:rsidRPr="00BA614B">
              <w:rPr>
                <w:u w:val="single"/>
              </w:rPr>
              <w:t>без альтернативы</w:t>
            </w:r>
            <w:r w:rsidR="00BA614B">
              <w:rPr>
                <w:u w:val="single"/>
              </w:rPr>
              <w:t xml:space="preserve"> 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 w:rsidR="00BA614B">
              <w:t xml:space="preserve"> </w:t>
            </w:r>
            <w:r w:rsidR="00BA614B" w:rsidRPr="00237EFC">
              <w:rPr>
                <w:u w:val="single"/>
              </w:rPr>
              <w:t>исключительно положительные</w:t>
            </w:r>
          </w:p>
        </w:tc>
      </w:tr>
    </w:tbl>
    <w:p w:rsidR="00C8300F" w:rsidRDefault="00C8300F">
      <w:pPr>
        <w:pStyle w:val="ConsPlusNormal0"/>
        <w:jc w:val="both"/>
      </w:pPr>
    </w:p>
    <w:p w:rsidR="0032565E" w:rsidRDefault="0032565E">
      <w:pPr>
        <w:pStyle w:val="ConsPlusNormal0"/>
        <w:jc w:val="center"/>
        <w:outlineLvl w:val="2"/>
      </w:pPr>
      <w:bookmarkStart w:id="2" w:name="P382"/>
      <w:bookmarkEnd w:id="2"/>
    </w:p>
    <w:p w:rsidR="00C8300F" w:rsidRDefault="00262155">
      <w:pPr>
        <w:pStyle w:val="ConsPlusNormal0"/>
        <w:jc w:val="center"/>
        <w:outlineLvl w:val="2"/>
      </w:pPr>
      <w:r>
        <w:t>7. Основные группы субъектов предпринимательской и иной</w:t>
      </w:r>
    </w:p>
    <w:p w:rsidR="00C8300F" w:rsidRDefault="00262155">
      <w:pPr>
        <w:pStyle w:val="ConsPlusNormal0"/>
        <w:jc w:val="center"/>
      </w:pPr>
      <w:r>
        <w:t>экономической деятельности, иные заинтересованные лица,</w:t>
      </w:r>
    </w:p>
    <w:p w:rsidR="00C8300F" w:rsidRDefault="00262155">
      <w:pPr>
        <w:pStyle w:val="ConsPlusNormal0"/>
        <w:jc w:val="center"/>
      </w:pPr>
      <w:proofErr w:type="gramStart"/>
      <w:r>
        <w:t>интересы</w:t>
      </w:r>
      <w:proofErr w:type="gramEnd"/>
      <w:r>
        <w:t xml:space="preserve"> которых будут затронуты предлагаемым правовым</w:t>
      </w:r>
    </w:p>
    <w:p w:rsidR="00C8300F" w:rsidRDefault="00262155">
      <w:pPr>
        <w:pStyle w:val="ConsPlusNormal0"/>
        <w:jc w:val="center"/>
      </w:pPr>
      <w:r>
        <w:t>регулированием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 w:rsidR="00C8300F">
        <w:tc>
          <w:tcPr>
            <w:tcW w:w="6211" w:type="dxa"/>
          </w:tcPr>
          <w:p w:rsidR="00C8300F" w:rsidRDefault="00262155" w:rsidP="00191291">
            <w:pPr>
              <w:pStyle w:val="aa"/>
              <w:spacing w:before="0" w:beforeAutospacing="0" w:after="0" w:afterAutospacing="0" w:line="288" w:lineRule="atLeast"/>
              <w:ind w:firstLine="540"/>
              <w:jc w:val="both"/>
            </w:pPr>
            <w:r>
              <w:t>7.1. Группа участников отношений:</w:t>
            </w:r>
            <w:r w:rsidR="00237EFC">
              <w:t xml:space="preserve"> </w:t>
            </w:r>
            <w:r w:rsidR="00191291">
              <w:rPr>
                <w:u w:val="single"/>
              </w:rPr>
              <w:t>юридические лица и индивидуальные предприниматели</w:t>
            </w:r>
          </w:p>
        </w:tc>
        <w:tc>
          <w:tcPr>
            <w:tcW w:w="2835" w:type="dxa"/>
          </w:tcPr>
          <w:p w:rsidR="00C8300F" w:rsidRDefault="00262155">
            <w:pPr>
              <w:pStyle w:val="ConsPlusNormal0"/>
              <w:jc w:val="both"/>
            </w:pPr>
            <w:r>
              <w:t>7.2. Оценка количества участников отношений:</w:t>
            </w:r>
          </w:p>
          <w:p w:rsidR="005F790B" w:rsidRPr="005F790B" w:rsidRDefault="005F790B">
            <w:pPr>
              <w:pStyle w:val="ConsPlusNormal0"/>
              <w:jc w:val="both"/>
              <w:rPr>
                <w:u w:val="single"/>
              </w:rPr>
            </w:pPr>
            <w:r w:rsidRPr="005F790B">
              <w:rPr>
                <w:u w:val="single"/>
              </w:rPr>
              <w:t>Нет</w:t>
            </w:r>
          </w:p>
        </w:tc>
      </w:tr>
      <w:tr w:rsidR="00C8300F">
        <w:tc>
          <w:tcPr>
            <w:tcW w:w="6211" w:type="dxa"/>
          </w:tcPr>
          <w:p w:rsidR="00C8300F" w:rsidRDefault="00262155" w:rsidP="005F790B">
            <w:pPr>
              <w:pStyle w:val="ConsPlusNormal0"/>
              <w:jc w:val="both"/>
            </w:pPr>
            <w:r>
              <w:t>7.3. Описание иных групп участников отношений:</w:t>
            </w:r>
            <w:r w:rsidR="005F790B">
              <w:t xml:space="preserve"> </w:t>
            </w:r>
            <w:r w:rsidR="005F790B" w:rsidRPr="005F790B">
              <w:rPr>
                <w:u w:val="single"/>
              </w:rPr>
              <w:t>нет</w:t>
            </w:r>
          </w:p>
        </w:tc>
        <w:tc>
          <w:tcPr>
            <w:tcW w:w="2835" w:type="dxa"/>
          </w:tcPr>
          <w:p w:rsidR="00C8300F" w:rsidRDefault="00C8300F">
            <w:pPr>
              <w:pStyle w:val="ConsPlusNormal0"/>
            </w:pPr>
          </w:p>
        </w:tc>
      </w:tr>
      <w:tr w:rsidR="00C8300F" w:rsidTr="005F790B">
        <w:trPr>
          <w:trHeight w:val="425"/>
        </w:trPr>
        <w:tc>
          <w:tcPr>
            <w:tcW w:w="9046" w:type="dxa"/>
            <w:gridSpan w:val="2"/>
          </w:tcPr>
          <w:p w:rsidR="00C8300F" w:rsidRDefault="00262155" w:rsidP="005F790B">
            <w:pPr>
              <w:pStyle w:val="ConsPlusNormal0"/>
              <w:jc w:val="both"/>
            </w:pPr>
            <w:r>
              <w:t>7.4. Источники данных:</w:t>
            </w:r>
            <w:r w:rsidR="005F790B">
              <w:t xml:space="preserve"> </w:t>
            </w:r>
            <w:r w:rsidR="005F790B" w:rsidRPr="00620361">
              <w:rPr>
                <w:u w:val="single"/>
              </w:rPr>
              <w:t>публичные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8. Оценка соответствующих расходов бюджета Забайкальского</w:t>
      </w:r>
    </w:p>
    <w:p w:rsidR="00C8300F" w:rsidRDefault="00262155">
      <w:pPr>
        <w:pStyle w:val="ConsPlusNormal0"/>
        <w:jc w:val="center"/>
      </w:pPr>
      <w:r>
        <w:t>края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C8300F">
        <w:tc>
          <w:tcPr>
            <w:tcW w:w="3022" w:type="dxa"/>
          </w:tcPr>
          <w:p w:rsidR="00C8300F" w:rsidRDefault="00262155">
            <w:pPr>
              <w:pStyle w:val="ConsPlusNormal0"/>
              <w:jc w:val="center"/>
            </w:pPr>
            <w:r>
              <w:t xml:space="preserve">8.1. Наименование новой или изменяемой функции, полномочия, обязанности или права, </w:t>
            </w:r>
            <w:proofErr w:type="gramStart"/>
            <w:r>
              <w:t>вводимых</w:t>
            </w:r>
            <w:proofErr w:type="gramEnd"/>
            <w:r>
              <w:t xml:space="preserve"> предлагаемым регулированием</w:t>
            </w:r>
            <w:r w:rsidR="005F790B">
              <w:t xml:space="preserve">: </w:t>
            </w:r>
            <w:r w:rsidR="005F790B" w:rsidRPr="005F790B">
              <w:rPr>
                <w:u w:val="single"/>
              </w:rPr>
              <w:t>нет</w:t>
            </w: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center"/>
            </w:pPr>
            <w:r>
              <w:t>8.2. Описание видов расходов бюджета Забайкальского края</w:t>
            </w:r>
            <w:r w:rsidR="005F790B">
              <w:t>:</w:t>
            </w:r>
          </w:p>
          <w:p w:rsidR="005F790B" w:rsidRPr="005F790B" w:rsidRDefault="005F790B">
            <w:pPr>
              <w:pStyle w:val="ConsPlusNormal0"/>
              <w:jc w:val="center"/>
              <w:rPr>
                <w:u w:val="single"/>
              </w:rPr>
            </w:pPr>
            <w:r w:rsidRPr="005F790B">
              <w:rPr>
                <w:u w:val="single"/>
              </w:rPr>
              <w:t>расходов нет</w:t>
            </w:r>
          </w:p>
        </w:tc>
        <w:tc>
          <w:tcPr>
            <w:tcW w:w="3023" w:type="dxa"/>
          </w:tcPr>
          <w:p w:rsidR="00C8300F" w:rsidRDefault="00262155" w:rsidP="00E8397F">
            <w:pPr>
              <w:pStyle w:val="ConsPlusNormal0"/>
              <w:jc w:val="center"/>
            </w:pPr>
            <w:r>
              <w:t>8.3. Количественная оценка расходов и возможных поступлений, рублей</w:t>
            </w:r>
            <w:r w:rsidR="005F790B">
              <w:t xml:space="preserve">: </w:t>
            </w:r>
            <w:r w:rsidR="005F790B" w:rsidRPr="005F790B">
              <w:rPr>
                <w:u w:val="single"/>
              </w:rPr>
              <w:t xml:space="preserve">расходов нет, поступления не </w:t>
            </w:r>
            <w:r w:rsidR="00E8397F">
              <w:rPr>
                <w:u w:val="single"/>
              </w:rPr>
              <w:t>определены</w:t>
            </w:r>
          </w:p>
        </w:tc>
      </w:tr>
      <w:tr w:rsidR="00C8300F">
        <w:tc>
          <w:tcPr>
            <w:tcW w:w="9067" w:type="dxa"/>
            <w:gridSpan w:val="3"/>
          </w:tcPr>
          <w:p w:rsidR="00C8300F" w:rsidRDefault="00262155">
            <w:pPr>
              <w:pStyle w:val="ConsPlusNormal0"/>
              <w:jc w:val="center"/>
            </w:pPr>
            <w:r>
              <w:t xml:space="preserve">Наименование участника регулирования: </w:t>
            </w:r>
            <w:r w:rsidR="00E8397F">
              <w:rPr>
                <w:u w:val="single"/>
              </w:rPr>
              <w:t>юридические лица и индивидуальные предприниматели</w:t>
            </w:r>
          </w:p>
        </w:tc>
      </w:tr>
      <w:tr w:rsidR="00C8300F">
        <w:tc>
          <w:tcPr>
            <w:tcW w:w="3022" w:type="dxa"/>
            <w:vMerge w:val="restart"/>
          </w:tcPr>
          <w:p w:rsidR="00C8300F" w:rsidRDefault="00262155">
            <w:pPr>
              <w:pStyle w:val="ConsPlusNormal0"/>
              <w:jc w:val="center"/>
            </w:pPr>
            <w:r>
              <w:t>описание функции (полномочия, обязанности или права)</w:t>
            </w: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both"/>
            </w:pPr>
            <w:r>
              <w:t>Единовременные расходы в __ (год возникновения):</w:t>
            </w:r>
          </w:p>
        </w:tc>
        <w:tc>
          <w:tcPr>
            <w:tcW w:w="3023" w:type="dxa"/>
          </w:tcPr>
          <w:p w:rsidR="00C8300F" w:rsidRPr="005F790B" w:rsidRDefault="005F790B">
            <w:pPr>
              <w:pStyle w:val="ConsPlusNormal0"/>
              <w:rPr>
                <w:u w:val="single"/>
              </w:rPr>
            </w:pPr>
            <w:r w:rsidRPr="005F790B">
              <w:rPr>
                <w:u w:val="single"/>
              </w:rPr>
              <w:t>Нет</w:t>
            </w:r>
          </w:p>
        </w:tc>
      </w:tr>
      <w:tr w:rsidR="00C8300F">
        <w:tc>
          <w:tcPr>
            <w:tcW w:w="3022" w:type="dxa"/>
            <w:vMerge/>
          </w:tcPr>
          <w:p w:rsidR="00C8300F" w:rsidRDefault="00C8300F">
            <w:pPr>
              <w:pStyle w:val="ConsPlusNormal0"/>
            </w:pP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both"/>
            </w:pPr>
            <w:r>
              <w:t xml:space="preserve">Периодические расходы за </w:t>
            </w:r>
            <w:r>
              <w:lastRenderedPageBreak/>
              <w:t>период __ гг.:</w:t>
            </w:r>
          </w:p>
        </w:tc>
        <w:tc>
          <w:tcPr>
            <w:tcW w:w="3023" w:type="dxa"/>
          </w:tcPr>
          <w:p w:rsidR="00C8300F" w:rsidRPr="005F790B" w:rsidRDefault="005F790B">
            <w:pPr>
              <w:pStyle w:val="ConsPlusNormal0"/>
              <w:rPr>
                <w:u w:val="single"/>
              </w:rPr>
            </w:pPr>
            <w:r w:rsidRPr="005F790B">
              <w:rPr>
                <w:u w:val="single"/>
              </w:rPr>
              <w:lastRenderedPageBreak/>
              <w:t>Нет</w:t>
            </w:r>
          </w:p>
        </w:tc>
      </w:tr>
      <w:tr w:rsidR="00C8300F">
        <w:tc>
          <w:tcPr>
            <w:tcW w:w="3022" w:type="dxa"/>
            <w:vMerge/>
          </w:tcPr>
          <w:p w:rsidR="00C8300F" w:rsidRDefault="00C8300F">
            <w:pPr>
              <w:pStyle w:val="ConsPlusNormal0"/>
            </w:pP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both"/>
            </w:pPr>
            <w:r>
              <w:t>Возможные поступления за период __ гг.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6044" w:type="dxa"/>
            <w:gridSpan w:val="2"/>
          </w:tcPr>
          <w:p w:rsidR="00C8300F" w:rsidRDefault="00262155">
            <w:pPr>
              <w:pStyle w:val="ConsPlusNormal0"/>
              <w:jc w:val="center"/>
            </w:pPr>
            <w:r>
              <w:t>Итого единовременные расходы: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6044" w:type="dxa"/>
            <w:gridSpan w:val="2"/>
          </w:tcPr>
          <w:p w:rsidR="00C8300F" w:rsidRDefault="00262155">
            <w:pPr>
              <w:pStyle w:val="ConsPlusNormal0"/>
              <w:jc w:val="both"/>
            </w:pPr>
            <w:r>
              <w:t>Итого периодические расходы за период ___ гг.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6044" w:type="dxa"/>
            <w:gridSpan w:val="2"/>
          </w:tcPr>
          <w:p w:rsidR="00C8300F" w:rsidRDefault="00262155">
            <w:pPr>
              <w:pStyle w:val="ConsPlusNormal0"/>
              <w:jc w:val="both"/>
            </w:pPr>
            <w:r>
              <w:t>Итого возможные поступления за период __ гг.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9067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8.4. Иные сведения о расходах (возможных поступлениях) бюджета Забайкальского края:</w:t>
            </w:r>
            <w:r w:rsidR="00F91812">
              <w:t xml:space="preserve"> </w:t>
            </w:r>
            <w:r w:rsidR="00F91812"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9067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8.5. Источники данных:</w:t>
            </w:r>
            <w:r w:rsidR="00F91812">
              <w:t xml:space="preserve"> </w:t>
            </w:r>
            <w:r w:rsidR="00F91812" w:rsidRPr="00F91812">
              <w:rPr>
                <w:u w:val="single"/>
              </w:rPr>
              <w:t>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9. Новые обязанности, ответственность или ограничения</w:t>
      </w:r>
    </w:p>
    <w:p w:rsidR="00C8300F" w:rsidRDefault="00262155">
      <w:pPr>
        <w:pStyle w:val="ConsPlusNormal0"/>
        <w:jc w:val="center"/>
      </w:pPr>
      <w:r>
        <w:t>для субъектов предпринимательской и иной экономической</w:t>
      </w:r>
    </w:p>
    <w:p w:rsidR="00C8300F" w:rsidRDefault="00262155">
      <w:pPr>
        <w:pStyle w:val="ConsPlusNormal0"/>
        <w:jc w:val="center"/>
      </w:pPr>
      <w:r>
        <w:t xml:space="preserve">деятельности либо изменение содержания </w:t>
      </w:r>
      <w:proofErr w:type="gramStart"/>
      <w:r>
        <w:t>существующих</w:t>
      </w:r>
      <w:proofErr w:type="gramEnd"/>
    </w:p>
    <w:p w:rsidR="00C8300F" w:rsidRDefault="00262155">
      <w:pPr>
        <w:pStyle w:val="ConsPlusNormal0"/>
        <w:jc w:val="center"/>
      </w:pPr>
      <w:r>
        <w:t>обязанностей, ответственности и ограничений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8300F"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>9.1. Группа участников отношений</w:t>
            </w:r>
          </w:p>
        </w:tc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>9.2. Описание новых обязанностей, ответственности и ограничений</w:t>
            </w:r>
          </w:p>
        </w:tc>
        <w:tc>
          <w:tcPr>
            <w:tcW w:w="3005" w:type="dxa"/>
          </w:tcPr>
          <w:p w:rsidR="00C8300F" w:rsidRDefault="00262155">
            <w:pPr>
              <w:pStyle w:val="ConsPlusNormal0"/>
              <w:jc w:val="center"/>
            </w:pPr>
            <w:r>
              <w:t>9.3. Описание изменения содержания существующих обязанностей, ответственности и ограничений</w:t>
            </w:r>
          </w:p>
        </w:tc>
      </w:tr>
      <w:tr w:rsidR="00C8300F">
        <w:tc>
          <w:tcPr>
            <w:tcW w:w="3003" w:type="dxa"/>
          </w:tcPr>
          <w:p w:rsidR="00C8300F" w:rsidRDefault="00E8397F">
            <w:pPr>
              <w:pStyle w:val="ConsPlusNormal0"/>
              <w:jc w:val="center"/>
            </w:pPr>
            <w:r>
              <w:rPr>
                <w:u w:val="single"/>
              </w:rPr>
              <w:t>юридические лица и индивидуальные предприниматели</w:t>
            </w:r>
          </w:p>
        </w:tc>
        <w:tc>
          <w:tcPr>
            <w:tcW w:w="3003" w:type="dxa"/>
          </w:tcPr>
          <w:p w:rsidR="00C8300F" w:rsidRPr="00F91812" w:rsidRDefault="00E8397F" w:rsidP="00F91812">
            <w:pPr>
              <w:pStyle w:val="ConsPlusNormal0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  <w:r w:rsidR="00F91812" w:rsidRPr="00F91812">
              <w:rPr>
                <w:u w:val="single"/>
              </w:rPr>
              <w:t xml:space="preserve"> </w:t>
            </w:r>
          </w:p>
        </w:tc>
        <w:tc>
          <w:tcPr>
            <w:tcW w:w="3005" w:type="dxa"/>
          </w:tcPr>
          <w:p w:rsidR="00C8300F" w:rsidRPr="00F91812" w:rsidRDefault="00E8397F">
            <w:pPr>
              <w:pStyle w:val="ConsPlusNormal0"/>
              <w:jc w:val="center"/>
              <w:rPr>
                <w:u w:val="single"/>
              </w:rPr>
            </w:pPr>
            <w:r>
              <w:rPr>
                <w:u w:val="single"/>
              </w:rPr>
              <w:t>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 xml:space="preserve">10. Оценка расходов и доходов субъектов </w:t>
      </w:r>
      <w:proofErr w:type="gramStart"/>
      <w:r>
        <w:t>предпринимательской</w:t>
      </w:r>
      <w:proofErr w:type="gramEnd"/>
    </w:p>
    <w:p w:rsidR="00C8300F" w:rsidRDefault="00262155">
      <w:pPr>
        <w:pStyle w:val="ConsPlusNormal0"/>
        <w:jc w:val="center"/>
      </w:pPr>
      <w:r>
        <w:t xml:space="preserve">и иной экономической деятельности, </w:t>
      </w:r>
      <w:proofErr w:type="gramStart"/>
      <w:r>
        <w:t>связанных</w:t>
      </w:r>
      <w:proofErr w:type="gramEnd"/>
    </w:p>
    <w:p w:rsidR="00C8300F" w:rsidRDefault="00262155">
      <w:pPr>
        <w:pStyle w:val="ConsPlusNormal0"/>
        <w:jc w:val="center"/>
      </w:pPr>
      <w:r>
        <w:t>с необходимостью соблюдения установленных обязанностей</w:t>
      </w:r>
    </w:p>
    <w:p w:rsidR="00C8300F" w:rsidRDefault="00262155">
      <w:pPr>
        <w:pStyle w:val="ConsPlusNormal0"/>
        <w:jc w:val="center"/>
      </w:pPr>
      <w:r>
        <w:t>и ответственности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8300F"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>10.1. Группа участников отношений</w:t>
            </w:r>
          </w:p>
        </w:tc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 xml:space="preserve">10.2. Описание </w:t>
            </w:r>
            <w:proofErr w:type="gramStart"/>
            <w:r>
              <w:t>новых</w:t>
            </w:r>
            <w:proofErr w:type="gramEnd"/>
            <w:r>
              <w:t xml:space="preserve"> или изменения содержания существующих</w:t>
            </w:r>
          </w:p>
          <w:p w:rsidR="00C8300F" w:rsidRDefault="00262155">
            <w:pPr>
              <w:pStyle w:val="ConsPlusNormal0"/>
              <w:jc w:val="center"/>
            </w:pPr>
            <w:r>
              <w:t>обязанностей, ограничений и ответственности</w:t>
            </w:r>
          </w:p>
        </w:tc>
        <w:tc>
          <w:tcPr>
            <w:tcW w:w="3005" w:type="dxa"/>
          </w:tcPr>
          <w:p w:rsidR="00C8300F" w:rsidRDefault="00262155">
            <w:pPr>
              <w:pStyle w:val="ConsPlusNormal0"/>
              <w:jc w:val="center"/>
            </w:pPr>
            <w:r>
              <w:t>10.3. Описание и оценка видов расходов</w:t>
            </w:r>
          </w:p>
        </w:tc>
      </w:tr>
      <w:tr w:rsidR="00C8300F">
        <w:tc>
          <w:tcPr>
            <w:tcW w:w="3003" w:type="dxa"/>
          </w:tcPr>
          <w:p w:rsidR="00C8300F" w:rsidRDefault="00E8397F">
            <w:pPr>
              <w:pStyle w:val="ConsPlusNormal0"/>
              <w:jc w:val="center"/>
            </w:pPr>
            <w:r>
              <w:rPr>
                <w:u w:val="single"/>
              </w:rPr>
              <w:t>юридические лица и индивидуальные предприниматели</w:t>
            </w:r>
          </w:p>
        </w:tc>
        <w:tc>
          <w:tcPr>
            <w:tcW w:w="3003" w:type="dxa"/>
          </w:tcPr>
          <w:p w:rsidR="00C8300F" w:rsidRDefault="00E8397F">
            <w:pPr>
              <w:pStyle w:val="ConsPlusNormal0"/>
              <w:jc w:val="center"/>
            </w:pPr>
            <w:r>
              <w:rPr>
                <w:u w:val="single"/>
              </w:rPr>
              <w:t>нет</w:t>
            </w:r>
          </w:p>
        </w:tc>
        <w:tc>
          <w:tcPr>
            <w:tcW w:w="3005" w:type="dxa"/>
          </w:tcPr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Расходов нет</w:t>
            </w:r>
          </w:p>
        </w:tc>
      </w:tr>
      <w:tr w:rsidR="00C8300F">
        <w:tc>
          <w:tcPr>
            <w:tcW w:w="9011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10.4. Источники данных:</w:t>
            </w:r>
            <w:r w:rsidR="00F91812">
              <w:t xml:space="preserve"> </w:t>
            </w:r>
            <w:r w:rsidR="00F91812">
              <w:rPr>
                <w:u w:val="single"/>
              </w:rPr>
              <w:t>Н</w:t>
            </w:r>
            <w:r w:rsidR="00F91812" w:rsidRPr="00F91812">
              <w:rPr>
                <w:u w:val="single"/>
              </w:rPr>
              <w:t>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11. Риски решения проблемы предложенным способом</w:t>
      </w:r>
    </w:p>
    <w:p w:rsidR="00C8300F" w:rsidRDefault="00262155">
      <w:pPr>
        <w:pStyle w:val="ConsPlusNormal0"/>
        <w:jc w:val="center"/>
      </w:pPr>
      <w:r>
        <w:t>регулирования и риски негативных последствий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8300F"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lastRenderedPageBreak/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11.2. Оценка вероятности наступления рисков</w:t>
            </w:r>
          </w:p>
        </w:tc>
      </w:tr>
      <w:tr w:rsidR="00C8300F">
        <w:tc>
          <w:tcPr>
            <w:tcW w:w="4535" w:type="dxa"/>
          </w:tcPr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>
              <w:rPr>
                <w:u w:val="single"/>
              </w:rPr>
              <w:t>Н</w:t>
            </w:r>
            <w:r w:rsidRPr="00F91812">
              <w:rPr>
                <w:u w:val="single"/>
              </w:rPr>
              <w:t>ет</w:t>
            </w:r>
          </w:p>
        </w:tc>
        <w:tc>
          <w:tcPr>
            <w:tcW w:w="4535" w:type="dxa"/>
          </w:tcPr>
          <w:p w:rsidR="00C8300F" w:rsidRDefault="00F91812">
            <w:pPr>
              <w:pStyle w:val="ConsPlusNormal0"/>
              <w:jc w:val="center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9070" w:type="dxa"/>
            <w:gridSpan w:val="2"/>
          </w:tcPr>
          <w:p w:rsidR="00C8300F" w:rsidRDefault="00262155" w:rsidP="00F91812">
            <w:pPr>
              <w:pStyle w:val="ConsPlusNormal0"/>
              <w:jc w:val="both"/>
            </w:pPr>
            <w:r>
              <w:t>11.3. Источники данных:</w:t>
            </w:r>
            <w:r w:rsidR="00F91812">
              <w:t xml:space="preserve"> </w:t>
            </w:r>
            <w:r w:rsidR="00F91812" w:rsidRPr="00F91812">
              <w:rPr>
                <w:u w:val="single"/>
              </w:rPr>
              <w:t>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12. Предполагаемая дата вступления в силу проекта</w:t>
      </w:r>
    </w:p>
    <w:p w:rsidR="00C8300F" w:rsidRDefault="00262155">
      <w:pPr>
        <w:pStyle w:val="ConsPlusNormal0"/>
        <w:jc w:val="center"/>
      </w:pPr>
      <w:r>
        <w:t>нормативного правового акта, необходимость установления</w:t>
      </w:r>
    </w:p>
    <w:p w:rsidR="00C8300F" w:rsidRDefault="00262155">
      <w:pPr>
        <w:pStyle w:val="ConsPlusNormal0"/>
        <w:jc w:val="center"/>
      </w:pPr>
      <w:r>
        <w:t>переходных положений (переходного периода)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8300F">
        <w:tc>
          <w:tcPr>
            <w:tcW w:w="9070" w:type="dxa"/>
            <w:gridSpan w:val="2"/>
          </w:tcPr>
          <w:p w:rsidR="00C8300F" w:rsidRDefault="00262155">
            <w:pPr>
              <w:pStyle w:val="ConsPlusNormal0"/>
              <w:jc w:val="both"/>
            </w:pPr>
            <w:r>
              <w:t>12.1. Предполагаемая дата вступления в силу проекта нормативного правового акта:</w:t>
            </w:r>
          </w:p>
        </w:tc>
      </w:tr>
      <w:tr w:rsidR="00C8300F"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12.2. Необходимость установления переходных положений (переходного периода):</w:t>
            </w:r>
          </w:p>
          <w:p w:rsidR="00C8300F" w:rsidRDefault="00262155">
            <w:pPr>
              <w:pStyle w:val="ConsPlusNormal0"/>
              <w:jc w:val="center"/>
            </w:pPr>
            <w:r>
              <w:t>____________________________________</w:t>
            </w:r>
          </w:p>
          <w:p w:rsidR="00C8300F" w:rsidRPr="00F91812" w:rsidRDefault="00262155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Нет</w:t>
            </w:r>
          </w:p>
        </w:tc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12.3. Срок (если есть необходимость)</w:t>
            </w:r>
          </w:p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Необходимости 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13. Иные сведения (при наличии информации):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0F" w:rsidRDefault="00F91812">
            <w:pPr>
              <w:pStyle w:val="ConsPlusNormal0"/>
              <w:jc w:val="center"/>
            </w:pPr>
            <w:r w:rsidRPr="00F91812">
              <w:rPr>
                <w:u w:val="single"/>
              </w:rPr>
              <w:t>Нет</w:t>
            </w:r>
          </w:p>
        </w:tc>
      </w:tr>
    </w:tbl>
    <w:p w:rsidR="00C8300F" w:rsidRDefault="00C8300F" w:rsidP="0004604D">
      <w:pPr>
        <w:pStyle w:val="ConsPlusNormal0"/>
        <w:jc w:val="both"/>
      </w:pPr>
    </w:p>
    <w:sectPr w:rsidR="00C8300F" w:rsidSect="00F91812">
      <w:footerReference w:type="default" r:id="rId8"/>
      <w:pgSz w:w="11906" w:h="16838"/>
      <w:pgMar w:top="1134" w:right="567" w:bottom="113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A2" w:rsidRDefault="008C17A2">
      <w:r>
        <w:separator/>
      </w:r>
    </w:p>
  </w:endnote>
  <w:endnote w:type="continuationSeparator" w:id="0">
    <w:p w:rsidR="008C17A2" w:rsidRDefault="008C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0F" w:rsidRDefault="0026215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A2" w:rsidRDefault="008C17A2">
      <w:r>
        <w:separator/>
      </w:r>
    </w:p>
  </w:footnote>
  <w:footnote w:type="continuationSeparator" w:id="0">
    <w:p w:rsidR="008C17A2" w:rsidRDefault="008C1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0F"/>
    <w:rsid w:val="0004604D"/>
    <w:rsid w:val="000560C1"/>
    <w:rsid w:val="00150B41"/>
    <w:rsid w:val="00191291"/>
    <w:rsid w:val="00191EC9"/>
    <w:rsid w:val="001B3177"/>
    <w:rsid w:val="00237EFC"/>
    <w:rsid w:val="00262155"/>
    <w:rsid w:val="00276ABC"/>
    <w:rsid w:val="00297876"/>
    <w:rsid w:val="0032565E"/>
    <w:rsid w:val="003318F2"/>
    <w:rsid w:val="00427A2D"/>
    <w:rsid w:val="0056638B"/>
    <w:rsid w:val="005F790B"/>
    <w:rsid w:val="006017AA"/>
    <w:rsid w:val="00620361"/>
    <w:rsid w:val="00783495"/>
    <w:rsid w:val="008C17A2"/>
    <w:rsid w:val="008C59EB"/>
    <w:rsid w:val="008E7763"/>
    <w:rsid w:val="00912D42"/>
    <w:rsid w:val="00AB5E79"/>
    <w:rsid w:val="00BA614B"/>
    <w:rsid w:val="00BE0268"/>
    <w:rsid w:val="00C8300F"/>
    <w:rsid w:val="00E75389"/>
    <w:rsid w:val="00E8397F"/>
    <w:rsid w:val="00E842B6"/>
    <w:rsid w:val="00E91844"/>
    <w:rsid w:val="00F844FA"/>
    <w:rsid w:val="00F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5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E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0B41"/>
  </w:style>
  <w:style w:type="paragraph" w:styleId="a7">
    <w:name w:val="footer"/>
    <w:basedOn w:val="a"/>
    <w:link w:val="a8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0B41"/>
  </w:style>
  <w:style w:type="character" w:styleId="a9">
    <w:name w:val="Hyperlink"/>
    <w:basedOn w:val="a0"/>
    <w:uiPriority w:val="99"/>
    <w:unhideWhenUsed/>
    <w:rsid w:val="006017A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F7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5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E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0B41"/>
  </w:style>
  <w:style w:type="paragraph" w:styleId="a7">
    <w:name w:val="footer"/>
    <w:basedOn w:val="a"/>
    <w:link w:val="a8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0B41"/>
  </w:style>
  <w:style w:type="character" w:styleId="a9">
    <w:name w:val="Hyperlink"/>
    <w:basedOn w:val="a0"/>
    <w:uiPriority w:val="99"/>
    <w:unhideWhenUsed/>
    <w:rsid w:val="006017A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F7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chta@iecolog.e-zab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Забайкальского края от 27.12.2013 N 80
(ред. от 18.05.2023)
"Об утверждении Порядка проведения оценки регулирующего воздействия проектов нормативных правовых актов Забайкальского края и экспертизы нормативных правовых актов Забай</vt:lpstr>
    </vt:vector>
  </TitlesOfParts>
  <Company>КонсультантПлюс Версия 4024.00.50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Забайкальского края от 27.12.2013 N 80
(ред. от 18.05.2023)
"Об утверждении Порядка проведения оценки регулирующего воздействия проектов нормативных правовых актов Забайкальского края и экспертизы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деятельности"</dc:title>
  <dc:creator>KononihynAS</dc:creator>
  <cp:lastModifiedBy>KononihynAS</cp:lastModifiedBy>
  <cp:revision>6</cp:revision>
  <cp:lastPrinted>2025-04-22T02:42:00Z</cp:lastPrinted>
  <dcterms:created xsi:type="dcterms:W3CDTF">2025-04-15T08:41:00Z</dcterms:created>
  <dcterms:modified xsi:type="dcterms:W3CDTF">2026-03-18T07:38:00Z</dcterms:modified>
</cp:coreProperties>
</file>