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СВОДНЫЙ ОТЧЕТ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6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проекта постановления Правительства Забайкальского края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Cs w:val="28"/>
          <w:lang w:eastAsia="ja-JP"/>
        </w:rPr>
        <w:t xml:space="preserve">Об утвержд</w:t>
      </w:r>
      <w:r>
        <w:rPr>
          <w:rFonts w:ascii="Times New Roman" w:hAnsi="Times New Roman" w:eastAsia="Times New Roman" w:cs="Times New Roman"/>
          <w:b/>
          <w:bCs/>
          <w:szCs w:val="28"/>
          <w:lang w:eastAsia="ja-JP"/>
        </w:rPr>
        <w:t xml:space="preserve">ении Порядка 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</w:r>
      <w:r>
        <w:rPr>
          <w:rFonts w:ascii="Times New Roman" w:hAnsi="Times New Roman" w:eastAsia="Times New Roman" w:cs="Times New Roman"/>
          <w:b/>
          <w:bCs/>
          <w:lang w:eastAsia="ja-JP"/>
        </w:rPr>
      </w:r>
      <w:r>
        <w:rPr>
          <w:rFonts w:ascii="Times New Roman" w:hAnsi="Times New Roman" w:eastAsia="Times New Roman" w:cs="Times New Roman"/>
          <w:b/>
          <w:bCs/>
          <w:szCs w:val="28"/>
          <w:lang w:eastAsia="ja-JP"/>
        </w:rPr>
        <w:t xml:space="preserve">на осуществление капитальных вложений в объект капитального строительства «Индустриальный (промышленный) парк «Стройпром» в г. Чита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sz w:val="22"/>
          <w:szCs w:val="22"/>
        </w:rPr>
      </w:r>
      <w:r/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  <w:r/>
      <w:r>
        <w:rPr>
          <w:rFonts w:ascii="Times New Roman" w:hAnsi="Times New Roman" w:cs="Times New Roman"/>
          <w:b/>
          <w:bCs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Наименование исполнительного органа государственной власти Забайкальского края или иного субъекта права законодательной инициативы в соответствии с</w:t>
            </w:r>
            <w:r>
              <w:rPr>
                <w:rFonts w:ascii="Times New Roman" w:hAnsi="Times New Roman" w:cs="Times New Roman"/>
              </w:rPr>
              <w:t xml:space="preserve"> Законом</w:t>
            </w:r>
            <w:r>
              <w:rPr>
                <w:rFonts w:ascii="Times New Roman" w:hAnsi="Times New Roman" w:cs="Times New Roman"/>
              </w:rPr>
              <w:t xml:space="preserve"> Забайкальского края от 18 декабря 2009 года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321-ЗЗК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 нормативных правовых актах Забайкальского края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официальное наименование: Министерство по социальному, экономическому, инфраструктурному, пространственному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наименование: Комитет по планированию и развитию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Сроки проведения публичного обсуждения проекта НПА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публичных обсуждений не требуется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Сведения о соисполнителях проекта НПА:</w:t>
            </w:r>
            <w:r>
              <w:rPr>
                <w:rFonts w:ascii="Times New Roman" w:hAnsi="Times New Roman" w:cs="Times New Roman"/>
              </w:rPr>
              <w:t xml:space="preserve"> соисполнители отсутствуют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1.4. Вид и наименование проекта НПА:</w:t>
            </w:r>
            <w:r>
              <w:rPr>
                <w:rFonts w:ascii="Times New Roman" w:hAnsi="Times New Roman" w:cs="Times New Roman"/>
              </w:rPr>
              <w:t xml:space="preserve"> постановление Правительства Забайкальского края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8"/>
                <w:lang w:eastAsia="ja-JP"/>
              </w:rPr>
              <w:t xml:space="preserve">Об утвержд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8"/>
                <w:lang w:eastAsia="ja-JP"/>
              </w:rPr>
              <w:t xml:space="preserve">ении Порядка 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8"/>
                <w:lang w:eastAsia="ja-JP"/>
              </w:rPr>
              <w:t xml:space="preserve">на осуществление капитальных вложений в объект капитального строительства «Индустриальный (промышленный) парк «Стройпром» в г. Чита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».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дополнительное финансирование проекта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капитального строительства «Индустриальный (промышленный) парк «Стройпром» в г. 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размере 355 000 000 (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триста пятьдесят пять миллионов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) рублей 00 копеек,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связи со сложившейся ситуацией при исполнении контракта,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зависящей от сторон,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требующей внесения изменений в про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ектно-сметную документацию, в связи с чем осуществлено продление срока выполнения работ, а также нестабильной экономической ситуацией, что, в свою очередь, приводит к убыточности выполнения работ, с целью обеспечения недопущения срыва срока строительства.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Проектом постановления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предлагается утвердить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порядок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на осуществление капитальных вложений в объект капитального строительства «Индустриальный (промышленный) парк «Стройпром» в г. Чита»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>
              <w:rPr>
                <w:rFonts w:ascii="Times New Roman" w:hAnsi="Times New Roman" w:cs="Times New Roman"/>
              </w:rPr>
              <w:t xml:space="preserve">Закон Забайкальского края от 27 февраля 2009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148-ЗЗК</w:t>
            </w:r>
            <w:r>
              <w:rPr>
                <w:rFonts w:ascii="Times New Roman" w:hAnsi="Times New Roman" w:cs="Times New Roman"/>
              </w:rPr>
              <w:t xml:space="preserve">, П</w:t>
            </w:r>
            <w:r>
              <w:rPr>
                <w:rFonts w:ascii="Times New Roman" w:hAnsi="Times New Roman" w:eastAsia="Times New Roman" w:cs="Times New Roman"/>
              </w:rPr>
              <w:t xml:space="preserve">остановление 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крае», Постановление Правительства РФ от 19 октября 2020 года № 1704, Постановление Правительства РФ от 01 февраля 2026 года № 79.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1.7. Краткое описание целей предлагаемого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Целью предоставления Субсидии является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финансовая поддержка юридическим лицам, 100 процентов акций (долей) которых принадлежит Забайкальскому краю, на осуществление капитальных вложений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объект капитального строительства «Создание индустриального промышленного парка «Стройпром» в г. Чита»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ведомственного проекта «Государственная поддержка инвестиционной деятельности» государственной программы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Забайкальского края «Экономическое разви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тие», утвержденной постановлением Правительства Забайкальского края от 23 апреля 2014 года № 220, реализуемого в рамкам Долгосрочного плана комплексного социально-экономического развития городского округа «Город Чита» и их прогнозные значения к 2030 году,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утвержденного постановлением Правительства Российской Федерации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т 31 июля 2023 года №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en-US"/>
              </w:rPr>
              <w:t xml:space="preserve">2058-р.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1.8. Краткое описание предлагаемого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октября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года № 1</w:t>
            </w:r>
            <w:r>
              <w:rPr>
                <w:rFonts w:ascii="Times New Roman" w:hAnsi="Times New Roman" w:cs="Times New Roman"/>
              </w:rPr>
              <w:t xml:space="preserve">782</w:t>
            </w:r>
            <w:r>
              <w:rPr>
                <w:rFonts w:ascii="Times New Roman" w:hAnsi="Times New Roman" w:cs="Times New Roman"/>
              </w:rPr>
              <w:t xml:space="preserve"> утверждены общие требования </w:t>
            </w:r>
            <w:r>
              <w:rPr>
                <w:rFonts w:ascii="Times New Roman" w:hAnsi="Times New Roman" w:cs="Times New Roman"/>
              </w:rPr>
              <w:t xml:space="preserve">к нормативным правовым актам,  регулирующим предоставление из бюджетов субъектов Российской Федерации, местных бюджет</w:t>
            </w:r>
            <w:r>
              <w:rPr>
                <w:rFonts w:ascii="Times New Roman" w:hAnsi="Times New Roman" w:cs="Times New Roman"/>
              </w:rPr>
      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ind w:firstLine="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финансового обеспечения информационного, к</w:t>
            </w:r>
            <w:r>
              <w:rPr>
                <w:rFonts w:ascii="Times New Roman" w:hAnsi="Times New Roman" w:cs="Times New Roman"/>
              </w:rPr>
              <w:t xml:space="preserve">онсультационного и финансового сопровождения инвестиционных проектов на территории Забайкальского края Министерством по социальному, экономическому, инфраструктурному, пространственному планированию и развитию разработан представленный проект постановления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1.9. Контактная информация об исполнителе разработчика: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Стрыжова наталья Сергеевна (отчество - при наличии):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Должность:</w:t>
            </w:r>
            <w:r>
              <w:rPr>
                <w:rFonts w:ascii="Times New Roman" w:hAnsi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отдела инвестиционного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</w:t>
            </w:r>
            <w:r>
              <w:rPr>
                <w:rFonts w:ascii="Times New Roman" w:hAnsi="Times New Roman" w:cs="Times New Roman"/>
              </w:rPr>
              <w:t xml:space="preserve">8 (3022) 31 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eastAsia="Arial" w:cs="Arial"/>
                <w:color w:val="333333"/>
                <w:sz w:val="19"/>
                <w:highlight w:val="white"/>
              </w:rPr>
              <w:t xml:space="preserve"> </w:t>
            </w:r>
            <w:hyperlink r:id="rId10" w:tooltip="mailto:n.stryzhova@mpr.e-zab.ru" w:history="1">
              <w:r>
                <w:rPr>
                  <w:rStyle w:val="868"/>
                  <w:rFonts w:ascii="Arial" w:hAnsi="Arial" w:eastAsia="Arial" w:cs="Arial"/>
                  <w:color w:val="205891"/>
                  <w:sz w:val="19"/>
                  <w:highlight w:val="white"/>
                  <w:u w:val="single"/>
                </w:rPr>
                <w:t xml:space="preserve">n.stryzhova@mpr.e-zab.ru</w:t>
              </w:r>
            </w:hyperlink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высокая/средняя/низкая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воздействия:</w:t>
            </w:r>
            <w:r>
              <w:rPr>
                <w:rFonts w:ascii="Times New Roman" w:hAnsi="Times New Roman" w:cs="Times New Roman"/>
              </w:rPr>
              <w:t xml:space="preserve"> низкая степень регулирующего воздействия.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</w:rPr>
              <w:t xml:space="preserve">отнесен </w:t>
            </w:r>
            <w:r>
              <w:rPr>
                <w:rFonts w:ascii="Times New Roman" w:hAnsi="Times New Roman" w:cs="Times New Roman"/>
              </w:rPr>
              <w:t xml:space="preserve">к низкой степени регулирующего воздействия в соответствии с подпунктом 3 пункта 10 раздела 2 Постановление Губернатора Забайкальского края от 27.12.2013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t xml:space="preserve"> 80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направлен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негативных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дополнительное финансирование проекта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капитального строительства «Индустриальный (промышленный) парк «Стройпром» в г. 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размере 355 000 000 (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триста пятьдесят пять миллионов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) рублей 00 копеек,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связи со сложившейся ситуацией при исполнении контракта,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зависящей от сторон,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требующей внесения изменений в про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ектно-сметную документацию, в связи с чем осуществлено продление срока выполнения работ, а также нестабильной экономической ситуацией, что, в свою очередь, приводит к убыточности выполнения работ, с целью обеспечения недопущения срыва срока строительства.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Проектом постановления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предлагается утвердить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порядок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на осуществление капитальных вложений в объект капитального строительства «Индустриальный (промышленный) парк «Стройпром» в г. Чита»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Непринятие постановления приведет к срывам сроков строительства индустриального (промышленного) парка «Стройпром» на территории городского округа «Города Чита».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spacing w:after="0" w:afterAutospacing="0"/>
              <w:rPr>
                <w:rFonts w:ascii="Times New Roman" w:hAnsi="Times New Roman" w:cs="Times New Roman"/>
              </w:rPr>
            </w:pPr>
            <w:r>
              <w:t xml:space="preserve">1. </w:t>
            </w:r>
            <w:hyperlink r:id="rId11" w:tooltip="consultantplus://offline/ref=A4F01C902854A0E200F72AB842150EA82A0CAF8BD1E8C928C40C2AE34CE1B9997140C17228EC2314X7fBC" w:history="1">
              <w:r>
                <w:rPr>
                  <w:rFonts w:ascii="Times New Roman" w:hAnsi="Times New Roman" w:cs="Times New Roman"/>
                </w:rPr>
                <w:t xml:space="preserve">Статья 78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Закона </w:t>
            </w:r>
            <w:r>
              <w:rPr>
                <w:rFonts w:ascii="Times New Roman" w:hAnsi="Times New Roman" w:cs="Times New Roman"/>
              </w:rPr>
              <w:t xml:space="preserve">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3.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остановление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Правительства Забайкальского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10 октября 2017 года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afterAutospacing="0" w:line="74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highlight w:val="none"/>
              </w:rPr>
              <w:t xml:space="preserve">4. Постановление Правительства РФ от 19 октября 2020 года № 1704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 утверждении правил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определения новых инвестиционных проектов, в целях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реализации которых средства бюджета субъекта российской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федерации, высвобождаемые в результате снижения объема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погашения задолженности субъекта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перед российской федерацией по бюджетным кредитам,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подлежат направлению на выполнение инженерных изысканий,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проектирование, экспертизу проектной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 (или) результатов инженерных изысканий, строительство,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реконструкцию и ввод в эксплуатацию объектов инфраструктуры,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а также на подключение (технологическое присоединение)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объектов капитального строительства к сетям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инженерно-технического обеспечения».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before="0" w:after="0" w:line="74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Постановление Правительства РФ от 01 февраля 2026 года № 79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 утверждении правил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списания задолженности субъектов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перед российской федерацией по отдельным бюджетным кредитам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 направления субъектами российской федерации средств,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высвобождаемых в результате списания задолженности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субъектов российской федерации по указанным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бюджетным кредитам».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 не может решена без вмешательства со стороны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11 </w:t>
            </w:r>
            <w:r>
              <w:rPr>
                <w:rFonts w:ascii="Times New Roman" w:hAnsi="Times New Roman" w:cs="Times New Roman"/>
              </w:rPr>
              <w:t xml:space="preserve">функци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и полномочи</w:t>
            </w:r>
            <w:r>
              <w:rPr>
                <w:rFonts w:ascii="Times New Roman" w:hAnsi="Times New Roman" w:cs="Times New Roman"/>
              </w:rPr>
              <w:t xml:space="preserve">й</w:t>
            </w:r>
            <w:r>
              <w:rPr>
                <w:rFonts w:ascii="Times New Roman" w:hAnsi="Times New Roman" w:cs="Times New Roman"/>
              </w:rPr>
              <w:t xml:space="preserve"> специализированной организации по привлечению инвестиций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работе с инвесторами в забайкальском крае Постановлени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Правительства Забайкальского края от 10 октября 2017 года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424 «О специализированной организации по привлечению инвестиций и работе с инвесторами в Забайкальском крае»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соответствующих сферах деятельности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Опыт субъектов Российской Федерации в соответствующих сферах деятельности: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субъектов Российской Федерации не рассматривался в рамках принятия проекта постановления.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</w:t>
            </w:r>
            <w:r>
              <w:rPr>
                <w:rFonts w:ascii="Times New Roman" w:hAnsi="Times New Roman" w:cs="Times New Roman"/>
              </w:rPr>
              <w:t xml:space="preserve">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Целью предоставления Субсидии является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финансовая поддержка юридическим лицам, 100 процентов акций (долей) которых принадлежит Забайкальскому краю, на осуществление капитальных вложений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объект капитального строительства «Создание индустриального промышленного парка «Стройпром» в г. Чита»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ведомственного проекта «Государственная поддержка инвестиционной деятельности» государственной программы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Забайкальского края «Экономическое разви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тие», утвержденной постановлением Правительства Забайкальского края от 23 апреля 2014 года № 220, реализуемого в рамкам Долгосрочного плана комплексного социально-экономического развития городского округа «Город Чита» и их прогнозные значения к 2030 году,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утвержденного постановлением Правительства Российской Федерации 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т 31 июля 2023 года №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en-US"/>
              </w:rPr>
              <w:t xml:space="preserve">2058-р.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</w:t>
            </w:r>
            <w:r>
              <w:rPr>
                <w:rFonts w:ascii="Times New Roman" w:hAnsi="Times New Roman" w:cs="Times New Roman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Строительство КПП, расположенного в «Индустриальном (промышленном) парке «Стройпром» в г. Чита;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Строительство производственного здания № 1, расположенного в </w:t>
            </w:r>
            <w:r>
              <w:rPr>
                <w:rFonts w:ascii="Times New Roman" w:hAnsi="Times New Roman" w:eastAsia="Times New Roman" w:cs="Times New Roman"/>
              </w:rPr>
              <w:t xml:space="preserve">«Индустриальном (промышленном) парке «Стройпром» в г. Чита</w:t>
            </w:r>
            <w:r/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Строительство производственного здания № 2, расположенного в </w:t>
            </w:r>
            <w:r>
              <w:rPr>
                <w:rFonts w:ascii="Times New Roman" w:hAnsi="Times New Roman" w:eastAsia="Times New Roman" w:cs="Times New Roman"/>
              </w:rPr>
              <w:t xml:space="preserve">«Индустриальном (промышленном) парке «Стройпром» в г. Чита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стратегии социально-экономического развития Забайкальского края.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Забайкальского края «Экономическое развитие», утвержденная постановлением Правительства Забайкальского края от </w:t>
            </w:r>
            <w:r>
              <w:rPr>
                <w:rFonts w:ascii="Times New Roman" w:hAnsi="Times New Roman" w:cs="Times New Roman"/>
              </w:rPr>
              <w:t xml:space="preserve">23 апреля 2014 года № 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6.1. 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дополнительное финансирование проекта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капитального строительства «Индустриальный (промышленный) парк «Стройпром» в г. 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размере 355 000 000 (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триста пятьдесят пять миллионов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) рублей 00 копеек,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связи со сложившейся ситуацией при исполнении контракта,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зависящей от сторон,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требующей внесения изменений в про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ектно-сметную документацию, в связи с чем осуществлено продление срока выполнения работ, а также нестабильной экономической ситуацией, что, в свою очередь, приводит к убыточности выполнения работ, с целью обеспечения недопущения срыва срока строительства.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Проектом постановления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предлагается утвердить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порядок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на осуществление капитальных вложений в объект капитального строительства «Индустриальный (промышленный) парк «Стройпром» в г. Чита»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Непринятие постановления приведет к срывам сроков строительства индустриального (промышленного) парка «Стройпром» на территории городского округа «Города Чита».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00"/>
              <w:jc w:val="bot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Порядка обусловлено необходимостью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дополнительное финансирование проекта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капитального строительства «Индустриальный (промышленный) парк «Стройпром» в г. Чита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размере 355 000 000 (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триста пятьдесят пять миллионов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) рублей 00 копеек,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связи со сложившейся ситуацией при исполнении контракта,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зависящей от сторон,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требующей внесения изменений в про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ектно-сметную документацию, в связи с чем осуществлено продление срока выполнения работ, а также нестабильной экономической ситуацией, что, в свою очередь, приводит к убыточности выполнения работ, с целью обеспечения недопущения срыва срока строительства.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Проектом постановления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предлагается утвердить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порядок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предоставления в 2026 году субсидий из бюджета Забайкальского края юридическим лицам (за исключением субсидий государственным (муниципальным) учреждениям)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на осуществление капитальных вложений в объект капитального строительства «Индустриальный (промышленный) парк «Стройпром» в г. Чита»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eastAsia="en-US"/>
              </w:rPr>
              <w:t xml:space="preserve">.</w:t>
            </w:r>
            <w:r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Непринятие постановления приведет к срывам сроков строительства индустриального (промышленного) парка «Стройпром» на территории городского округа «Города Чита».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/>
      <w:bookmarkStart w:id="0" w:name="P116"/>
      <w:r/>
      <w:bookmarkEnd w:id="0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которых будут затронуты предлагаемым правовым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Группа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орган государственной власти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Юридические лица (</w:t>
            </w:r>
            <w:r>
              <w:rPr>
                <w:rFonts w:ascii="Times New Roman" w:hAnsi="Times New Roman" w:cs="Times New Roman"/>
              </w:rPr>
              <w:t xml:space="preserve">за исключением государственных (муниципальных) учреждений), осуществляющие функции по привлечению инвестиций и работе с инвесторами в Забайкальском крае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отчетов, докладов о деятельности 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вводимых предлагаемым регулированием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участника регулирования: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финансов Забайкальского края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Новых функций, полномочий, обязанностей, за исключением предусмотренных действующим нормативным правовым актом, не предусмотрено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 (год возникновения):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период 2026</w:t>
            </w:r>
            <w:r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 xml:space="preserve">7 гг.: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W w:w="3022" w:type="dxa"/>
            <w:vMerge w:val="continue"/>
            <w:textDirection w:val="lrTb"/>
            <w:noWrap w:val="false"/>
          </w:tcPr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период 2026</w:t>
            </w:r>
            <w:r>
              <w:rPr>
                <w:rFonts w:ascii="Times New Roman" w:hAnsi="Times New Roman" w:cs="Times New Roman"/>
              </w:rPr>
              <w:t xml:space="preserve">- 202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</w:rPr>
              <w:t xml:space="preserve">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6044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период </w:t>
            </w:r>
            <w:r>
              <w:rPr>
                <w:rFonts w:ascii="Times New Roman" w:hAnsi="Times New Roman" w:cs="Times New Roman"/>
              </w:rPr>
              <w:t xml:space="preserve">2026</w:t>
            </w:r>
            <w:r>
              <w:rPr>
                <w:rFonts w:ascii="Times New Roman" w:hAnsi="Times New Roman" w:cs="Times New Roman"/>
              </w:rPr>
              <w:t xml:space="preserve">-202</w:t>
            </w:r>
            <w:r>
              <w:rPr>
                <w:rFonts w:ascii="Times New Roman" w:hAnsi="Times New Roman" w:cs="Times New Roman"/>
              </w:rPr>
              <w:t xml:space="preserve">7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Иных расходов, связанных с пре</w:t>
            </w:r>
            <w:r>
              <w:rPr>
                <w:rFonts w:ascii="Times New Roman" w:hAnsi="Times New Roman" w:cs="Times New Roman"/>
              </w:rPr>
              <w:t xml:space="preserve">длагаемым регулированием, не предусмотрено. Финансирование мероприятий предусмотрено в рамках государственной программы Забайкальского края «Экономическое развитие», утвержденной постановлением Правительства Забайкальского края от 23 апреля 2014 года № 220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067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8.5</w:t>
            </w:r>
            <w:r>
              <w:rPr>
                <w:rFonts w:ascii="Times New Roman" w:hAnsi="Times New Roman" w:cs="Times New Roman"/>
              </w:rPr>
              <w:t xml:space="preserve">. Источники данных: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существующих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>
          <w:trHeight w:val="1014"/>
        </w:trPr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 xml:space="preserve">Оценка расходов и доходов субъектов предпринимательской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связанных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>
        <w:tblPrEx/>
        <w:trPr/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новых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3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9011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  <w:t xml:space="preserve">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Риски решения проблемы предложенным способом отсутствуют.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наступления рисков 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5"/>
        </w:trPr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Бюджетный кодекс Российской Федерации от 31 июля 1998 года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Правительства Забайкальского края от 10 октября 2017 года № 424 «О специализированной организации по привлечению инвестиций и работе с инвесторами в Забайкальском крае»;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eastAsia="Calibri"/>
                <w:lang w:eastAsia="en-US"/>
              </w:rPr>
              <w:t xml:space="preserve"> Постановление Правительства Забайкальского края от 23 апреля 2014 года № 220 «Об утверждении государственной программы Забайкальского края «Экономическое развитие»;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4. Закона Забайкальского края от 27 февраля 2009 года № 148-ЗЗК «О государственной поддержке инвестиционной деятельности в Забайкальском крае».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before="0" w:after="0" w:afterAutospacing="0" w:line="74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Постановление Правительства РФ от 19 октября 2020 года № 1704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 утверждении правил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определения новых инвестиционных проектов, в целях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реализации которых средства бюджета субъекта российской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федерации, высвобождаемые в результате снижения объема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погашения задолженности субъекта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перед российской федерацией по бюджетным кредитам,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подлежат направлению на выполнение инженерных изысканий,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проектирование, экспертизу проектной документации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 (или) результатов инженерных изысканий, строительство,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реконструкцию и ввод в эксплуатацию объектов инфраструктуры,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а также на подключение (технологическое присоединение)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объектов капитального строительства к сетям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инженерно-технического обеспечения».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line="74" w:lineRule="atLeas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Постановление Правительства РФ от 01 февраля 2026 года № 79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Об утверждении правил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списания задолженности субъектов российской федерации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перед российской федерацией по отдельным бюджетным кредитам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 направления субъектами российской федерации средств,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высвобождаемых в результате списания задолженности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субъектов российской федерации по указанным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бюджетным кредитам».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64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 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</w:t>
            </w:r>
            <w:r>
              <w:rPr>
                <w:rFonts w:ascii="Times New Roman" w:hAnsi="Times New Roman" w:cs="Times New Roman"/>
              </w:rPr>
              <w:t xml:space="preserve">Не позднее 31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  <w:t xml:space="preserve">.2026</w:t>
            </w:r>
            <w:r>
              <w:rPr>
                <w:rFonts w:ascii="Times New Roman" w:hAnsi="Times New Roman" w:cs="Times New Roman"/>
              </w:rPr>
              <w:t xml:space="preserve"> г.(освоение средств и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остижение показателей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установленны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государственной программой Забайкальского края)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jc w:val="center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8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*  Указываются</w:t>
      </w:r>
      <w:r>
        <w:rPr>
          <w:rFonts w:ascii="Times New Roman" w:hAnsi="Times New Roman" w:cs="Times New Roman"/>
        </w:rPr>
        <w:t xml:space="preserve"> при наличии.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 Указывается в соответствии с пунктом 10 Порядка проведения оценки регулирующего воздействия проектов нормативных правовых актов Забайкальского края, экспертизы и оценки фактического в</w:t>
      </w:r>
      <w:r>
        <w:rPr>
          <w:rFonts w:ascii="Times New Roman" w:hAnsi="Times New Roman" w:cs="Times New Roman"/>
        </w:rPr>
        <w:t xml:space="preserve">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№ 80.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70292823"/>
      <w:docPartObj>
        <w:docPartGallery w:val="Page Numbers (Bottom of Page)"/>
        <w:docPartUnique w:val="true"/>
      </w:docPartObj>
      <w:rPr/>
    </w:sdtPr>
    <w:sdtContent>
      <w:p>
        <w:pPr>
          <w:pStyle w:val="87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71"/>
    <w:uiPriority w:val="99"/>
  </w:style>
  <w:style w:type="character" w:styleId="714">
    <w:name w:val="Footer Char"/>
    <w:basedOn w:val="861"/>
    <w:link w:val="873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3"/>
    <w:uiPriority w:val="99"/>
  </w:style>
  <w:style w:type="table" w:styleId="717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link w:val="870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5">
    <w:name w:val="List Paragraph"/>
    <w:basedOn w:val="860"/>
    <w:uiPriority w:val="1"/>
    <w:qFormat/>
    <w:pPr>
      <w:ind w:left="398" w:firstLine="70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866">
    <w:name w:val="Balloon Text"/>
    <w:basedOn w:val="860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61"/>
    <w:link w:val="866"/>
    <w:uiPriority w:val="99"/>
    <w:semiHidden/>
    <w:rPr>
      <w:rFonts w:ascii="Segoe UI" w:hAnsi="Segoe UI" w:cs="Segoe UI"/>
      <w:sz w:val="18"/>
      <w:szCs w:val="18"/>
    </w:rPr>
  </w:style>
  <w:style w:type="character" w:styleId="868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869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0" w:customStyle="1">
    <w:name w:val="ConsPlusNormal Знак"/>
    <w:link w:val="864"/>
    <w:rPr>
      <w:rFonts w:ascii="Calibri" w:hAnsi="Calibri" w:cs="Calibri" w:eastAsiaTheme="minorEastAsia"/>
      <w:lang w:eastAsia="ru-RU"/>
    </w:rPr>
  </w:style>
  <w:style w:type="paragraph" w:styleId="871">
    <w:name w:val="Header"/>
    <w:basedOn w:val="86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1"/>
    <w:link w:val="871"/>
    <w:uiPriority w:val="99"/>
  </w:style>
  <w:style w:type="paragraph" w:styleId="873">
    <w:name w:val="Footer"/>
    <w:basedOn w:val="860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1"/>
    <w:link w:val="873"/>
    <w:uiPriority w:val="99"/>
  </w:style>
  <w:style w:type="character" w:styleId="875">
    <w:name w:val="Unresolved Mention"/>
    <w:basedOn w:val="8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n.stryzhova@mpr.e-zab.ru" TargetMode="External"/><Relationship Id="rId11" Type="http://schemas.openxmlformats.org/officeDocument/2006/relationships/hyperlink" Target="consultantplus://offline/ref=A4F01C902854A0E200F72AB842150EA82A0CAF8BD1E8C928C40C2AE34CE1B9997140C17228EC2314X7fB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АО КРЗК</dc:creator>
  <cp:keywords/>
  <dc:description/>
  <cp:revision>19</cp:revision>
  <dcterms:created xsi:type="dcterms:W3CDTF">2022-12-14T07:41:00Z</dcterms:created>
  <dcterms:modified xsi:type="dcterms:W3CDTF">2026-06-23T02:16:58Z</dcterms:modified>
</cp:coreProperties>
</file>