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УВЕДОМЛЕНИЕ</w:t>
      </w:r>
      <w:r>
        <w:rPr>
          <w:b/>
          <w:sz w:val="28"/>
          <w:szCs w:val="28"/>
        </w:rPr>
      </w:r>
    </w:p>
    <w:p>
      <w:pPr>
        <w:pStyle w:val="63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консультаций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закону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</w:t>
      </w:r>
      <w:r>
        <w:rPr>
          <w:rFonts w:ascii="Times New Roman" w:hAnsi="Times New Roman" w:cs="Times New Roman"/>
          <w:sz w:val="28"/>
          <w:szCs w:val="28"/>
        </w:rPr>
        <w:t xml:space="preserve">я (распития) алкогольной продукции» на территории Забайкальского края»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</w:rPr>
      </w:r>
    </w:p>
    <w:p>
      <w:pPr>
        <w:pStyle w:val="621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Уважаемый участник публичных консультаций!</w:t>
      </w:r>
      <w:r>
        <w:rPr>
          <w:b/>
          <w:sz w:val="28"/>
          <w:szCs w:val="28"/>
        </w:rPr>
      </w:r>
    </w:p>
    <w:p>
      <w:pPr>
        <w:pStyle w:val="621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</w:t>
      </w:r>
      <w:r>
        <w:rPr>
          <w:sz w:val="28"/>
          <w:szCs w:val="28"/>
        </w:rPr>
        <w:t xml:space="preserve">щим Министерство экономического развития Забайкальского края уведомляет о проведении публичных консультаций в целях выявления положений, необоснованно затрудняющих осуществление предпринимательской и инвестиционной деятельности, нормативного правового акта</w:t>
      </w:r>
      <w:r>
        <w:rPr>
          <w:sz w:val="28"/>
          <w:szCs w:val="28"/>
        </w:rPr>
      </w:r>
    </w:p>
    <w:p>
      <w:pPr>
        <w:pStyle w:val="621"/>
        <w:jc w:val="both"/>
      </w:pPr>
      <w:r/>
      <w:r/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77"/>
        <w:gridCol w:w="54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Вид нормативного правового акта:</w:t>
            </w:r>
            <w:r>
              <w:rPr>
                <w:b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3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закон Забайкальского края</w:t>
            </w: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 xml:space="preserve">Дата принятия (подписания), номер и наименование нормативного правового акта:</w:t>
            </w:r>
            <w:r>
              <w:rPr>
                <w:b/>
                <w:szCs w:val="28"/>
                <w:lang w:eastAsia="en-US"/>
              </w:rPr>
            </w:r>
            <w:r>
              <w:rPr>
                <w:b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3" w:type="dxa"/>
            <w:vAlign w:val="top"/>
            <w:textDirection w:val="lrTb"/>
            <w:noWrap w:val="false"/>
          </w:tcPr>
          <w:p>
            <w:pPr>
              <w:pStyle w:val="621"/>
              <w:ind w:firstLine="34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«О</w:t>
            </w:r>
            <w:r>
              <w:rPr>
                <w:sz w:val="28"/>
                <w:szCs w:val="28"/>
              </w:rPr>
              <w:t xml:space="preserve">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</w:t>
            </w:r>
            <w:r>
              <w:rPr>
                <w:sz w:val="28"/>
                <w:szCs w:val="28"/>
              </w:rPr>
              <w:t xml:space="preserve">го края»</w:t>
            </w:r>
            <w:r/>
            <w:r>
              <w:rPr>
                <w:szCs w:val="28"/>
              </w:rPr>
            </w:r>
            <w:r>
              <w:rPr>
                <w:szCs w:val="28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 xml:space="preserve">Срок, в течение которого уполномоченный орган принимает предложения и замечания к  нормативному правовому акту:</w:t>
            </w:r>
            <w:r>
              <w:rPr>
                <w:b/>
                <w:szCs w:val="28"/>
                <w:lang w:eastAsia="en-US"/>
              </w:rPr>
            </w:r>
            <w:r>
              <w:rPr>
                <w:b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3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szCs w:val="22"/>
                <w:lang w:eastAsia="en-US"/>
              </w:rPr>
            </w:pPr>
            <w:r>
              <w:rPr>
                <w:szCs w:val="28"/>
                <w:lang w:eastAsia="en-US"/>
              </w:rPr>
              <w:t xml:space="preserve">С 28 сентября по 15 октября</w:t>
            </w:r>
            <w:r>
              <w:rPr>
                <w:szCs w:val="28"/>
                <w:lang w:eastAsia="en-US"/>
              </w:rPr>
              <w:t xml:space="preserve"> 202</w:t>
            </w:r>
            <w:r>
              <w:rPr>
                <w:szCs w:val="28"/>
                <w:lang w:eastAsia="en-US"/>
              </w:rPr>
              <w:t xml:space="preserve">6</w:t>
            </w:r>
            <w:r>
              <w:rPr>
                <w:szCs w:val="28"/>
                <w:lang w:eastAsia="en-US"/>
              </w:rPr>
              <w:t xml:space="preserve"> года</w:t>
            </w: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tabs>
                <w:tab w:val="left" w:pos="3195" w:leader="none"/>
              </w:tabs>
              <w:rPr>
                <w:b/>
                <w:szCs w:val="28"/>
                <w:lang w:eastAsia="en-US"/>
              </w:rPr>
            </w:pPr>
            <w:r>
              <w:rPr>
                <w:b/>
                <w:szCs w:val="28"/>
              </w:rPr>
              <w:t xml:space="preserve">Способ предст</w:t>
            </w:r>
            <w:r>
              <w:rPr>
                <w:b/>
                <w:szCs w:val="28"/>
              </w:rPr>
              <w:t xml:space="preserve">авления предложений и замечаний</w:t>
            </w:r>
            <w:r>
              <w:rPr>
                <w:b/>
                <w:szCs w:val="28"/>
              </w:rPr>
              <w:t xml:space="preserve"> к  нормативному правовому акту:</w:t>
            </w:r>
            <w:r>
              <w:rPr>
                <w:b/>
                <w:szCs w:val="28"/>
                <w:lang w:eastAsia="en-US"/>
              </w:rPr>
            </w:r>
            <w:r>
              <w:rPr>
                <w:b/>
                <w:szCs w:val="28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93" w:type="dxa"/>
            <w:vAlign w:val="top"/>
            <w:textDirection w:val="lrTb"/>
            <w:noWrap w:val="false"/>
          </w:tcPr>
          <w:p>
            <w:pPr>
              <w:pStyle w:val="621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по электронной почте на адрес: </w:t>
            </w:r>
            <w:r>
              <w:rPr>
                <w:szCs w:val="28"/>
                <w:lang w:val="en-US"/>
              </w:rPr>
              <w:fldChar w:fldCharType="begin"/>
            </w:r>
            <w:r>
              <w:rPr>
                <w:szCs w:val="28"/>
              </w:rPr>
              <w:instrText xml:space="preserve"> </w:instrText>
            </w:r>
            <w:r>
              <w:rPr>
                <w:szCs w:val="28"/>
                <w:lang w:val="en-US"/>
              </w:rPr>
              <w:instrText xml:space="preserve">HYPERLINK</w:instrText>
            </w:r>
            <w:r>
              <w:rPr>
                <w:szCs w:val="28"/>
              </w:rPr>
              <w:instrText xml:space="preserve"> "</w:instrText>
            </w:r>
            <w:r>
              <w:rPr>
                <w:szCs w:val="28"/>
                <w:lang w:val="en-US"/>
              </w:rPr>
              <w:instrText xml:space="preserve">mailto</w:instrText>
            </w:r>
            <w:r>
              <w:rPr>
                <w:szCs w:val="28"/>
              </w:rPr>
              <w:instrText xml:space="preserve">:</w:instrText>
            </w:r>
            <w:r>
              <w:rPr>
                <w:szCs w:val="28"/>
                <w:lang w:val="en-US"/>
              </w:rPr>
              <w:instrText xml:space="preserve">orv</w:instrText>
            </w:r>
            <w:r>
              <w:rPr>
                <w:szCs w:val="28"/>
              </w:rPr>
              <w:instrText xml:space="preserve">@economy.e-zab.ru" </w:instrText>
            </w:r>
            <w:r>
              <w:rPr>
                <w:szCs w:val="28"/>
                <w:lang w:val="en-US"/>
              </w:rPr>
              <w:fldChar w:fldCharType="separate"/>
            </w:r>
            <w:r>
              <w:rPr>
                <w:rStyle w:val="630"/>
                <w:szCs w:val="28"/>
                <w:lang w:val="en-US"/>
              </w:rPr>
              <w:t xml:space="preserve">orv</w:t>
            </w:r>
            <w:r>
              <w:rPr>
                <w:rStyle w:val="630"/>
                <w:szCs w:val="28"/>
              </w:rPr>
              <w:t xml:space="preserve">@economy.e-zab.ru</w:t>
            </w:r>
            <w:r>
              <w:rPr>
                <w:szCs w:val="28"/>
                <w:lang w:val="en-US"/>
              </w:rPr>
              <w:fldChar w:fldCharType="end"/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621"/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</w:r>
            <w:r>
              <w:rPr>
                <w:szCs w:val="22"/>
                <w:lang w:eastAsia="en-US"/>
              </w:rPr>
            </w:r>
          </w:p>
        </w:tc>
      </w:tr>
    </w:tbl>
    <w:sectPr>
      <w:footnotePr/>
      <w:endnotePr/>
      <w:type w:val="nextPage"/>
      <w:pgSz w:w="11906" w:h="16838" w:orient="portrait"/>
      <w:pgMar w:top="1134" w:right="567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Calibri">
    <w:panose1 w:val="020F0502020204030204"/>
  </w:font>
  <w:font w:name="Verdana">
    <w:panose1 w:val="020B0606030504020204"/>
  </w:font>
  <w:font w:name="Arial">
    <w:panose1 w:val="020B060402020202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93" w:hanging="118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1"/>
    <w:next w:val="62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1"/>
    <w:next w:val="62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1"/>
    <w:next w:val="62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1"/>
    <w:next w:val="62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1"/>
    <w:next w:val="62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1"/>
    <w:next w:val="62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1"/>
    <w:next w:val="62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1"/>
    <w:next w:val="62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1"/>
    <w:next w:val="62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1"/>
    <w:next w:val="62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1"/>
    <w:next w:val="62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1"/>
    <w:next w:val="62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1"/>
    <w:next w:val="62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1"/>
    <w:next w:val="62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next w:val="621"/>
    <w:link w:val="621"/>
    <w:qFormat/>
    <w:rPr>
      <w:sz w:val="24"/>
      <w:szCs w:val="24"/>
      <w:lang w:val="ru-RU" w:eastAsia="ru-RU" w:bidi="ar-SA"/>
    </w:rPr>
  </w:style>
  <w:style w:type="character" w:styleId="622">
    <w:name w:val="Основной шрифт абзаца,Знак Знак Знак Знак"/>
    <w:next w:val="622"/>
    <w:link w:val="621"/>
    <w:semiHidden/>
  </w:style>
  <w:style w:type="table" w:styleId="623">
    <w:name w:val="Обычная таблица"/>
    <w:next w:val="623"/>
    <w:link w:val="621"/>
    <w:semiHidden/>
    <w:tblPr/>
  </w:style>
  <w:style w:type="numbering" w:styleId="624">
    <w:name w:val="Нет списка"/>
    <w:next w:val="624"/>
    <w:link w:val="621"/>
    <w:semiHidden/>
  </w:style>
  <w:style w:type="paragraph" w:styleId="625">
    <w:name w:val="Body Text 2"/>
    <w:basedOn w:val="621"/>
    <w:next w:val="625"/>
    <w:link w:val="621"/>
    <w:pPr>
      <w:ind w:firstLine="708"/>
      <w:jc w:val="both"/>
    </w:pPr>
    <w:rPr>
      <w:sz w:val="32"/>
      <w:szCs w:val="20"/>
    </w:rPr>
  </w:style>
  <w:style w:type="character" w:styleId="626">
    <w:name w:val="Мой текст Знак"/>
    <w:next w:val="626"/>
    <w:link w:val="627"/>
    <w:rPr>
      <w:sz w:val="28"/>
      <w:szCs w:val="28"/>
      <w:lang w:val="ru-RU" w:eastAsia="ru-RU" w:bidi="ar-SA"/>
    </w:rPr>
  </w:style>
  <w:style w:type="paragraph" w:styleId="627">
    <w:name w:val="Мой текст"/>
    <w:basedOn w:val="621"/>
    <w:next w:val="627"/>
    <w:link w:val="626"/>
    <w:pPr>
      <w:ind w:firstLine="709"/>
      <w:jc w:val="both"/>
      <w:spacing w:line="360" w:lineRule="auto"/>
      <w:tabs>
        <w:tab w:val="left" w:pos="709" w:leader="none"/>
        <w:tab w:val="left" w:pos="3261" w:leader="none"/>
      </w:tabs>
    </w:pPr>
    <w:rPr>
      <w:sz w:val="28"/>
      <w:szCs w:val="28"/>
    </w:rPr>
  </w:style>
  <w:style w:type="paragraph" w:styleId="628">
    <w:name w:val="ConsPlusNormal"/>
    <w:next w:val="628"/>
    <w:link w:val="621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629">
    <w:name w:val="Знак Знак Знак"/>
    <w:basedOn w:val="621"/>
    <w:next w:val="629"/>
    <w:link w:val="62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630">
    <w:name w:val="Гиперссылка"/>
    <w:next w:val="630"/>
    <w:link w:val="621"/>
    <w:uiPriority w:val="99"/>
    <w:rPr>
      <w:color w:val="0000ff"/>
      <w:u w:val="single"/>
    </w:rPr>
  </w:style>
  <w:style w:type="table" w:styleId="631">
    <w:name w:val="Сетка таблицы1"/>
    <w:basedOn w:val="623"/>
    <w:next w:val="631"/>
    <w:link w:val="621"/>
    <w:uiPriority w:val="59"/>
    <w:rPr>
      <w:rFonts w:ascii="Calibri" w:hAnsi="Calibri"/>
      <w:lang w:eastAsia="en-US"/>
    </w:rPr>
    <w:tblPr/>
  </w:style>
  <w:style w:type="paragraph" w:styleId="632">
    <w:name w:val="Текст выноски"/>
    <w:basedOn w:val="621"/>
    <w:next w:val="632"/>
    <w:link w:val="633"/>
    <w:uiPriority w:val="99"/>
    <w:semiHidden/>
    <w:unhideWhenUsed/>
    <w:rPr>
      <w:rFonts w:ascii="Tahoma" w:hAnsi="Tahoma" w:cs="Tahoma"/>
      <w:sz w:val="16"/>
      <w:szCs w:val="16"/>
    </w:rPr>
  </w:style>
  <w:style w:type="character" w:styleId="633">
    <w:name w:val="Текст выноски Знак"/>
    <w:next w:val="633"/>
    <w:link w:val="632"/>
    <w:uiPriority w:val="99"/>
    <w:semiHidden/>
    <w:rPr>
      <w:rFonts w:ascii="Tahoma" w:hAnsi="Tahoma" w:cs="Tahoma"/>
      <w:sz w:val="16"/>
      <w:szCs w:val="16"/>
    </w:rPr>
  </w:style>
  <w:style w:type="paragraph" w:styleId="634">
    <w:name w:val="ConsPlusTitle"/>
    <w:next w:val="634"/>
    <w:link w:val="621"/>
    <w:pPr>
      <w:widowControl w:val="off"/>
    </w:pPr>
    <w:rPr>
      <w:rFonts w:ascii="Calibri" w:hAnsi="Calibri" w:cs="Calibri"/>
      <w:b/>
      <w:sz w:val="22"/>
      <w:lang w:val="ru-RU" w:eastAsia="ru-RU" w:bidi="ar-SA"/>
    </w:rPr>
  </w:style>
  <w:style w:type="character" w:styleId="786" w:default="1">
    <w:name w:val="Default Paragraph Font"/>
    <w:uiPriority w:val="1"/>
    <w:semiHidden/>
    <w:unhideWhenUsed/>
  </w:style>
  <w:style w:type="numbering" w:styleId="787" w:default="1">
    <w:name w:val="No List"/>
    <w:uiPriority w:val="99"/>
    <w:semiHidden/>
    <w:unhideWhenUsed/>
  </w:style>
  <w:style w:type="table" w:styleId="78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Минэкономразвития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Галыгина</dc:creator>
  <cp:lastModifiedBy>merzksgu1</cp:lastModifiedBy>
  <cp:revision>29</cp:revision>
  <dcterms:created xsi:type="dcterms:W3CDTF">2018-05-22T08:19:00Z</dcterms:created>
  <dcterms:modified xsi:type="dcterms:W3CDTF">2026-09-28T07:50:54Z</dcterms:modified>
  <cp:version>917504</cp:version>
</cp:coreProperties>
</file>