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A77" w:rsidRPr="005361BE" w:rsidRDefault="00076A77" w:rsidP="00076A77">
      <w:pPr>
        <w:spacing w:after="0" w:line="240" w:lineRule="auto"/>
        <w:ind w:left="5387"/>
        <w:jc w:val="center"/>
        <w:rPr>
          <w:rFonts w:ascii="Times New Roman" w:hAnsi="Times New Roman" w:cs="Times New Roman"/>
          <w:sz w:val="24"/>
          <w:szCs w:val="24"/>
        </w:rPr>
      </w:pPr>
      <w:r w:rsidRPr="005361BE">
        <w:rPr>
          <w:rFonts w:ascii="Times New Roman" w:hAnsi="Times New Roman" w:cs="Times New Roman"/>
          <w:sz w:val="24"/>
          <w:szCs w:val="24"/>
        </w:rPr>
        <w:t>УТВЕРЖДЕНА</w:t>
      </w:r>
    </w:p>
    <w:p w:rsidR="00076A77" w:rsidRPr="00903C80" w:rsidRDefault="00076A77" w:rsidP="00076A77">
      <w:pPr>
        <w:spacing w:after="0" w:line="240" w:lineRule="auto"/>
        <w:ind w:left="5387"/>
        <w:jc w:val="center"/>
        <w:rPr>
          <w:rFonts w:ascii="Times New Roman" w:hAnsi="Times New Roman" w:cs="Times New Roman"/>
          <w:color w:val="00000A"/>
          <w:sz w:val="24"/>
          <w:szCs w:val="24"/>
        </w:rPr>
      </w:pPr>
      <w:r>
        <w:rPr>
          <w:rFonts w:ascii="Times New Roman" w:hAnsi="Times New Roman" w:cs="Times New Roman"/>
          <w:color w:val="00000A"/>
          <w:sz w:val="24"/>
          <w:szCs w:val="24"/>
        </w:rPr>
        <w:t>п</w:t>
      </w:r>
      <w:r w:rsidRPr="0047739A">
        <w:rPr>
          <w:rFonts w:ascii="Times New Roman" w:hAnsi="Times New Roman" w:cs="Times New Roman"/>
          <w:color w:val="00000A"/>
          <w:sz w:val="24"/>
          <w:szCs w:val="24"/>
        </w:rPr>
        <w:t xml:space="preserve">риказом </w:t>
      </w:r>
      <w:r>
        <w:rPr>
          <w:rFonts w:ascii="Times New Roman" w:hAnsi="Times New Roman" w:cs="Times New Roman"/>
          <w:color w:val="00000A"/>
          <w:sz w:val="24"/>
          <w:szCs w:val="24"/>
        </w:rPr>
        <w:t>Министерс</w:t>
      </w:r>
      <w:bookmarkStart w:id="0" w:name="_GoBack"/>
      <w:bookmarkEnd w:id="0"/>
      <w:r>
        <w:rPr>
          <w:rFonts w:ascii="Times New Roman" w:hAnsi="Times New Roman" w:cs="Times New Roman"/>
          <w:color w:val="00000A"/>
          <w:sz w:val="24"/>
          <w:szCs w:val="24"/>
        </w:rPr>
        <w:t xml:space="preserve">тва </w:t>
      </w:r>
      <w:r w:rsidR="003F3F33">
        <w:rPr>
          <w:rFonts w:ascii="Times New Roman" w:hAnsi="Times New Roman" w:cs="Times New Roman"/>
          <w:color w:val="00000A"/>
          <w:sz w:val="24"/>
          <w:szCs w:val="24"/>
        </w:rPr>
        <w:t xml:space="preserve">жилищно-коммунального хозяйства, энергетики, цифровизации и связи  Забайкальского </w:t>
      </w:r>
      <w:r w:rsidR="003F3F33" w:rsidRPr="00903C80">
        <w:rPr>
          <w:rFonts w:ascii="Times New Roman" w:hAnsi="Times New Roman" w:cs="Times New Roman"/>
          <w:color w:val="00000A"/>
          <w:sz w:val="24"/>
          <w:szCs w:val="24"/>
        </w:rPr>
        <w:t>края</w:t>
      </w:r>
    </w:p>
    <w:p w:rsidR="0084273B" w:rsidRPr="00EB659B" w:rsidRDefault="0084273B" w:rsidP="0084273B">
      <w:pPr>
        <w:spacing w:after="0" w:line="240" w:lineRule="auto"/>
        <w:ind w:left="5387"/>
        <w:jc w:val="center"/>
        <w:rPr>
          <w:rFonts w:ascii="Times New Roman" w:hAnsi="Times New Roman" w:cs="Times New Roman"/>
          <w:sz w:val="24"/>
          <w:szCs w:val="24"/>
          <w:u w:val="single"/>
        </w:rPr>
      </w:pPr>
      <w:r w:rsidRPr="00EB659B">
        <w:rPr>
          <w:rFonts w:ascii="Times New Roman" w:hAnsi="Times New Roman" w:cs="Times New Roman"/>
          <w:sz w:val="24"/>
          <w:szCs w:val="24"/>
        </w:rPr>
        <w:t>от «</w:t>
      </w:r>
      <w:r w:rsidR="00EB659B" w:rsidRPr="00EB659B">
        <w:rPr>
          <w:rFonts w:ascii="Times New Roman" w:hAnsi="Times New Roman" w:cs="Times New Roman"/>
          <w:sz w:val="24"/>
          <w:szCs w:val="24"/>
        </w:rPr>
        <w:t>16</w:t>
      </w:r>
      <w:r w:rsidRPr="00EB659B">
        <w:rPr>
          <w:rFonts w:ascii="Times New Roman" w:hAnsi="Times New Roman" w:cs="Times New Roman"/>
          <w:sz w:val="24"/>
          <w:szCs w:val="24"/>
        </w:rPr>
        <w:t xml:space="preserve">» </w:t>
      </w:r>
      <w:r w:rsidR="0018601B" w:rsidRPr="00EB659B">
        <w:rPr>
          <w:rFonts w:ascii="Times New Roman" w:hAnsi="Times New Roman" w:cs="Times New Roman"/>
          <w:sz w:val="24"/>
          <w:szCs w:val="24"/>
        </w:rPr>
        <w:t>ию</w:t>
      </w:r>
      <w:r w:rsidR="00EB659B" w:rsidRPr="00EB659B">
        <w:rPr>
          <w:rFonts w:ascii="Times New Roman" w:hAnsi="Times New Roman" w:cs="Times New Roman"/>
          <w:sz w:val="24"/>
          <w:szCs w:val="24"/>
        </w:rPr>
        <w:t>л</w:t>
      </w:r>
      <w:r w:rsidR="0018601B" w:rsidRPr="00EB659B">
        <w:rPr>
          <w:rFonts w:ascii="Times New Roman" w:hAnsi="Times New Roman" w:cs="Times New Roman"/>
          <w:sz w:val="24"/>
          <w:szCs w:val="24"/>
        </w:rPr>
        <w:t>я</w:t>
      </w:r>
      <w:r w:rsidR="00F47A3E" w:rsidRPr="00EB659B">
        <w:rPr>
          <w:rFonts w:ascii="Times New Roman" w:hAnsi="Times New Roman" w:cs="Times New Roman"/>
          <w:sz w:val="24"/>
          <w:szCs w:val="24"/>
        </w:rPr>
        <w:t xml:space="preserve"> </w:t>
      </w:r>
      <w:r w:rsidRPr="00EB659B">
        <w:rPr>
          <w:rFonts w:ascii="Times New Roman" w:hAnsi="Times New Roman" w:cs="Times New Roman"/>
          <w:sz w:val="24"/>
          <w:szCs w:val="24"/>
        </w:rPr>
        <w:t>20</w:t>
      </w:r>
      <w:r w:rsidR="000758F2" w:rsidRPr="00EB659B">
        <w:rPr>
          <w:rFonts w:ascii="Times New Roman" w:hAnsi="Times New Roman" w:cs="Times New Roman"/>
          <w:sz w:val="24"/>
          <w:szCs w:val="24"/>
        </w:rPr>
        <w:t>2</w:t>
      </w:r>
      <w:r w:rsidR="00A66C47" w:rsidRPr="00EB659B">
        <w:rPr>
          <w:rFonts w:ascii="Times New Roman" w:hAnsi="Times New Roman" w:cs="Times New Roman"/>
          <w:sz w:val="24"/>
          <w:szCs w:val="24"/>
        </w:rPr>
        <w:t>1</w:t>
      </w:r>
      <w:r w:rsidRPr="00EB659B">
        <w:rPr>
          <w:rFonts w:ascii="Times New Roman" w:hAnsi="Times New Roman" w:cs="Times New Roman"/>
          <w:sz w:val="24"/>
          <w:szCs w:val="24"/>
        </w:rPr>
        <w:t xml:space="preserve"> г. № </w:t>
      </w:r>
      <w:r w:rsidR="00EB659B" w:rsidRPr="00EB659B">
        <w:rPr>
          <w:rFonts w:ascii="Times New Roman" w:hAnsi="Times New Roman" w:cs="Times New Roman"/>
          <w:sz w:val="24"/>
          <w:szCs w:val="24"/>
        </w:rPr>
        <w:t>98</w:t>
      </w:r>
      <w:r w:rsidR="00F47A3E" w:rsidRPr="00EB659B">
        <w:rPr>
          <w:rFonts w:ascii="Times New Roman" w:hAnsi="Times New Roman" w:cs="Times New Roman"/>
          <w:sz w:val="24"/>
          <w:szCs w:val="24"/>
        </w:rPr>
        <w:t xml:space="preserve"> о.д.</w:t>
      </w: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ДОКУМЕНТАЦИЯ О ПРОВЕДЕНИИ ПРЕДВАРИТЕЛЬНОГО ОТБОРА</w:t>
      </w:r>
      <w:r w:rsidR="00E1670B" w:rsidRPr="000C32C0">
        <w:rPr>
          <w:rFonts w:ascii="Times New Roman" w:eastAsia="Calibri" w:hAnsi="Times New Roman" w:cs="Times New Roman"/>
          <w:b/>
          <w:sz w:val="24"/>
          <w:szCs w:val="24"/>
        </w:rPr>
        <w:t xml:space="preserve"> ПОДРЯДНЫХ ОРГАНИЗАЦИЙ </w:t>
      </w:r>
      <w:r w:rsidRPr="000C32C0">
        <w:rPr>
          <w:rFonts w:ascii="Times New Roman" w:eastAsia="Calibri" w:hAnsi="Times New Roman" w:cs="Times New Roman"/>
          <w:b/>
          <w:sz w:val="24"/>
          <w:szCs w:val="24"/>
        </w:rPr>
        <w:t xml:space="preserve">№ </w:t>
      </w:r>
      <w:r w:rsidR="00D81E62" w:rsidRPr="000C32C0">
        <w:rPr>
          <w:rFonts w:ascii="Times New Roman" w:eastAsia="Calibri" w:hAnsi="Times New Roman" w:cs="Times New Roman"/>
          <w:b/>
          <w:sz w:val="24"/>
          <w:szCs w:val="24"/>
        </w:rPr>
        <w:t>7</w:t>
      </w:r>
      <w:r w:rsidRPr="000C32C0">
        <w:rPr>
          <w:rFonts w:ascii="Times New Roman" w:eastAsia="Calibri" w:hAnsi="Times New Roman" w:cs="Times New Roman"/>
          <w:b/>
          <w:sz w:val="24"/>
          <w:szCs w:val="24"/>
        </w:rPr>
        <w:t>-</w:t>
      </w:r>
      <w:r w:rsidR="00BA6382" w:rsidRPr="000C32C0">
        <w:rPr>
          <w:rFonts w:ascii="Times New Roman" w:eastAsia="Calibri" w:hAnsi="Times New Roman" w:cs="Times New Roman"/>
          <w:b/>
          <w:sz w:val="24"/>
          <w:szCs w:val="24"/>
        </w:rPr>
        <w:t>П</w:t>
      </w:r>
      <w:r w:rsidRPr="000C32C0">
        <w:rPr>
          <w:rFonts w:ascii="Times New Roman" w:eastAsia="Calibri" w:hAnsi="Times New Roman" w:cs="Times New Roman"/>
          <w:b/>
          <w:sz w:val="24"/>
          <w:szCs w:val="24"/>
        </w:rPr>
        <w:t>О</w:t>
      </w:r>
      <w:r w:rsidR="00BA1D70" w:rsidRPr="000C32C0">
        <w:rPr>
          <w:rFonts w:ascii="Times New Roman" w:eastAsia="Calibri" w:hAnsi="Times New Roman" w:cs="Times New Roman"/>
          <w:b/>
          <w:sz w:val="24"/>
          <w:szCs w:val="24"/>
        </w:rPr>
        <w:t>(</w:t>
      </w:r>
      <w:r w:rsidR="008A34C1">
        <w:rPr>
          <w:rFonts w:ascii="Times New Roman" w:eastAsia="Calibri" w:hAnsi="Times New Roman" w:cs="Times New Roman"/>
          <w:b/>
          <w:sz w:val="24"/>
          <w:szCs w:val="24"/>
        </w:rPr>
        <w:t>4</w:t>
      </w:r>
      <w:r w:rsidR="00E1670B" w:rsidRPr="000C32C0">
        <w:rPr>
          <w:rFonts w:ascii="Times New Roman" w:eastAsia="Calibri" w:hAnsi="Times New Roman" w:cs="Times New Roman"/>
          <w:b/>
          <w:sz w:val="24"/>
          <w:szCs w:val="24"/>
        </w:rPr>
        <w:t>)</w:t>
      </w:r>
      <w:r w:rsidRPr="000C32C0">
        <w:rPr>
          <w:rFonts w:ascii="Times New Roman" w:eastAsia="Calibri" w:hAnsi="Times New Roman" w:cs="Times New Roman"/>
          <w:b/>
          <w:sz w:val="24"/>
          <w:szCs w:val="24"/>
        </w:rPr>
        <w:t>.</w:t>
      </w:r>
      <w:r w:rsidR="00D81E62" w:rsidRPr="000C32C0">
        <w:rPr>
          <w:rFonts w:ascii="Times New Roman" w:eastAsia="Calibri" w:hAnsi="Times New Roman" w:cs="Times New Roman"/>
          <w:b/>
          <w:sz w:val="24"/>
          <w:szCs w:val="24"/>
        </w:rPr>
        <w:t>СК</w:t>
      </w:r>
      <w:r w:rsidRPr="000C32C0">
        <w:rPr>
          <w:rFonts w:ascii="Times New Roman" w:eastAsia="Calibri" w:hAnsi="Times New Roman" w:cs="Times New Roman"/>
          <w:b/>
          <w:sz w:val="24"/>
          <w:szCs w:val="24"/>
        </w:rPr>
        <w:t>.</w:t>
      </w:r>
      <w:r w:rsidR="00E1670B" w:rsidRPr="000C32C0">
        <w:rPr>
          <w:rFonts w:ascii="Times New Roman" w:eastAsia="Calibri" w:hAnsi="Times New Roman" w:cs="Times New Roman"/>
          <w:b/>
          <w:sz w:val="24"/>
          <w:szCs w:val="24"/>
        </w:rPr>
        <w:t>20</w:t>
      </w:r>
      <w:r w:rsidR="000758F2">
        <w:rPr>
          <w:rFonts w:ascii="Times New Roman" w:eastAsia="Calibri" w:hAnsi="Times New Roman" w:cs="Times New Roman"/>
          <w:b/>
          <w:sz w:val="24"/>
          <w:szCs w:val="24"/>
        </w:rPr>
        <w:t>2</w:t>
      </w:r>
      <w:r w:rsidR="00A66C47">
        <w:rPr>
          <w:rFonts w:ascii="Times New Roman" w:eastAsia="Calibri" w:hAnsi="Times New Roman" w:cs="Times New Roman"/>
          <w:b/>
          <w:sz w:val="24"/>
          <w:szCs w:val="24"/>
        </w:rPr>
        <w:t>1</w:t>
      </w: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E1670B" w:rsidRPr="000C32C0" w:rsidRDefault="00E1670B" w:rsidP="00E1670B">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для включения в реестр квалифицированных подрядных организаций, имеющих право принимать участие в электронных аукционах, предметом которых является оказание услуг по осуществлению строительного контроля</w:t>
      </w:r>
    </w:p>
    <w:p w:rsidR="00E1670B" w:rsidRPr="000C32C0" w:rsidRDefault="00E1670B" w:rsidP="00E1670B">
      <w:pPr>
        <w:spacing w:after="0" w:line="240" w:lineRule="auto"/>
        <w:jc w:val="center"/>
        <w:rPr>
          <w:rFonts w:ascii="Times New Roman" w:eastAsia="Calibri" w:hAnsi="Times New Roman" w:cs="Times New Roman"/>
          <w:b/>
          <w:sz w:val="24"/>
          <w:szCs w:val="24"/>
        </w:rPr>
      </w:pPr>
    </w:p>
    <w:p w:rsidR="00E1670B" w:rsidRPr="000C32C0" w:rsidRDefault="00E1670B" w:rsidP="00E1670B">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F77F91" w:rsidRPr="000C32C0" w:rsidRDefault="00F77F91" w:rsidP="00F77F91">
      <w:pPr>
        <w:spacing w:after="0" w:line="240" w:lineRule="auto"/>
        <w:jc w:val="center"/>
        <w:rPr>
          <w:rFonts w:ascii="Times New Roman" w:eastAsia="Calibri" w:hAnsi="Times New Roman" w:cs="Times New Roman"/>
          <w:b/>
          <w:sz w:val="24"/>
          <w:szCs w:val="24"/>
        </w:rPr>
      </w:pPr>
    </w:p>
    <w:p w:rsidR="00E1670B" w:rsidRPr="000C32C0" w:rsidRDefault="00E1670B" w:rsidP="00F77F91">
      <w:pPr>
        <w:spacing w:after="0" w:line="240" w:lineRule="auto"/>
        <w:jc w:val="center"/>
        <w:rPr>
          <w:rFonts w:ascii="Times New Roman" w:eastAsia="Calibri" w:hAnsi="Times New Roman" w:cs="Times New Roman"/>
          <w:b/>
          <w:sz w:val="24"/>
          <w:szCs w:val="24"/>
        </w:rPr>
      </w:pPr>
    </w:p>
    <w:p w:rsidR="00E1670B" w:rsidRPr="000C32C0" w:rsidRDefault="002B1CE9" w:rsidP="009B2D40">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г. Чита, 20</w:t>
      </w:r>
      <w:r w:rsidR="000758F2">
        <w:rPr>
          <w:rFonts w:ascii="Times New Roman" w:eastAsia="Calibri" w:hAnsi="Times New Roman" w:cs="Times New Roman"/>
          <w:b/>
          <w:sz w:val="24"/>
          <w:szCs w:val="24"/>
        </w:rPr>
        <w:t>2</w:t>
      </w:r>
      <w:r w:rsidR="00A66C47">
        <w:rPr>
          <w:rFonts w:ascii="Times New Roman" w:eastAsia="Calibri" w:hAnsi="Times New Roman" w:cs="Times New Roman"/>
          <w:b/>
          <w:sz w:val="24"/>
          <w:szCs w:val="24"/>
        </w:rPr>
        <w:t>1</w:t>
      </w:r>
      <w:r w:rsidR="00E1670B" w:rsidRPr="000C32C0">
        <w:rPr>
          <w:rFonts w:ascii="Times New Roman" w:eastAsia="Calibri" w:hAnsi="Times New Roman" w:cs="Times New Roman"/>
          <w:b/>
          <w:sz w:val="24"/>
          <w:szCs w:val="24"/>
        </w:rPr>
        <w:br w:type="page"/>
      </w:r>
    </w:p>
    <w:p w:rsidR="000F4F2E" w:rsidRPr="000C32C0" w:rsidRDefault="000F4F2E" w:rsidP="00DB6FFE">
      <w:pPr>
        <w:numPr>
          <w:ilvl w:val="0"/>
          <w:numId w:val="6"/>
        </w:numPr>
        <w:tabs>
          <w:tab w:val="left" w:pos="284"/>
          <w:tab w:val="left" w:pos="993"/>
        </w:tabs>
        <w:spacing w:after="0" w:line="240" w:lineRule="auto"/>
        <w:ind w:left="0" w:firstLine="709"/>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lastRenderedPageBreak/>
        <w:t>Общие положения</w:t>
      </w:r>
    </w:p>
    <w:p w:rsidR="000F4F2E" w:rsidRPr="000C32C0" w:rsidRDefault="000F4F2E" w:rsidP="000F4F2E">
      <w:pPr>
        <w:tabs>
          <w:tab w:val="left" w:pos="284"/>
        </w:tabs>
        <w:spacing w:after="0" w:line="240" w:lineRule="auto"/>
        <w:rPr>
          <w:rFonts w:ascii="Times New Roman" w:eastAsia="Calibri" w:hAnsi="Times New Roman" w:cs="Times New Roman"/>
          <w:b/>
          <w:sz w:val="24"/>
          <w:szCs w:val="24"/>
        </w:rPr>
      </w:pPr>
    </w:p>
    <w:p w:rsidR="00E1670B" w:rsidRPr="000C32C0" w:rsidRDefault="00E1670B" w:rsidP="00E1670B">
      <w:pPr>
        <w:tabs>
          <w:tab w:val="left" w:pos="284"/>
          <w:tab w:val="left" w:pos="993"/>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Настоящая документация о проведении предварительного отбора подрядных организаций утверждена в целях проведения предварительного отбора подрядных организаций для включения в реестр квалифицированных подрядных организаций, имеющих право принимать участие в электронных аукционах, предметом которых является оказание услуг по осуществлению строительного контроля (далее – Документация о проведении предварительного отбора, предварительный отбор</w:t>
      </w:r>
      <w:r w:rsidR="00A7361E" w:rsidRPr="000C32C0">
        <w:rPr>
          <w:rFonts w:ascii="Times New Roman" w:eastAsia="Calibri" w:hAnsi="Times New Roman" w:cs="Times New Roman"/>
          <w:sz w:val="24"/>
          <w:szCs w:val="24"/>
        </w:rPr>
        <w:t>, электронный аукцион</w:t>
      </w:r>
      <w:r w:rsidRPr="000C32C0">
        <w:rPr>
          <w:rFonts w:ascii="Times New Roman" w:eastAsia="Calibri" w:hAnsi="Times New Roman" w:cs="Times New Roman"/>
          <w:sz w:val="24"/>
          <w:szCs w:val="24"/>
        </w:rPr>
        <w:t>).</w:t>
      </w:r>
    </w:p>
    <w:p w:rsidR="00E1670B" w:rsidRPr="000C32C0" w:rsidRDefault="00E1670B" w:rsidP="00E1670B">
      <w:pPr>
        <w:tabs>
          <w:tab w:val="left" w:pos="284"/>
          <w:tab w:val="left" w:pos="993"/>
        </w:tabs>
        <w:spacing w:after="0" w:line="240" w:lineRule="auto"/>
        <w:ind w:firstLine="709"/>
        <w:jc w:val="both"/>
        <w:rPr>
          <w:rFonts w:ascii="Times New Roman" w:eastAsia="Calibri" w:hAnsi="Times New Roman" w:cs="Times New Roman"/>
          <w:sz w:val="24"/>
          <w:szCs w:val="24"/>
        </w:rPr>
      </w:pPr>
      <w:r w:rsidRPr="000C32C0">
        <w:rPr>
          <w:rFonts w:ascii="Times New Roman" w:eastAsia="Times New Roman" w:hAnsi="Times New Roman" w:cs="Times New Roman"/>
          <w:bCs/>
          <w:sz w:val="24"/>
          <w:szCs w:val="24"/>
          <w:lang w:eastAsia="ru-RU"/>
        </w:rPr>
        <w:t xml:space="preserve">Исполнительным органом государственной власти Забайкальского края, уполномоченным на ведение реестра квалифицированных подрядных организаций (далее – РКПО, орган по ведению РКПО) является Министерство </w:t>
      </w:r>
      <w:r w:rsidR="00810FFC">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0C32C0">
        <w:rPr>
          <w:rFonts w:ascii="Times New Roman" w:eastAsia="Times New Roman" w:hAnsi="Times New Roman" w:cs="Times New Roman"/>
          <w:bCs/>
          <w:sz w:val="24"/>
          <w:szCs w:val="24"/>
          <w:lang w:eastAsia="ru-RU"/>
        </w:rPr>
        <w:t xml:space="preserve"> Забайкальского края</w:t>
      </w:r>
      <w:r w:rsidRPr="000C32C0">
        <w:rPr>
          <w:rFonts w:ascii="Times New Roman" w:eastAsia="Calibri" w:hAnsi="Times New Roman" w:cs="Times New Roman"/>
          <w:sz w:val="24"/>
          <w:szCs w:val="24"/>
        </w:rPr>
        <w:t>.</w:t>
      </w:r>
    </w:p>
    <w:p w:rsidR="00E1670B" w:rsidRPr="000C32C0" w:rsidRDefault="00E1670B" w:rsidP="00E1670B">
      <w:pPr>
        <w:tabs>
          <w:tab w:val="left" w:pos="284"/>
        </w:tabs>
        <w:spacing w:after="0" w:line="240" w:lineRule="auto"/>
        <w:rPr>
          <w:rFonts w:ascii="Times New Roman" w:eastAsia="Calibri" w:hAnsi="Times New Roman" w:cs="Times New Roman"/>
          <w:b/>
          <w:sz w:val="24"/>
          <w:szCs w:val="24"/>
        </w:rPr>
      </w:pPr>
    </w:p>
    <w:tbl>
      <w:tblPr>
        <w:tblStyle w:val="a3"/>
        <w:tblW w:w="4888" w:type="pct"/>
        <w:tblInd w:w="108" w:type="dxa"/>
        <w:shd w:val="clear" w:color="auto" w:fill="FFFFFF"/>
        <w:tblLook w:val="04A0" w:firstRow="1" w:lastRow="0" w:firstColumn="1" w:lastColumn="0" w:noHBand="0" w:noVBand="1"/>
      </w:tblPr>
      <w:tblGrid>
        <w:gridCol w:w="604"/>
        <w:gridCol w:w="4271"/>
        <w:gridCol w:w="107"/>
        <w:gridCol w:w="4375"/>
      </w:tblGrid>
      <w:tr w:rsidR="00F77F91" w:rsidRPr="000C32C0" w:rsidTr="000B5EB3">
        <w:trPr>
          <w:trHeight w:val="525"/>
        </w:trPr>
        <w:tc>
          <w:tcPr>
            <w:tcW w:w="323" w:type="pct"/>
            <w:shd w:val="clear" w:color="auto" w:fill="FFFFFF"/>
            <w:vAlign w:val="center"/>
          </w:tcPr>
          <w:p w:rsidR="00F77F91" w:rsidRPr="000C32C0" w:rsidRDefault="00F77F91" w:rsidP="00F77F91">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 п/п</w:t>
            </w:r>
          </w:p>
        </w:tc>
        <w:tc>
          <w:tcPr>
            <w:tcW w:w="4677" w:type="pct"/>
            <w:gridSpan w:val="3"/>
            <w:shd w:val="clear" w:color="auto" w:fill="FFFFFF"/>
            <w:vAlign w:val="center"/>
          </w:tcPr>
          <w:p w:rsidR="00F77F91" w:rsidRPr="000C32C0" w:rsidRDefault="00F77F91" w:rsidP="00F77F91">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Информация о проведении предварительного отбора</w:t>
            </w:r>
          </w:p>
        </w:tc>
      </w:tr>
      <w:tr w:rsidR="00792400" w:rsidRPr="000C32C0" w:rsidTr="000B5EB3">
        <w:trPr>
          <w:trHeight w:val="189"/>
        </w:trPr>
        <w:tc>
          <w:tcPr>
            <w:tcW w:w="323" w:type="pct"/>
            <w:shd w:val="clear" w:color="auto" w:fill="FFFFFF"/>
            <w:vAlign w:val="center"/>
          </w:tcPr>
          <w:p w:rsidR="00792400" w:rsidRPr="000C32C0" w:rsidRDefault="00792400"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2339" w:type="pct"/>
            <w:gridSpan w:val="2"/>
            <w:shd w:val="clear" w:color="auto" w:fill="FFFFFF"/>
            <w:vAlign w:val="center"/>
          </w:tcPr>
          <w:p w:rsidR="00792400" w:rsidRPr="000C32C0" w:rsidRDefault="00792400" w:rsidP="00F77F91">
            <w:pPr>
              <w:spacing w:before="120" w:after="120"/>
              <w:rPr>
                <w:rFonts w:ascii="Times New Roman" w:eastAsia="Calibri" w:hAnsi="Times New Roman" w:cs="Times New Roman"/>
                <w:sz w:val="24"/>
                <w:szCs w:val="24"/>
                <w:lang w:eastAsia="ru-RU"/>
              </w:rPr>
            </w:pPr>
            <w:r w:rsidRPr="000C32C0">
              <w:rPr>
                <w:rFonts w:ascii="Times New Roman" w:eastAsia="Calibri" w:hAnsi="Times New Roman" w:cs="Times New Roman"/>
                <w:sz w:val="24"/>
                <w:szCs w:val="24"/>
                <w:lang w:eastAsia="ru-RU"/>
              </w:rPr>
              <w:t>Предмет предварительного отбора</w:t>
            </w:r>
          </w:p>
        </w:tc>
        <w:tc>
          <w:tcPr>
            <w:tcW w:w="2338" w:type="pct"/>
            <w:shd w:val="clear" w:color="auto" w:fill="FFFFFF"/>
            <w:vAlign w:val="center"/>
          </w:tcPr>
          <w:p w:rsidR="00792400" w:rsidRPr="000C32C0" w:rsidRDefault="00D81E62" w:rsidP="00792400">
            <w:pPr>
              <w:pStyle w:val="ConsPlusNormal"/>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Оказание услуг по осуществлению строительного контроля</w:t>
            </w:r>
          </w:p>
        </w:tc>
      </w:tr>
      <w:tr w:rsidR="00792400" w:rsidRPr="000C32C0" w:rsidTr="000B5EB3">
        <w:trPr>
          <w:trHeight w:val="189"/>
        </w:trPr>
        <w:tc>
          <w:tcPr>
            <w:tcW w:w="323" w:type="pct"/>
            <w:shd w:val="clear" w:color="auto" w:fill="FFFFFF"/>
            <w:vAlign w:val="center"/>
          </w:tcPr>
          <w:p w:rsidR="00792400" w:rsidRPr="000C32C0" w:rsidRDefault="00792400"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2339" w:type="pct"/>
            <w:gridSpan w:val="2"/>
            <w:shd w:val="clear" w:color="auto" w:fill="FFFFFF"/>
            <w:vAlign w:val="center"/>
          </w:tcPr>
          <w:p w:rsidR="00792400" w:rsidRPr="000C32C0" w:rsidRDefault="00792400" w:rsidP="00F77F91">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Номер предварительного отбора</w:t>
            </w:r>
          </w:p>
        </w:tc>
        <w:tc>
          <w:tcPr>
            <w:tcW w:w="2338" w:type="pct"/>
            <w:shd w:val="clear" w:color="auto" w:fill="FFFFFF"/>
            <w:vAlign w:val="center"/>
          </w:tcPr>
          <w:p w:rsidR="00792400" w:rsidRPr="000C32C0" w:rsidRDefault="00D81E62" w:rsidP="008A34C1">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7</w:t>
            </w:r>
            <w:r w:rsidR="00F41771" w:rsidRPr="000C32C0">
              <w:rPr>
                <w:rFonts w:ascii="Times New Roman" w:eastAsia="Calibri" w:hAnsi="Times New Roman" w:cs="Times New Roman"/>
                <w:sz w:val="24"/>
                <w:szCs w:val="24"/>
              </w:rPr>
              <w:t>-ПО</w:t>
            </w:r>
            <w:r w:rsidR="00E1670B" w:rsidRPr="000C32C0">
              <w:rPr>
                <w:rFonts w:ascii="Times New Roman" w:eastAsia="Calibri" w:hAnsi="Times New Roman" w:cs="Times New Roman"/>
                <w:sz w:val="24"/>
                <w:szCs w:val="24"/>
              </w:rPr>
              <w:t>(</w:t>
            </w:r>
            <w:r w:rsidR="008A34C1">
              <w:rPr>
                <w:rFonts w:ascii="Times New Roman" w:eastAsia="Calibri" w:hAnsi="Times New Roman" w:cs="Times New Roman"/>
                <w:sz w:val="24"/>
                <w:szCs w:val="24"/>
              </w:rPr>
              <w:t>4</w:t>
            </w:r>
            <w:r w:rsidR="00E1670B" w:rsidRPr="000C32C0">
              <w:rPr>
                <w:rFonts w:ascii="Times New Roman" w:eastAsia="Calibri" w:hAnsi="Times New Roman" w:cs="Times New Roman"/>
                <w:sz w:val="24"/>
                <w:szCs w:val="24"/>
              </w:rPr>
              <w:t>)</w:t>
            </w:r>
            <w:r w:rsidR="00F41771" w:rsidRPr="000C32C0">
              <w:rPr>
                <w:rFonts w:ascii="Times New Roman" w:eastAsia="Calibri" w:hAnsi="Times New Roman" w:cs="Times New Roman"/>
                <w:sz w:val="24"/>
                <w:szCs w:val="24"/>
              </w:rPr>
              <w:t>.</w:t>
            </w:r>
            <w:r w:rsidRPr="000C32C0">
              <w:rPr>
                <w:rFonts w:ascii="Times New Roman" w:eastAsia="Calibri" w:hAnsi="Times New Roman" w:cs="Times New Roman"/>
                <w:sz w:val="24"/>
                <w:szCs w:val="24"/>
              </w:rPr>
              <w:t>СК</w:t>
            </w:r>
            <w:r w:rsidR="00E1670B" w:rsidRPr="000C32C0">
              <w:rPr>
                <w:rFonts w:ascii="Times New Roman" w:eastAsia="Calibri" w:hAnsi="Times New Roman" w:cs="Times New Roman"/>
                <w:sz w:val="24"/>
                <w:szCs w:val="24"/>
              </w:rPr>
              <w:t>.20</w:t>
            </w:r>
            <w:r w:rsidR="000758F2">
              <w:rPr>
                <w:rFonts w:ascii="Times New Roman" w:eastAsia="Calibri" w:hAnsi="Times New Roman" w:cs="Times New Roman"/>
                <w:sz w:val="24"/>
                <w:szCs w:val="24"/>
              </w:rPr>
              <w:t>2</w:t>
            </w:r>
            <w:r w:rsidR="00A66C47">
              <w:rPr>
                <w:rFonts w:ascii="Times New Roman" w:eastAsia="Calibri" w:hAnsi="Times New Roman" w:cs="Times New Roman"/>
                <w:sz w:val="24"/>
                <w:szCs w:val="24"/>
              </w:rPr>
              <w:t>1</w:t>
            </w:r>
          </w:p>
        </w:tc>
      </w:tr>
      <w:tr w:rsidR="00F77F91" w:rsidRPr="000C32C0" w:rsidTr="000B5EB3">
        <w:trPr>
          <w:trHeight w:val="567"/>
        </w:trPr>
        <w:tc>
          <w:tcPr>
            <w:tcW w:w="323" w:type="pct"/>
            <w:shd w:val="clear" w:color="auto" w:fill="FFFFFF"/>
            <w:vAlign w:val="center"/>
          </w:tcPr>
          <w:p w:rsidR="00F77F91" w:rsidRPr="000C32C0" w:rsidRDefault="00F77F91" w:rsidP="000B5EB3">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4677" w:type="pct"/>
            <w:gridSpan w:val="3"/>
            <w:shd w:val="clear" w:color="auto" w:fill="FFFFFF"/>
            <w:vAlign w:val="center"/>
          </w:tcPr>
          <w:p w:rsidR="00F77F91" w:rsidRPr="000C32C0" w:rsidRDefault="00F77F91" w:rsidP="00F41771">
            <w:pPr>
              <w:rPr>
                <w:rFonts w:ascii="Times New Roman" w:eastAsia="Calibri" w:hAnsi="Times New Roman" w:cs="Times New Roman"/>
                <w:sz w:val="24"/>
                <w:szCs w:val="24"/>
              </w:rPr>
            </w:pPr>
            <w:r w:rsidRPr="000C32C0">
              <w:rPr>
                <w:rFonts w:ascii="Times New Roman" w:eastAsia="Times New Roman" w:hAnsi="Times New Roman" w:cs="Times New Roman"/>
                <w:color w:val="000000"/>
                <w:sz w:val="24"/>
                <w:szCs w:val="24"/>
                <w:lang w:eastAsia="ru-RU"/>
              </w:rPr>
              <w:t>Сведения об уполномоченном органе на ведение РКПО</w:t>
            </w:r>
          </w:p>
        </w:tc>
      </w:tr>
      <w:tr w:rsidR="00F77F91" w:rsidRPr="000C32C0" w:rsidTr="000B5EB3">
        <w:trPr>
          <w:trHeight w:val="603"/>
        </w:trPr>
        <w:tc>
          <w:tcPr>
            <w:tcW w:w="323" w:type="pct"/>
            <w:shd w:val="clear" w:color="auto" w:fill="FFFFFF"/>
            <w:vAlign w:val="center"/>
          </w:tcPr>
          <w:p w:rsidR="00F77F91" w:rsidRPr="000C32C0" w:rsidRDefault="00F77F91" w:rsidP="000B5EB3">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3.1</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 xml:space="preserve">Полное наименование </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Министерство </w:t>
            </w:r>
            <w:r w:rsidR="00D829D5">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Pr="000C32C0">
              <w:rPr>
                <w:rFonts w:ascii="Times New Roman" w:eastAsia="Calibri" w:hAnsi="Times New Roman" w:cs="Times New Roman"/>
                <w:sz w:val="24"/>
                <w:szCs w:val="24"/>
              </w:rPr>
              <w:t xml:space="preserve"> Забайкальского края </w:t>
            </w:r>
          </w:p>
        </w:tc>
      </w:tr>
      <w:tr w:rsidR="00F77F91" w:rsidRPr="000C32C0" w:rsidTr="000B5EB3">
        <w:trPr>
          <w:trHeight w:val="231"/>
        </w:trPr>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3.2</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ИНН</w:t>
            </w:r>
          </w:p>
        </w:tc>
        <w:tc>
          <w:tcPr>
            <w:tcW w:w="2395" w:type="pct"/>
            <w:gridSpan w:val="2"/>
            <w:shd w:val="clear" w:color="auto" w:fill="FFFFFF" w:themeFill="background1"/>
            <w:vAlign w:val="center"/>
          </w:tcPr>
          <w:p w:rsidR="00F77F91" w:rsidRPr="000C32C0" w:rsidRDefault="00E211D4" w:rsidP="000B5EB3">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7536176880</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3.3</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Место нахождения</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г. Чита, ул. Чкалова, д. 136</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3.4</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Почтовый адрес</w:t>
            </w:r>
          </w:p>
        </w:tc>
        <w:tc>
          <w:tcPr>
            <w:tcW w:w="2395" w:type="pct"/>
            <w:gridSpan w:val="2"/>
            <w:shd w:val="clear" w:color="auto" w:fill="FFFFFF" w:themeFill="background1"/>
            <w:vAlign w:val="center"/>
          </w:tcPr>
          <w:p w:rsidR="00F77F91" w:rsidRPr="000C32C0" w:rsidRDefault="00F77F91"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672002, г. Чита, ул. Чкалова, д. 136</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3.5</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Адрес электронной почты</w:t>
            </w:r>
          </w:p>
        </w:tc>
        <w:tc>
          <w:tcPr>
            <w:tcW w:w="2395" w:type="pct"/>
            <w:gridSpan w:val="2"/>
            <w:shd w:val="clear" w:color="auto" w:fill="FFFFFF" w:themeFill="background1"/>
            <w:vAlign w:val="center"/>
          </w:tcPr>
          <w:p w:rsidR="00F77F91" w:rsidRPr="000C32C0" w:rsidRDefault="00EB659B" w:rsidP="000B5EB3">
            <w:pPr>
              <w:spacing w:before="120" w:after="120"/>
              <w:rPr>
                <w:rFonts w:ascii="Times New Roman" w:eastAsia="Calibri" w:hAnsi="Times New Roman" w:cs="Times New Roman"/>
                <w:sz w:val="24"/>
                <w:szCs w:val="24"/>
              </w:rPr>
            </w:pPr>
            <w:hyperlink r:id="rId8" w:history="1">
              <w:r w:rsidR="00D829D5" w:rsidRPr="00A52BC4">
                <w:rPr>
                  <w:rStyle w:val="a4"/>
                  <w:rFonts w:ascii="Times New Roman" w:eastAsia="Calibri" w:hAnsi="Times New Roman" w:cs="Times New Roman"/>
                  <w:sz w:val="24"/>
                  <w:szCs w:val="24"/>
                  <w:lang w:val="en-US"/>
                </w:rPr>
                <w:t>pochta</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minenergo</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e</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zab</w:t>
              </w:r>
              <w:r w:rsidR="00D829D5" w:rsidRPr="00A52BC4">
                <w:rPr>
                  <w:rStyle w:val="a4"/>
                  <w:rFonts w:ascii="Times New Roman" w:eastAsia="Calibri" w:hAnsi="Times New Roman" w:cs="Times New Roman"/>
                  <w:sz w:val="24"/>
                  <w:szCs w:val="24"/>
                </w:rPr>
                <w:t>.</w:t>
              </w:r>
              <w:r w:rsidR="00D829D5" w:rsidRPr="00A52BC4">
                <w:rPr>
                  <w:rStyle w:val="a4"/>
                  <w:rFonts w:ascii="Times New Roman" w:eastAsia="Calibri" w:hAnsi="Times New Roman" w:cs="Times New Roman"/>
                  <w:sz w:val="24"/>
                  <w:szCs w:val="24"/>
                  <w:lang w:val="en-US"/>
                </w:rPr>
                <w:t>ru</w:t>
              </w:r>
            </w:hyperlink>
          </w:p>
        </w:tc>
      </w:tr>
      <w:tr w:rsidR="00E1670B" w:rsidRPr="000C32C0" w:rsidTr="000B5EB3">
        <w:tc>
          <w:tcPr>
            <w:tcW w:w="323" w:type="pct"/>
            <w:shd w:val="clear" w:color="auto" w:fill="FFFFFF"/>
            <w:vAlign w:val="center"/>
          </w:tcPr>
          <w:p w:rsidR="00E1670B" w:rsidRPr="000C32C0" w:rsidRDefault="00E1670B"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3.6</w:t>
            </w:r>
          </w:p>
        </w:tc>
        <w:tc>
          <w:tcPr>
            <w:tcW w:w="2282" w:type="pct"/>
            <w:shd w:val="clear" w:color="auto" w:fill="FFFFFF"/>
            <w:vAlign w:val="center"/>
          </w:tcPr>
          <w:p w:rsidR="00E1670B" w:rsidRPr="000C32C0" w:rsidRDefault="00E1670B"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Номер телефона</w:t>
            </w:r>
          </w:p>
        </w:tc>
        <w:tc>
          <w:tcPr>
            <w:tcW w:w="2395" w:type="pct"/>
            <w:gridSpan w:val="2"/>
            <w:shd w:val="clear" w:color="auto" w:fill="FFFFFF" w:themeFill="background1"/>
            <w:vAlign w:val="center"/>
          </w:tcPr>
          <w:p w:rsidR="00E1670B" w:rsidRPr="000C32C0" w:rsidRDefault="00E1670B" w:rsidP="000B5EB3">
            <w:pPr>
              <w:spacing w:before="120" w:after="120"/>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r w:rsidRPr="000C32C0">
              <w:rPr>
                <w:rFonts w:ascii="Times New Roman" w:eastAsia="Calibri" w:hAnsi="Times New Roman" w:cs="Times New Roman"/>
                <w:sz w:val="24"/>
                <w:szCs w:val="24"/>
                <w:lang w:val="en-US"/>
              </w:rPr>
              <w:t>02</w:t>
            </w:r>
            <w:r w:rsidRPr="000C32C0">
              <w:rPr>
                <w:rFonts w:ascii="Times New Roman" w:eastAsia="Calibri" w:hAnsi="Times New Roman" w:cs="Times New Roman"/>
                <w:sz w:val="24"/>
                <w:szCs w:val="24"/>
              </w:rPr>
              <w:t>2) 23-32-64, 23-32-55</w:t>
            </w:r>
          </w:p>
        </w:tc>
      </w:tr>
      <w:tr w:rsidR="00F77F91" w:rsidRPr="000C32C0" w:rsidTr="000B5EB3">
        <w:tc>
          <w:tcPr>
            <w:tcW w:w="323" w:type="pct"/>
            <w:shd w:val="clear" w:color="auto" w:fill="FFFFFF"/>
            <w:vAlign w:val="center"/>
          </w:tcPr>
          <w:p w:rsidR="00F77F91" w:rsidRPr="000C32C0" w:rsidRDefault="00F77F91" w:rsidP="000B5EB3">
            <w:pPr>
              <w:spacing w:before="120" w:after="120"/>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3.7</w:t>
            </w:r>
          </w:p>
        </w:tc>
        <w:tc>
          <w:tcPr>
            <w:tcW w:w="2282" w:type="pct"/>
            <w:shd w:val="clear" w:color="auto" w:fill="FFFFFF"/>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Ф.И.О. контактного лица</w:t>
            </w:r>
          </w:p>
        </w:tc>
        <w:tc>
          <w:tcPr>
            <w:tcW w:w="2395" w:type="pct"/>
            <w:gridSpan w:val="2"/>
            <w:shd w:val="clear" w:color="auto" w:fill="FFFFFF" w:themeFill="background1"/>
            <w:vAlign w:val="center"/>
          </w:tcPr>
          <w:p w:rsidR="00F77F91" w:rsidRPr="000C32C0" w:rsidRDefault="00D829D5" w:rsidP="00D829D5">
            <w:pPr>
              <w:spacing w:before="120" w:after="120"/>
              <w:rPr>
                <w:rFonts w:ascii="Times New Roman" w:eastAsia="Calibri" w:hAnsi="Times New Roman" w:cs="Times New Roman"/>
                <w:sz w:val="24"/>
                <w:szCs w:val="24"/>
              </w:rPr>
            </w:pPr>
            <w:r>
              <w:rPr>
                <w:rFonts w:ascii="Times New Roman" w:eastAsia="Calibri" w:hAnsi="Times New Roman" w:cs="Times New Roman"/>
                <w:sz w:val="24"/>
                <w:szCs w:val="24"/>
              </w:rPr>
              <w:t>Ружникова Елена Александровн</w:t>
            </w:r>
            <w:r w:rsidR="00F77F91" w:rsidRPr="000C32C0">
              <w:rPr>
                <w:rFonts w:ascii="Times New Roman" w:eastAsia="Calibri" w:hAnsi="Times New Roman" w:cs="Times New Roman"/>
                <w:sz w:val="24"/>
                <w:szCs w:val="24"/>
              </w:rPr>
              <w:t>а</w:t>
            </w:r>
          </w:p>
        </w:tc>
      </w:tr>
      <w:tr w:rsidR="00F77F91" w:rsidRPr="000C32C0" w:rsidTr="000B5EB3">
        <w:tblPrEx>
          <w:shd w:val="clear" w:color="auto" w:fill="auto"/>
        </w:tblPrEx>
        <w:trPr>
          <w:trHeight w:val="759"/>
        </w:trPr>
        <w:tc>
          <w:tcPr>
            <w:tcW w:w="323" w:type="pct"/>
            <w:vAlign w:val="center"/>
          </w:tcPr>
          <w:p w:rsidR="00F77F91" w:rsidRPr="000C32C0" w:rsidRDefault="00F77F91" w:rsidP="000B5EB3">
            <w:pPr>
              <w:spacing w:before="120" w:after="120"/>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4.</w:t>
            </w:r>
          </w:p>
        </w:tc>
        <w:tc>
          <w:tcPr>
            <w:tcW w:w="2282" w:type="pct"/>
            <w:vAlign w:val="center"/>
          </w:tcPr>
          <w:p w:rsidR="00F77F91" w:rsidRPr="000C32C0" w:rsidRDefault="00F77F91" w:rsidP="000B5EB3">
            <w:pPr>
              <w:spacing w:before="120"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Официальный сайт, на котором размещена документация о проведении предварительного отбора</w:t>
            </w:r>
          </w:p>
        </w:tc>
        <w:tc>
          <w:tcPr>
            <w:tcW w:w="2395" w:type="pct"/>
            <w:gridSpan w:val="2"/>
            <w:shd w:val="clear" w:color="auto" w:fill="FFFFFF" w:themeFill="background1"/>
            <w:vAlign w:val="center"/>
          </w:tcPr>
          <w:p w:rsidR="00F77F91" w:rsidRPr="000C32C0" w:rsidRDefault="00076A77" w:rsidP="000B5EB3">
            <w:pPr>
              <w:spacing w:before="120" w:after="120"/>
              <w:rPr>
                <w:rFonts w:ascii="Times New Roman" w:eastAsia="Calibri" w:hAnsi="Times New Roman" w:cs="Times New Roman"/>
                <w:sz w:val="24"/>
                <w:szCs w:val="24"/>
              </w:rPr>
            </w:pPr>
            <w:r w:rsidRPr="00F67119">
              <w:rPr>
                <w:rFonts w:ascii="Times New Roman" w:eastAsia="Calibri" w:hAnsi="Times New Roman" w:cs="Times New Roman"/>
                <w:sz w:val="24"/>
                <w:szCs w:val="24"/>
              </w:rPr>
              <w:t>http://zakupki.gov.ru/</w:t>
            </w:r>
          </w:p>
        </w:tc>
      </w:tr>
      <w:tr w:rsidR="00F77F91" w:rsidRPr="000C32C0" w:rsidTr="000B5EB3">
        <w:tblPrEx>
          <w:shd w:val="clear" w:color="auto" w:fill="auto"/>
        </w:tblPrEx>
        <w:trPr>
          <w:trHeight w:val="534"/>
        </w:trPr>
        <w:tc>
          <w:tcPr>
            <w:tcW w:w="323" w:type="pct"/>
            <w:vAlign w:val="center"/>
          </w:tcPr>
          <w:p w:rsidR="00F77F91" w:rsidRPr="000C32C0" w:rsidRDefault="00F77F91" w:rsidP="000B5EB3">
            <w:pPr>
              <w:spacing w:before="120"/>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5.</w:t>
            </w:r>
          </w:p>
        </w:tc>
        <w:tc>
          <w:tcPr>
            <w:tcW w:w="2282" w:type="pct"/>
            <w:vAlign w:val="center"/>
          </w:tcPr>
          <w:p w:rsidR="00F77F91" w:rsidRPr="000C32C0" w:rsidRDefault="00F77F91" w:rsidP="000B5EB3">
            <w:pPr>
              <w:spacing w:before="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2395" w:type="pct"/>
            <w:gridSpan w:val="2"/>
            <w:shd w:val="clear" w:color="auto" w:fill="FFFFFF" w:themeFill="background1"/>
            <w:vAlign w:val="center"/>
          </w:tcPr>
          <w:p w:rsidR="00F77F91" w:rsidRPr="000C32C0" w:rsidRDefault="00F77F91" w:rsidP="000B5EB3">
            <w:pPr>
              <w:spacing w:before="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http://www.rts-tender.ru/</w:t>
            </w:r>
          </w:p>
        </w:tc>
      </w:tr>
      <w:tr w:rsidR="00F77F91" w:rsidRPr="000C32C0" w:rsidTr="000B5EB3">
        <w:tblPrEx>
          <w:shd w:val="clear" w:color="auto" w:fill="auto"/>
        </w:tblPrEx>
        <w:trPr>
          <w:trHeight w:val="557"/>
        </w:trPr>
        <w:tc>
          <w:tcPr>
            <w:tcW w:w="323" w:type="pct"/>
            <w:vAlign w:val="center"/>
          </w:tcPr>
          <w:p w:rsidR="00F77F91" w:rsidRPr="000C32C0" w:rsidRDefault="00F77F91" w:rsidP="000B5EB3">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6.</w:t>
            </w:r>
          </w:p>
        </w:tc>
        <w:tc>
          <w:tcPr>
            <w:tcW w:w="2282" w:type="pct"/>
            <w:vAlign w:val="center"/>
          </w:tcPr>
          <w:p w:rsidR="00F77F91" w:rsidRPr="000C32C0" w:rsidRDefault="00F77F91" w:rsidP="000B5EB3">
            <w:pPr>
              <w:spacing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Период действия результатов предварительного отбора</w:t>
            </w:r>
          </w:p>
        </w:tc>
        <w:tc>
          <w:tcPr>
            <w:tcW w:w="2395" w:type="pct"/>
            <w:gridSpan w:val="2"/>
            <w:shd w:val="clear" w:color="auto" w:fill="FFFFFF" w:themeFill="background1"/>
            <w:vAlign w:val="center"/>
          </w:tcPr>
          <w:p w:rsidR="00F77F91" w:rsidRPr="000C32C0" w:rsidRDefault="00F77F91" w:rsidP="000B5EB3">
            <w:pPr>
              <w:spacing w:after="120"/>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3 года</w:t>
            </w:r>
          </w:p>
        </w:tc>
      </w:tr>
      <w:tr w:rsidR="00DA22EC" w:rsidRPr="000C32C0" w:rsidTr="00DA22EC">
        <w:tblPrEx>
          <w:shd w:val="clear" w:color="auto" w:fill="auto"/>
        </w:tblPrEx>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7.</w:t>
            </w:r>
          </w:p>
        </w:tc>
        <w:tc>
          <w:tcPr>
            <w:tcW w:w="2282" w:type="pct"/>
            <w:vAlign w:val="center"/>
          </w:tcPr>
          <w:p w:rsidR="00DA22EC" w:rsidRPr="000C32C0" w:rsidRDefault="00DA22EC" w:rsidP="00DA22EC">
            <w:pP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Дата и время начала срока подачи заявок на участие в предварительном отборе</w:t>
            </w:r>
          </w:p>
        </w:tc>
        <w:tc>
          <w:tcPr>
            <w:tcW w:w="2395" w:type="pct"/>
            <w:gridSpan w:val="2"/>
            <w:shd w:val="clear" w:color="auto" w:fill="auto"/>
          </w:tcPr>
          <w:p w:rsidR="00DA22EC" w:rsidRPr="00245838" w:rsidRDefault="008A34C1" w:rsidP="00DA22EC">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18601B">
              <w:rPr>
                <w:rFonts w:ascii="Times New Roman" w:eastAsia="Times New Roman" w:hAnsi="Times New Roman" w:cs="Times New Roman"/>
                <w:sz w:val="24"/>
                <w:szCs w:val="24"/>
                <w:lang w:eastAsia="ru-RU"/>
              </w:rPr>
              <w:t xml:space="preserve"> ию</w:t>
            </w:r>
            <w:r>
              <w:rPr>
                <w:rFonts w:ascii="Times New Roman" w:eastAsia="Times New Roman" w:hAnsi="Times New Roman" w:cs="Times New Roman"/>
                <w:sz w:val="24"/>
                <w:szCs w:val="24"/>
                <w:lang w:eastAsia="ru-RU"/>
              </w:rPr>
              <w:t>л</w:t>
            </w:r>
            <w:r w:rsidR="0018601B">
              <w:rPr>
                <w:rFonts w:ascii="Times New Roman" w:eastAsia="Times New Roman" w:hAnsi="Times New Roman" w:cs="Times New Roman"/>
                <w:sz w:val="24"/>
                <w:szCs w:val="24"/>
                <w:lang w:eastAsia="ru-RU"/>
              </w:rPr>
              <w:t>я</w:t>
            </w:r>
            <w:r w:rsidR="00DA22EC" w:rsidRPr="00245838">
              <w:rPr>
                <w:rFonts w:ascii="Times New Roman" w:eastAsia="Times New Roman" w:hAnsi="Times New Roman" w:cs="Times New Roman"/>
                <w:sz w:val="24"/>
                <w:szCs w:val="24"/>
                <w:lang w:eastAsia="ru-RU"/>
              </w:rPr>
              <w:t xml:space="preserve"> 20</w:t>
            </w:r>
            <w:r w:rsidR="00245838" w:rsidRPr="00245838">
              <w:rPr>
                <w:rFonts w:ascii="Times New Roman" w:eastAsia="Times New Roman" w:hAnsi="Times New Roman" w:cs="Times New Roman"/>
                <w:sz w:val="24"/>
                <w:szCs w:val="24"/>
                <w:lang w:eastAsia="ru-RU"/>
              </w:rPr>
              <w:t>2</w:t>
            </w:r>
            <w:r w:rsidR="00A66C47">
              <w:rPr>
                <w:rFonts w:ascii="Times New Roman" w:eastAsia="Times New Roman" w:hAnsi="Times New Roman" w:cs="Times New Roman"/>
                <w:sz w:val="24"/>
                <w:szCs w:val="24"/>
                <w:lang w:eastAsia="ru-RU"/>
              </w:rPr>
              <w:t>1</w:t>
            </w:r>
            <w:r w:rsidR="00DA22EC" w:rsidRPr="00245838">
              <w:rPr>
                <w:rFonts w:ascii="Times New Roman" w:eastAsia="Times New Roman" w:hAnsi="Times New Roman" w:cs="Times New Roman"/>
                <w:sz w:val="24"/>
                <w:szCs w:val="24"/>
                <w:lang w:eastAsia="ru-RU"/>
              </w:rPr>
              <w:t xml:space="preserve"> года</w:t>
            </w:r>
          </w:p>
          <w:p w:rsidR="00DA22EC" w:rsidRPr="00245838" w:rsidRDefault="00DA22EC" w:rsidP="00DA22EC">
            <w:pPr>
              <w:spacing w:before="120" w:after="120"/>
              <w:jc w:val="both"/>
              <w:rPr>
                <w:rFonts w:ascii="Times New Roman" w:eastAsia="Times New Roman" w:hAnsi="Times New Roman" w:cs="Times New Roman"/>
                <w:sz w:val="24"/>
                <w:szCs w:val="24"/>
                <w:lang w:eastAsia="ru-RU"/>
              </w:rPr>
            </w:pPr>
            <w:r w:rsidRPr="00245838">
              <w:rPr>
                <w:rFonts w:ascii="Times New Roman" w:eastAsia="Times New Roman" w:hAnsi="Times New Roman" w:cs="Times New Roman"/>
                <w:sz w:val="24"/>
                <w:szCs w:val="24"/>
                <w:lang w:eastAsia="ru-RU"/>
              </w:rPr>
              <w:t>00 часов 00 минут (время местное)</w:t>
            </w:r>
          </w:p>
        </w:tc>
      </w:tr>
      <w:tr w:rsidR="00DA22EC" w:rsidRPr="000C32C0" w:rsidTr="00DA22EC">
        <w:tblPrEx>
          <w:shd w:val="clear" w:color="auto" w:fill="auto"/>
        </w:tblPrEx>
        <w:trPr>
          <w:trHeight w:val="1077"/>
        </w:trPr>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lastRenderedPageBreak/>
              <w:t>8.</w:t>
            </w:r>
          </w:p>
        </w:tc>
        <w:tc>
          <w:tcPr>
            <w:tcW w:w="2282" w:type="pct"/>
            <w:vAlign w:val="center"/>
          </w:tcPr>
          <w:p w:rsidR="00DA22EC" w:rsidRPr="000C32C0" w:rsidRDefault="00DA22EC" w:rsidP="00DA22EC">
            <w:pP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Дата и время окончания срока подачи заявок на участие в предварительном отборе</w:t>
            </w:r>
          </w:p>
        </w:tc>
        <w:tc>
          <w:tcPr>
            <w:tcW w:w="2395" w:type="pct"/>
            <w:gridSpan w:val="2"/>
            <w:shd w:val="clear" w:color="auto" w:fill="auto"/>
          </w:tcPr>
          <w:p w:rsidR="00DA22EC" w:rsidRPr="00245838" w:rsidRDefault="008A34C1" w:rsidP="00DA22EC">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августа</w:t>
            </w:r>
            <w:r w:rsidR="00DA22EC" w:rsidRPr="00245838">
              <w:rPr>
                <w:rFonts w:ascii="Times New Roman" w:eastAsia="Times New Roman" w:hAnsi="Times New Roman" w:cs="Times New Roman"/>
                <w:sz w:val="24"/>
                <w:szCs w:val="24"/>
                <w:lang w:eastAsia="ru-RU"/>
              </w:rPr>
              <w:t xml:space="preserve"> 20</w:t>
            </w:r>
            <w:r w:rsidR="00245838" w:rsidRPr="00245838">
              <w:rPr>
                <w:rFonts w:ascii="Times New Roman" w:eastAsia="Times New Roman" w:hAnsi="Times New Roman" w:cs="Times New Roman"/>
                <w:sz w:val="24"/>
                <w:szCs w:val="24"/>
                <w:lang w:eastAsia="ru-RU"/>
              </w:rPr>
              <w:t>2</w:t>
            </w:r>
            <w:r w:rsidR="00A66C47">
              <w:rPr>
                <w:rFonts w:ascii="Times New Roman" w:eastAsia="Times New Roman" w:hAnsi="Times New Roman" w:cs="Times New Roman"/>
                <w:sz w:val="24"/>
                <w:szCs w:val="24"/>
                <w:lang w:eastAsia="ru-RU"/>
              </w:rPr>
              <w:t>1</w:t>
            </w:r>
            <w:r w:rsidR="00DA22EC" w:rsidRPr="00245838">
              <w:rPr>
                <w:rFonts w:ascii="Times New Roman" w:eastAsia="Times New Roman" w:hAnsi="Times New Roman" w:cs="Times New Roman"/>
                <w:sz w:val="24"/>
                <w:szCs w:val="24"/>
                <w:lang w:eastAsia="ru-RU"/>
              </w:rPr>
              <w:t xml:space="preserve"> года</w:t>
            </w:r>
          </w:p>
          <w:p w:rsidR="00DA22EC" w:rsidRPr="00245838" w:rsidRDefault="00DA22EC" w:rsidP="00DA22EC">
            <w:pPr>
              <w:spacing w:before="120" w:after="120"/>
              <w:jc w:val="both"/>
              <w:rPr>
                <w:rFonts w:ascii="Times New Roman" w:eastAsia="Times New Roman" w:hAnsi="Times New Roman" w:cs="Times New Roman"/>
                <w:sz w:val="24"/>
                <w:szCs w:val="24"/>
                <w:lang w:eastAsia="ru-RU"/>
              </w:rPr>
            </w:pPr>
            <w:r w:rsidRPr="00245838">
              <w:rPr>
                <w:rFonts w:ascii="Times New Roman" w:eastAsia="Times New Roman" w:hAnsi="Times New Roman" w:cs="Times New Roman"/>
                <w:sz w:val="24"/>
                <w:szCs w:val="24"/>
                <w:lang w:eastAsia="ru-RU"/>
              </w:rPr>
              <w:t>12 часов 00 минут (время местное)</w:t>
            </w:r>
          </w:p>
        </w:tc>
      </w:tr>
      <w:tr w:rsidR="00DA22EC" w:rsidRPr="000C32C0" w:rsidTr="00DA22EC">
        <w:tblPrEx>
          <w:shd w:val="clear" w:color="auto" w:fill="auto"/>
        </w:tblPrEx>
        <w:tc>
          <w:tcPr>
            <w:tcW w:w="323" w:type="pct"/>
            <w:vAlign w:val="center"/>
          </w:tcPr>
          <w:p w:rsidR="00DA22EC" w:rsidRPr="000C32C0" w:rsidRDefault="00DA22EC" w:rsidP="00DA22EC">
            <w:pPr>
              <w:jc w:val="center"/>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9.</w:t>
            </w:r>
          </w:p>
        </w:tc>
        <w:tc>
          <w:tcPr>
            <w:tcW w:w="2282" w:type="pct"/>
          </w:tcPr>
          <w:p w:rsidR="00DA22EC" w:rsidRPr="000C32C0" w:rsidRDefault="00DA22EC" w:rsidP="00DA22EC">
            <w:pPr>
              <w:spacing w:before="120"/>
              <w:jc w:val="both"/>
              <w:rPr>
                <w:rFonts w:ascii="Times New Roman" w:eastAsia="Times New Roman" w:hAnsi="Times New Roman" w:cs="Times New Roman"/>
                <w:color w:val="000000"/>
                <w:sz w:val="24"/>
                <w:szCs w:val="24"/>
                <w:lang w:eastAsia="ru-RU"/>
              </w:rPr>
            </w:pPr>
            <w:r w:rsidRPr="000C32C0">
              <w:rPr>
                <w:rFonts w:ascii="Times New Roman" w:eastAsia="Times New Roman" w:hAnsi="Times New Roman" w:cs="Times New Roman"/>
                <w:color w:val="000000"/>
                <w:sz w:val="24"/>
                <w:szCs w:val="24"/>
                <w:lang w:eastAsia="ru-RU"/>
              </w:rPr>
              <w:t xml:space="preserve">Дата окончания </w:t>
            </w:r>
            <w:r>
              <w:rPr>
                <w:rFonts w:ascii="Times New Roman" w:eastAsia="Times New Roman" w:hAnsi="Times New Roman" w:cs="Times New Roman"/>
                <w:color w:val="000000"/>
                <w:sz w:val="24"/>
                <w:szCs w:val="24"/>
                <w:lang w:eastAsia="ru-RU"/>
              </w:rPr>
              <w:t xml:space="preserve">срока </w:t>
            </w:r>
            <w:r w:rsidRPr="000C32C0">
              <w:rPr>
                <w:rFonts w:ascii="Times New Roman" w:eastAsia="Times New Roman" w:hAnsi="Times New Roman" w:cs="Times New Roman"/>
                <w:color w:val="000000"/>
                <w:sz w:val="24"/>
                <w:szCs w:val="24"/>
                <w:lang w:eastAsia="ru-RU"/>
              </w:rPr>
              <w:t>рассмотрения заявок на участие в предварительном отборе</w:t>
            </w:r>
          </w:p>
        </w:tc>
        <w:tc>
          <w:tcPr>
            <w:tcW w:w="2395" w:type="pct"/>
            <w:gridSpan w:val="2"/>
            <w:shd w:val="clear" w:color="auto" w:fill="auto"/>
          </w:tcPr>
          <w:p w:rsidR="00DA22EC" w:rsidRPr="00245838" w:rsidRDefault="008A34C1" w:rsidP="008A34C1">
            <w:pPr>
              <w:spacing w:before="12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 августа</w:t>
            </w:r>
            <w:r w:rsidR="00DA22EC" w:rsidRPr="00245838">
              <w:rPr>
                <w:rFonts w:ascii="Times New Roman" w:eastAsia="Times New Roman" w:hAnsi="Times New Roman" w:cs="Times New Roman"/>
                <w:sz w:val="24"/>
                <w:szCs w:val="24"/>
                <w:lang w:eastAsia="ru-RU"/>
              </w:rPr>
              <w:t xml:space="preserve"> 20</w:t>
            </w:r>
            <w:r w:rsidR="00245838" w:rsidRPr="00245838">
              <w:rPr>
                <w:rFonts w:ascii="Times New Roman" w:eastAsia="Times New Roman" w:hAnsi="Times New Roman" w:cs="Times New Roman"/>
                <w:sz w:val="24"/>
                <w:szCs w:val="24"/>
                <w:lang w:eastAsia="ru-RU"/>
              </w:rPr>
              <w:t>2</w:t>
            </w:r>
            <w:r w:rsidR="00CC1B9A">
              <w:rPr>
                <w:rFonts w:ascii="Times New Roman" w:eastAsia="Times New Roman" w:hAnsi="Times New Roman" w:cs="Times New Roman"/>
                <w:sz w:val="24"/>
                <w:szCs w:val="24"/>
                <w:lang w:eastAsia="ru-RU"/>
              </w:rPr>
              <w:t>1</w:t>
            </w:r>
            <w:r w:rsidR="00DA22EC" w:rsidRPr="00245838">
              <w:rPr>
                <w:rFonts w:ascii="Times New Roman" w:eastAsia="Times New Roman" w:hAnsi="Times New Roman" w:cs="Times New Roman"/>
                <w:sz w:val="24"/>
                <w:szCs w:val="24"/>
                <w:lang w:eastAsia="ru-RU"/>
              </w:rPr>
              <w:t xml:space="preserve"> года</w:t>
            </w:r>
          </w:p>
        </w:tc>
      </w:tr>
    </w:tbl>
    <w:p w:rsidR="00D81E62" w:rsidRPr="000C32C0" w:rsidRDefault="00D81E62" w:rsidP="00D81E62">
      <w:pPr>
        <w:tabs>
          <w:tab w:val="left" w:pos="284"/>
        </w:tabs>
        <w:spacing w:after="0" w:line="240" w:lineRule="auto"/>
        <w:ind w:left="284"/>
        <w:rPr>
          <w:rFonts w:ascii="Times New Roman" w:eastAsia="Calibri" w:hAnsi="Times New Roman" w:cs="Times New Roman"/>
          <w:b/>
          <w:sz w:val="24"/>
          <w:szCs w:val="24"/>
        </w:rPr>
      </w:pPr>
    </w:p>
    <w:p w:rsidR="000F4F2E" w:rsidRPr="000C32C0" w:rsidRDefault="000F4F2E" w:rsidP="00792400">
      <w:pPr>
        <w:numPr>
          <w:ilvl w:val="0"/>
          <w:numId w:val="6"/>
        </w:numPr>
        <w:tabs>
          <w:tab w:val="left" w:pos="284"/>
        </w:tabs>
        <w:spacing w:after="0" w:line="240" w:lineRule="auto"/>
        <w:ind w:left="284"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Требования </w:t>
      </w:r>
      <w:r w:rsidR="00E1670B" w:rsidRPr="000C32C0">
        <w:rPr>
          <w:rFonts w:ascii="Times New Roman" w:eastAsia="Calibri" w:hAnsi="Times New Roman" w:cs="Times New Roman"/>
          <w:b/>
          <w:sz w:val="24"/>
          <w:szCs w:val="24"/>
        </w:rPr>
        <w:t>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w:t>
      </w:r>
    </w:p>
    <w:p w:rsidR="000F4F2E" w:rsidRPr="000C32C0" w:rsidRDefault="000F4F2E" w:rsidP="000F4F2E">
      <w:pPr>
        <w:spacing w:after="0" w:line="240" w:lineRule="auto"/>
        <w:jc w:val="center"/>
        <w:outlineLvl w:val="1"/>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961"/>
        <w:gridCol w:w="5820"/>
      </w:tblGrid>
      <w:tr w:rsidR="000F4F2E" w:rsidRPr="000C32C0" w:rsidTr="00076A77">
        <w:trPr>
          <w:trHeight w:val="458"/>
          <w:tblHeader/>
        </w:trPr>
        <w:tc>
          <w:tcPr>
            <w:tcW w:w="308"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п/п</w:t>
            </w:r>
          </w:p>
        </w:tc>
        <w:tc>
          <w:tcPr>
            <w:tcW w:w="1582"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xml:space="preserve">Требования </w:t>
            </w:r>
          </w:p>
        </w:tc>
        <w:tc>
          <w:tcPr>
            <w:tcW w:w="3109" w:type="pct"/>
            <w:vMerge w:val="restart"/>
            <w:shd w:val="clear" w:color="auto" w:fill="auto"/>
            <w:vAlign w:val="center"/>
            <w:hideMark/>
          </w:tcPr>
          <w:p w:rsidR="000F4F2E" w:rsidRPr="000C32C0" w:rsidRDefault="000F4F2E" w:rsidP="00C469D0">
            <w:pPr>
              <w:keepNext/>
              <w:spacing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 xml:space="preserve">Описание </w:t>
            </w:r>
          </w:p>
        </w:tc>
      </w:tr>
      <w:tr w:rsidR="000F4F2E" w:rsidRPr="000C32C0" w:rsidTr="00076A77">
        <w:trPr>
          <w:trHeight w:val="436"/>
          <w:tblHeader/>
        </w:trPr>
        <w:tc>
          <w:tcPr>
            <w:tcW w:w="308"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c>
          <w:tcPr>
            <w:tcW w:w="1582"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c>
          <w:tcPr>
            <w:tcW w:w="3109" w:type="pct"/>
            <w:vMerge/>
            <w:shd w:val="clear" w:color="auto" w:fill="auto"/>
            <w:vAlign w:val="center"/>
            <w:hideMark/>
          </w:tcPr>
          <w:p w:rsidR="000F4F2E" w:rsidRPr="000C32C0" w:rsidRDefault="000F4F2E" w:rsidP="00C469D0">
            <w:pPr>
              <w:keepNext/>
              <w:spacing w:line="240" w:lineRule="auto"/>
              <w:rPr>
                <w:rFonts w:ascii="Times New Roman" w:eastAsia="Times New Roman" w:hAnsi="Times New Roman" w:cs="Times New Roman"/>
                <w:bCs/>
                <w:sz w:val="24"/>
                <w:szCs w:val="24"/>
                <w:lang w:eastAsia="ru-RU"/>
              </w:rPr>
            </w:pPr>
          </w:p>
        </w:tc>
      </w:tr>
      <w:tr w:rsidR="000F4F2E" w:rsidRPr="000C32C0" w:rsidTr="00076A77">
        <w:trPr>
          <w:trHeight w:val="164"/>
          <w:tblHeader/>
        </w:trPr>
        <w:tc>
          <w:tcPr>
            <w:tcW w:w="308" w:type="pct"/>
            <w:shd w:val="clear" w:color="auto" w:fill="auto"/>
            <w:noWrap/>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82" w:type="pct"/>
            <w:shd w:val="clear" w:color="auto" w:fill="auto"/>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3109" w:type="pct"/>
            <w:shd w:val="clear" w:color="auto" w:fill="auto"/>
            <w:vAlign w:val="center"/>
          </w:tcPr>
          <w:p w:rsidR="000F4F2E" w:rsidRPr="000C32C0" w:rsidRDefault="000F4F2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3</w:t>
            </w:r>
          </w:p>
        </w:tc>
      </w:tr>
      <w:tr w:rsidR="00E5478E" w:rsidRPr="000C32C0" w:rsidTr="00076A77">
        <w:trPr>
          <w:trHeight w:val="355"/>
        </w:trPr>
        <w:tc>
          <w:tcPr>
            <w:tcW w:w="308" w:type="pct"/>
            <w:shd w:val="clear" w:color="auto" w:fill="auto"/>
            <w:noWrap/>
            <w:vAlign w:val="center"/>
          </w:tcPr>
          <w:p w:rsidR="00E5478E" w:rsidRPr="000C32C0" w:rsidRDefault="00E5478E"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82" w:type="pct"/>
            <w:shd w:val="clear" w:color="auto" w:fill="auto"/>
            <w:vAlign w:val="center"/>
          </w:tcPr>
          <w:p w:rsidR="00E5478E" w:rsidRPr="000C32C0" w:rsidRDefault="00E5478E" w:rsidP="00E5478E">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Особые требования к оказанию услуг и (или) выполнению работ</w:t>
            </w:r>
          </w:p>
        </w:tc>
        <w:tc>
          <w:tcPr>
            <w:tcW w:w="3109" w:type="pct"/>
            <w:shd w:val="clear" w:color="auto" w:fill="auto"/>
            <w:vAlign w:val="center"/>
          </w:tcPr>
          <w:p w:rsidR="00E5478E" w:rsidRPr="000C32C0" w:rsidRDefault="00E5478E" w:rsidP="00C469D0">
            <w:pPr>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Предметом строительного контроля является проверка выполнения работ при капитальном ремонте многоквартирного дома на соответствие требованиям действующего законодательства, проектной и подготовленной на ее основе рабочей документации.</w:t>
            </w:r>
          </w:p>
          <w:p w:rsidR="00E5478E" w:rsidRPr="000C32C0" w:rsidRDefault="00E5478E" w:rsidP="00991E78">
            <w:pPr>
              <w:tabs>
                <w:tab w:val="left" w:pos="6177"/>
              </w:tabs>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Строительный контроль осуществляется в соответствии с Градостроительным кодексом Российской Федерации, постановлением Правительства Российской Федерации от 21 июня</w:t>
            </w:r>
            <w:r w:rsidRPr="000C32C0">
              <w:rPr>
                <w:rFonts w:ascii="Times New Roman" w:eastAsia="Times New Roman" w:hAnsi="Times New Roman" w:cs="Times New Roman"/>
                <w:sz w:val="24"/>
                <w:szCs w:val="24"/>
                <w:lang w:eastAsia="ru-RU"/>
              </w:rPr>
              <w:br/>
              <w:t>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а также иной действующей нормативной правовой базой Российской Федерации в сфере строительного контроля.</w:t>
            </w:r>
          </w:p>
        </w:tc>
      </w:tr>
      <w:tr w:rsidR="00D81E62" w:rsidRPr="000C32C0" w:rsidTr="00076A77">
        <w:trPr>
          <w:trHeight w:val="355"/>
        </w:trPr>
        <w:tc>
          <w:tcPr>
            <w:tcW w:w="308" w:type="pct"/>
            <w:shd w:val="clear" w:color="auto" w:fill="auto"/>
            <w:noWrap/>
            <w:vAlign w:val="center"/>
          </w:tcPr>
          <w:p w:rsidR="00D81E62" w:rsidRPr="000C32C0" w:rsidRDefault="00D81E6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1582" w:type="pct"/>
            <w:shd w:val="clear" w:color="auto" w:fill="auto"/>
            <w:vAlign w:val="center"/>
          </w:tcPr>
          <w:p w:rsidR="00D81E62" w:rsidRPr="000C32C0" w:rsidRDefault="00E5478E" w:rsidP="00E5478E">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Общие требования к оказанию услуг и (или) выполнению работ</w:t>
            </w:r>
          </w:p>
        </w:tc>
        <w:tc>
          <w:tcPr>
            <w:tcW w:w="3109" w:type="pct"/>
            <w:shd w:val="clear" w:color="auto" w:fill="auto"/>
            <w:vAlign w:val="center"/>
          </w:tcPr>
          <w:p w:rsidR="00D81E62" w:rsidRPr="000C32C0" w:rsidRDefault="00C469D0" w:rsidP="00DB6FFE">
            <w:pPr>
              <w:spacing w:after="0" w:line="240" w:lineRule="auto"/>
              <w:ind w:right="-1"/>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Строит</w:t>
            </w:r>
            <w:r w:rsidR="00A0490B" w:rsidRPr="000C32C0">
              <w:rPr>
                <w:rFonts w:ascii="Times New Roman" w:eastAsia="Times New Roman" w:hAnsi="Times New Roman" w:cs="Times New Roman"/>
                <w:sz w:val="24"/>
                <w:szCs w:val="24"/>
                <w:lang w:eastAsia="ru-RU"/>
              </w:rPr>
              <w:t xml:space="preserve">ельный контроль осуществляется </w:t>
            </w:r>
            <w:r w:rsidRPr="000C32C0">
              <w:rPr>
                <w:rFonts w:ascii="Times New Roman" w:eastAsia="Times New Roman" w:hAnsi="Times New Roman" w:cs="Times New Roman"/>
                <w:sz w:val="24"/>
                <w:szCs w:val="24"/>
                <w:lang w:eastAsia="ru-RU"/>
              </w:rPr>
              <w:t>в соответствии с Методикой проведения строительного контроля при строительстве, реконструкции, капитальном ремонте объе</w:t>
            </w:r>
            <w:r w:rsidR="00A0490B" w:rsidRPr="000C32C0">
              <w:rPr>
                <w:rFonts w:ascii="Times New Roman" w:eastAsia="Times New Roman" w:hAnsi="Times New Roman" w:cs="Times New Roman"/>
                <w:sz w:val="24"/>
                <w:szCs w:val="24"/>
                <w:lang w:eastAsia="ru-RU"/>
              </w:rPr>
              <w:t>ктов капитального строительства</w:t>
            </w:r>
            <w:r w:rsidRPr="000C32C0">
              <w:rPr>
                <w:rFonts w:ascii="Times New Roman" w:eastAsia="Times New Roman" w:hAnsi="Times New Roman" w:cs="Times New Roman"/>
                <w:sz w:val="24"/>
                <w:szCs w:val="24"/>
                <w:lang w:eastAsia="ru-RU"/>
              </w:rPr>
              <w:t xml:space="preserve"> </w:t>
            </w:r>
            <w:r w:rsidR="00DB6FFE" w:rsidRPr="000C32C0">
              <w:rPr>
                <w:rFonts w:ascii="Times New Roman" w:eastAsia="Times New Roman" w:hAnsi="Times New Roman" w:cs="Times New Roman"/>
                <w:sz w:val="24"/>
                <w:szCs w:val="24"/>
                <w:lang w:eastAsia="ru-RU"/>
              </w:rPr>
              <w:t xml:space="preserve">СДОС-04-2009 </w:t>
            </w:r>
            <w:r w:rsidRPr="000C32C0">
              <w:rPr>
                <w:rFonts w:ascii="Times New Roman" w:eastAsia="Times New Roman" w:hAnsi="Times New Roman" w:cs="Times New Roman"/>
                <w:sz w:val="24"/>
                <w:szCs w:val="24"/>
                <w:lang w:eastAsia="ru-RU"/>
              </w:rPr>
              <w:t xml:space="preserve">(принята решением Наблюдательного совета Единой системы оценки соответствия в области промышленной, экологической безопасности, безопасности в энергетике и строительстве от 20.07.2009 </w:t>
            </w:r>
            <w:r w:rsidR="00A0490B" w:rsidRPr="000C32C0">
              <w:rPr>
                <w:rFonts w:ascii="Times New Roman" w:eastAsia="Times New Roman" w:hAnsi="Times New Roman" w:cs="Times New Roman"/>
                <w:sz w:val="24"/>
                <w:szCs w:val="24"/>
                <w:lang w:eastAsia="ru-RU"/>
              </w:rPr>
              <w:t>года №</w:t>
            </w:r>
            <w:r w:rsidRPr="000C32C0">
              <w:rPr>
                <w:rFonts w:ascii="Times New Roman" w:eastAsia="Times New Roman" w:hAnsi="Times New Roman" w:cs="Times New Roman"/>
                <w:sz w:val="24"/>
                <w:szCs w:val="24"/>
                <w:lang w:eastAsia="ru-RU"/>
              </w:rPr>
              <w:t xml:space="preserve"> 30-БНС)</w:t>
            </w:r>
            <w:r w:rsidR="00DB6FFE" w:rsidRPr="000C32C0">
              <w:rPr>
                <w:rFonts w:ascii="Times New Roman" w:eastAsia="Times New Roman" w:hAnsi="Times New Roman" w:cs="Times New Roman"/>
                <w:sz w:val="24"/>
                <w:szCs w:val="24"/>
                <w:lang w:eastAsia="ru-RU"/>
              </w:rPr>
              <w:t>.</w:t>
            </w:r>
          </w:p>
          <w:p w:rsidR="00DB6FFE" w:rsidRPr="000C32C0" w:rsidRDefault="00DB6FFE" w:rsidP="00DB6FFE">
            <w:pPr>
              <w:tabs>
                <w:tab w:val="left" w:pos="6177"/>
              </w:tabs>
              <w:spacing w:after="0" w:line="240" w:lineRule="auto"/>
              <w:ind w:right="-1"/>
              <w:jc w:val="both"/>
              <w:rPr>
                <w:rFonts w:ascii="Times New Roman" w:hAnsi="Times New Roman" w:cs="Times New Roman"/>
                <w:kern w:val="36"/>
                <w:sz w:val="24"/>
                <w:szCs w:val="24"/>
              </w:rPr>
            </w:pPr>
            <w:r w:rsidRPr="000C32C0">
              <w:rPr>
                <w:rFonts w:ascii="Times New Roman" w:hAnsi="Times New Roman" w:cs="Times New Roman"/>
                <w:kern w:val="36"/>
                <w:sz w:val="24"/>
                <w:szCs w:val="24"/>
              </w:rPr>
              <w:t xml:space="preserve">Услуги по осуществлению строительного контроля оказываются в соответствии следующими </w:t>
            </w:r>
            <w:r w:rsidRPr="000C32C0">
              <w:rPr>
                <w:rFonts w:ascii="Times New Roman" w:hAnsi="Times New Roman" w:cs="Times New Roman"/>
                <w:bCs/>
                <w:kern w:val="36"/>
                <w:sz w:val="24"/>
                <w:szCs w:val="24"/>
              </w:rPr>
              <w:t>нормами</w:t>
            </w:r>
            <w:r w:rsidRPr="000C32C0">
              <w:rPr>
                <w:rFonts w:ascii="Times New Roman" w:hAnsi="Times New Roman" w:cs="Times New Roman"/>
                <w:b/>
                <w:bCs/>
                <w:kern w:val="36"/>
                <w:sz w:val="24"/>
                <w:szCs w:val="24"/>
              </w:rPr>
              <w:t xml:space="preserve"> </w:t>
            </w:r>
            <w:r w:rsidRPr="000C32C0">
              <w:rPr>
                <w:rFonts w:ascii="Times New Roman" w:hAnsi="Times New Roman" w:cs="Times New Roman"/>
                <w:kern w:val="36"/>
                <w:sz w:val="24"/>
                <w:szCs w:val="24"/>
              </w:rPr>
              <w:t>законодательства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Градостроительный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Земельный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Жилищный кодекс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от 30.12.2009 № 384-ФЗ «Технический регламент о безопасности зданий и сооружений»;</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lastRenderedPageBreak/>
              <w:t>Федеральный закон от 23.11.2009 № 261-ФЗ</w:t>
            </w:r>
            <w:r w:rsidR="00FC3F20"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Российской Федерации от 27.12.2002 № 184-ФЗ «О техническом регулировании»;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Федеральный закон Российской Федерации от 22.07.2008 № 123-Ф3 «Технический регламент о требованиях пожарной безопасности»;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ВСН 61-89(р) «Реконструкция и капитальный ремонт жилых домов. Нормы проектирования»;</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МДС</w:t>
            </w:r>
            <w:r w:rsidR="00FC3F20"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13-1.99 «Инструкция о составе, порядке</w:t>
            </w:r>
            <w:r w:rsidRPr="000C32C0">
              <w:rPr>
                <w:rFonts w:ascii="Times New Roman" w:hAnsi="Times New Roman" w:cs="Times New Roman"/>
                <w:kern w:val="36"/>
                <w:sz w:val="24"/>
                <w:szCs w:val="24"/>
              </w:rPr>
              <w:br/>
              <w:t>разработки, согласования и утверждения проектно-</w:t>
            </w:r>
            <w:r w:rsidRPr="000C32C0">
              <w:rPr>
                <w:rFonts w:ascii="Times New Roman" w:hAnsi="Times New Roman" w:cs="Times New Roman"/>
                <w:kern w:val="36"/>
                <w:sz w:val="24"/>
                <w:szCs w:val="24"/>
              </w:rPr>
              <w:br/>
              <w:t>сметной документации на капитальный ремонт жилых</w:t>
            </w:r>
            <w:r w:rsidRPr="000C32C0">
              <w:rPr>
                <w:rFonts w:ascii="Times New Roman" w:hAnsi="Times New Roman" w:cs="Times New Roman"/>
                <w:kern w:val="36"/>
                <w:sz w:val="24"/>
                <w:szCs w:val="24"/>
              </w:rPr>
              <w:br/>
            </w:r>
            <w:r w:rsidR="00FC3F20" w:rsidRPr="000C32C0">
              <w:rPr>
                <w:rFonts w:ascii="Times New Roman" w:hAnsi="Times New Roman" w:cs="Times New Roman"/>
                <w:kern w:val="36"/>
                <w:sz w:val="24"/>
                <w:szCs w:val="24"/>
              </w:rPr>
              <w:t>зданий</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21.1</w:t>
            </w:r>
            <w:r w:rsidR="0008710F" w:rsidRPr="000C32C0">
              <w:rPr>
                <w:rFonts w:ascii="Times New Roman" w:hAnsi="Times New Roman" w:cs="Times New Roman"/>
                <w:kern w:val="36"/>
                <w:sz w:val="24"/>
                <w:szCs w:val="24"/>
              </w:rPr>
              <w:t>101-2013</w:t>
            </w:r>
            <w:r w:rsidRPr="000C32C0">
              <w:rPr>
                <w:rFonts w:ascii="Times New Roman" w:hAnsi="Times New Roman" w:cs="Times New Roman"/>
                <w:kern w:val="36"/>
                <w:sz w:val="24"/>
                <w:szCs w:val="24"/>
              </w:rPr>
              <w:t xml:space="preserve"> «</w:t>
            </w:r>
            <w:r w:rsidR="0008710F" w:rsidRPr="000C32C0">
              <w:rPr>
                <w:rFonts w:ascii="Times New Roman" w:hAnsi="Times New Roman" w:cs="Times New Roman"/>
                <w:kern w:val="36"/>
                <w:sz w:val="24"/>
                <w:szCs w:val="24"/>
              </w:rPr>
              <w:t xml:space="preserve">Система проектной документации для строительства (СПДС). </w:t>
            </w:r>
            <w:r w:rsidRPr="000C32C0">
              <w:rPr>
                <w:rFonts w:ascii="Times New Roman" w:hAnsi="Times New Roman" w:cs="Times New Roman"/>
                <w:kern w:val="36"/>
                <w:sz w:val="24"/>
                <w:szCs w:val="24"/>
              </w:rPr>
              <w:t>Основные требования к проектной</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и рабочей документации»;</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31-110-2003 «Проектирование и монтаж</w:t>
            </w:r>
            <w:r w:rsidRPr="000C32C0">
              <w:rPr>
                <w:rFonts w:ascii="Times New Roman" w:hAnsi="Times New Roman" w:cs="Times New Roman"/>
                <w:kern w:val="36"/>
                <w:sz w:val="24"/>
                <w:szCs w:val="24"/>
              </w:rPr>
              <w:br/>
              <w:t>электроустановок жилых и общественных зданий»;</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устройства электроустановок</w:t>
            </w:r>
            <w:r w:rsidR="00014CD9" w:rsidRPr="000C32C0">
              <w:rPr>
                <w:rFonts w:ascii="Times New Roman" w:hAnsi="Times New Roman" w:cs="Times New Roman"/>
                <w:kern w:val="36"/>
                <w:sz w:val="24"/>
                <w:szCs w:val="24"/>
              </w:rPr>
              <w:t>, утвержденные приказом Министерства энергетики Российской Федерации от 08.07.2002</w:t>
            </w:r>
            <w:r w:rsidR="002F601B" w:rsidRPr="000C32C0">
              <w:rPr>
                <w:rFonts w:ascii="Times New Roman" w:hAnsi="Times New Roman" w:cs="Times New Roman"/>
                <w:kern w:val="36"/>
                <w:sz w:val="24"/>
                <w:szCs w:val="24"/>
              </w:rPr>
              <w:t xml:space="preserve"> г.</w:t>
            </w:r>
            <w:r w:rsidR="00014CD9" w:rsidRPr="000C32C0">
              <w:rPr>
                <w:rFonts w:ascii="Times New Roman" w:hAnsi="Times New Roman" w:cs="Times New Roman"/>
                <w:kern w:val="36"/>
                <w:sz w:val="24"/>
                <w:szCs w:val="24"/>
              </w:rPr>
              <w:t xml:space="preserve"> № 204</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31565-2012 «Кабельные изделия. Требования пожарной безопасности»;</w:t>
            </w:r>
          </w:p>
          <w:p w:rsidR="00DB6FFE" w:rsidRPr="000C32C0" w:rsidRDefault="002F601B" w:rsidP="00014CD9">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76.13330</w:t>
            </w:r>
            <w:r w:rsidR="002F69E7" w:rsidRPr="000C32C0">
              <w:rPr>
                <w:rFonts w:ascii="Times New Roman" w:hAnsi="Times New Roman" w:cs="Times New Roman"/>
                <w:kern w:val="36"/>
                <w:sz w:val="24"/>
                <w:szCs w:val="24"/>
              </w:rPr>
              <w:t>.2016</w:t>
            </w:r>
            <w:r w:rsidR="00DB6FFE" w:rsidRPr="000C32C0">
              <w:rPr>
                <w:rFonts w:ascii="Times New Roman" w:hAnsi="Times New Roman" w:cs="Times New Roman"/>
                <w:kern w:val="36"/>
                <w:sz w:val="24"/>
                <w:szCs w:val="24"/>
              </w:rPr>
              <w:t xml:space="preserve"> «Электротехнические устройства</w:t>
            </w:r>
            <w:r w:rsidRPr="000C32C0">
              <w:rPr>
                <w:rFonts w:ascii="Times New Roman" w:hAnsi="Times New Roman" w:cs="Times New Roman"/>
                <w:kern w:val="36"/>
                <w:sz w:val="24"/>
                <w:szCs w:val="24"/>
              </w:rPr>
              <w:t>. Актуализированная редакция СНиП 3.05.06-85</w:t>
            </w:r>
            <w:r w:rsidR="00DB6FFE" w:rsidRPr="000C32C0">
              <w:rPr>
                <w:rFonts w:ascii="Times New Roman" w:hAnsi="Times New Roman" w:cs="Times New Roman"/>
                <w:kern w:val="36"/>
                <w:sz w:val="24"/>
                <w:szCs w:val="24"/>
              </w:rPr>
              <w:t>»</w:t>
            </w:r>
            <w:r w:rsidR="00FC3F20"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32396-2013 «Устройства вводно</w:t>
            </w:r>
            <w:r w:rsidR="002F69E7" w:rsidRPr="000C32C0">
              <w:rPr>
                <w:rFonts w:ascii="Times New Roman" w:hAnsi="Times New Roman" w:cs="Times New Roman"/>
                <w:kern w:val="36"/>
                <w:sz w:val="24"/>
                <w:szCs w:val="24"/>
              </w:rPr>
              <w:t>-</w:t>
            </w:r>
            <w:r w:rsidRPr="000C32C0">
              <w:rPr>
                <w:rFonts w:ascii="Times New Roman" w:hAnsi="Times New Roman" w:cs="Times New Roman"/>
                <w:kern w:val="36"/>
                <w:sz w:val="24"/>
                <w:szCs w:val="24"/>
              </w:rPr>
              <w:t>распределительные для жилых и общественных зданий</w:t>
            </w:r>
            <w:r w:rsidR="00392AB0" w:rsidRPr="000C32C0">
              <w:rPr>
                <w:rFonts w:ascii="Times New Roman" w:hAnsi="Times New Roman" w:cs="Times New Roman"/>
                <w:kern w:val="36"/>
                <w:sz w:val="24"/>
                <w:szCs w:val="24"/>
              </w:rPr>
              <w:t>. Общие технические условия</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31996-2012 «Кабели силовые с пластмассовой изоляцией на номинальное напряжение 0,66; 1 и 3 кВ</w:t>
            </w:r>
            <w:r w:rsidR="00392AB0" w:rsidRPr="000C32C0">
              <w:rPr>
                <w:rFonts w:ascii="Times New Roman" w:hAnsi="Times New Roman" w:cs="Times New Roman"/>
                <w:kern w:val="36"/>
                <w:sz w:val="24"/>
                <w:szCs w:val="24"/>
              </w:rPr>
              <w:t>. Общие технические условия</w:t>
            </w:r>
            <w:r w:rsidRPr="000C32C0">
              <w:rPr>
                <w:rFonts w:ascii="Times New Roman" w:hAnsi="Times New Roman" w:cs="Times New Roman"/>
                <w:kern w:val="36"/>
                <w:sz w:val="24"/>
                <w:szCs w:val="24"/>
              </w:rPr>
              <w:t>»;</w:t>
            </w:r>
          </w:p>
          <w:p w:rsidR="0008710F" w:rsidRPr="000C32C0" w:rsidRDefault="00DB6FFE" w:rsidP="0008710F">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ГОСТ Р 50345-2010 «Аппаратура малогабаритная электрическая. Автоматические выключатели для защиты от сверхтоков бытового и аналогичного назначения»;</w:t>
            </w:r>
          </w:p>
          <w:p w:rsidR="00DB6FFE" w:rsidRPr="000C32C0" w:rsidRDefault="00DB6FFE" w:rsidP="0008710F">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технической эксплуатации</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электроустановок потребителей</w:t>
            </w:r>
            <w:r w:rsidR="0008710F" w:rsidRPr="000C32C0">
              <w:rPr>
                <w:rFonts w:ascii="Times New Roman" w:hAnsi="Times New Roman" w:cs="Times New Roman"/>
                <w:kern w:val="36"/>
                <w:sz w:val="24"/>
                <w:szCs w:val="24"/>
              </w:rPr>
              <w:t>, утвержденные приказом Министерства энергетики Российской Федерации от 13 января 2003 года № 6</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 xml:space="preserve">20.13330.2011 </w:t>
            </w:r>
            <w:r w:rsidR="0008710F" w:rsidRPr="000C32C0">
              <w:rPr>
                <w:rFonts w:ascii="Times New Roman" w:hAnsi="Times New Roman" w:cs="Times New Roman"/>
                <w:kern w:val="36"/>
                <w:sz w:val="24"/>
                <w:szCs w:val="24"/>
              </w:rPr>
              <w:t xml:space="preserve">«Нагрузки и воздействия. </w:t>
            </w:r>
            <w:r w:rsidRPr="000C32C0">
              <w:rPr>
                <w:rFonts w:ascii="Times New Roman" w:hAnsi="Times New Roman" w:cs="Times New Roman"/>
                <w:kern w:val="36"/>
                <w:sz w:val="24"/>
                <w:szCs w:val="24"/>
              </w:rPr>
              <w:t>Актуализированная редакция</w:t>
            </w:r>
            <w:r w:rsidR="0008710F" w:rsidRPr="000C32C0">
              <w:rPr>
                <w:rFonts w:ascii="Times New Roman" w:hAnsi="Times New Roman" w:cs="Times New Roman"/>
                <w:kern w:val="36"/>
                <w:sz w:val="24"/>
                <w:szCs w:val="24"/>
              </w:rPr>
              <w:t xml:space="preserve"> СНиП 2.01.07-85*</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lastRenderedPageBreak/>
              <w:t>СНиП 2.03.02</w:t>
            </w:r>
            <w:r w:rsidR="0008710F" w:rsidRPr="000C32C0">
              <w:rPr>
                <w:rFonts w:ascii="Times New Roman" w:hAnsi="Times New Roman" w:cs="Times New Roman"/>
                <w:kern w:val="36"/>
                <w:sz w:val="24"/>
                <w:szCs w:val="24"/>
              </w:rPr>
              <w:t>-86</w:t>
            </w:r>
            <w:r w:rsidRPr="000C32C0">
              <w:rPr>
                <w:rFonts w:ascii="Times New Roman" w:hAnsi="Times New Roman" w:cs="Times New Roman"/>
                <w:kern w:val="36"/>
                <w:sz w:val="24"/>
                <w:szCs w:val="24"/>
              </w:rPr>
              <w:t xml:space="preserve"> «Бетонные и железобетонные</w:t>
            </w:r>
            <w:r w:rsidRPr="000C32C0">
              <w:rPr>
                <w:rFonts w:ascii="Times New Roman" w:hAnsi="Times New Roman" w:cs="Times New Roman"/>
                <w:kern w:val="36"/>
                <w:sz w:val="24"/>
                <w:szCs w:val="24"/>
              </w:rPr>
              <w:br/>
              <w:t>конструкции из плотно</w:t>
            </w:r>
            <w:r w:rsidR="0008710F" w:rsidRPr="000C32C0">
              <w:rPr>
                <w:rFonts w:ascii="Times New Roman" w:hAnsi="Times New Roman" w:cs="Times New Roman"/>
                <w:kern w:val="36"/>
                <w:sz w:val="24"/>
                <w:szCs w:val="24"/>
              </w:rPr>
              <w:t>го</w:t>
            </w:r>
            <w:r w:rsidRPr="000C32C0">
              <w:rPr>
                <w:rFonts w:ascii="Times New Roman" w:hAnsi="Times New Roman" w:cs="Times New Roman"/>
                <w:kern w:val="36"/>
                <w:sz w:val="24"/>
                <w:szCs w:val="24"/>
              </w:rPr>
              <w:t xml:space="preserve"> силикатного бетона»;</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СНиП 21-01-97* «Пожарная безопасность зданий и</w:t>
            </w:r>
            <w:r w:rsidRPr="000C32C0">
              <w:rPr>
                <w:rFonts w:ascii="Times New Roman" w:hAnsi="Times New Roman" w:cs="Times New Roman"/>
                <w:kern w:val="36"/>
                <w:sz w:val="24"/>
                <w:szCs w:val="24"/>
              </w:rPr>
              <w:br/>
              <w:t>сооружений»</w:t>
            </w:r>
            <w:r w:rsidR="0008710F" w:rsidRPr="000C32C0">
              <w:rPr>
                <w:rFonts w:ascii="Times New Roman" w:hAnsi="Times New Roman" w:cs="Times New Roman"/>
                <w:kern w:val="36"/>
                <w:sz w:val="24"/>
                <w:szCs w:val="24"/>
              </w:rPr>
              <w:t xml:space="preserve"> (СП 112.13330.2011.)</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Правила технической эксплуатации тепловых</w:t>
            </w:r>
            <w:r w:rsidRPr="000C32C0">
              <w:rPr>
                <w:rFonts w:ascii="Times New Roman" w:hAnsi="Times New Roman" w:cs="Times New Roman"/>
                <w:kern w:val="36"/>
                <w:sz w:val="24"/>
                <w:szCs w:val="24"/>
              </w:rPr>
              <w:br/>
              <w:t>энергоустановок</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утв</w:t>
            </w:r>
            <w:r w:rsidR="0008710F" w:rsidRPr="000C32C0">
              <w:rPr>
                <w:rFonts w:ascii="Times New Roman" w:hAnsi="Times New Roman" w:cs="Times New Roman"/>
                <w:kern w:val="36"/>
                <w:sz w:val="24"/>
                <w:szCs w:val="24"/>
              </w:rPr>
              <w:t>ержденные</w:t>
            </w:r>
            <w:r w:rsidRPr="000C32C0">
              <w:rPr>
                <w:rFonts w:ascii="Times New Roman" w:hAnsi="Times New Roman" w:cs="Times New Roman"/>
                <w:kern w:val="36"/>
                <w:sz w:val="24"/>
                <w:szCs w:val="24"/>
              </w:rPr>
              <w:t xml:space="preserve"> приказом Мин</w:t>
            </w:r>
            <w:r w:rsidR="0008710F" w:rsidRPr="000C32C0">
              <w:rPr>
                <w:rFonts w:ascii="Times New Roman" w:hAnsi="Times New Roman" w:cs="Times New Roman"/>
                <w:kern w:val="36"/>
                <w:sz w:val="24"/>
                <w:szCs w:val="24"/>
              </w:rPr>
              <w:t xml:space="preserve">истерства </w:t>
            </w:r>
            <w:r w:rsidRPr="000C32C0">
              <w:rPr>
                <w:rFonts w:ascii="Times New Roman" w:hAnsi="Times New Roman" w:cs="Times New Roman"/>
                <w:kern w:val="36"/>
                <w:sz w:val="24"/>
                <w:szCs w:val="24"/>
              </w:rPr>
              <w:t>энерг</w:t>
            </w:r>
            <w:r w:rsidR="0008710F" w:rsidRPr="000C32C0">
              <w:rPr>
                <w:rFonts w:ascii="Times New Roman" w:hAnsi="Times New Roman" w:cs="Times New Roman"/>
                <w:kern w:val="36"/>
                <w:sz w:val="24"/>
                <w:szCs w:val="24"/>
              </w:rPr>
              <w:t>етики</w:t>
            </w:r>
            <w:r w:rsidRPr="000C32C0">
              <w:rPr>
                <w:rFonts w:ascii="Times New Roman" w:hAnsi="Times New Roman" w:cs="Times New Roman"/>
                <w:kern w:val="36"/>
                <w:sz w:val="24"/>
                <w:szCs w:val="24"/>
              </w:rPr>
              <w:t xml:space="preserve"> Российской Федера</w:t>
            </w:r>
            <w:r w:rsidR="0008710F" w:rsidRPr="000C32C0">
              <w:rPr>
                <w:rFonts w:ascii="Times New Roman" w:hAnsi="Times New Roman" w:cs="Times New Roman"/>
                <w:kern w:val="36"/>
                <w:sz w:val="24"/>
                <w:szCs w:val="24"/>
              </w:rPr>
              <w:t>ции от 24 марта 2003 года № 115</w:t>
            </w:r>
            <w:r w:rsidRPr="000C32C0">
              <w:rPr>
                <w:rFonts w:ascii="Times New Roman" w:hAnsi="Times New Roman" w:cs="Times New Roman"/>
                <w:kern w:val="36"/>
                <w:sz w:val="24"/>
                <w:szCs w:val="24"/>
              </w:rPr>
              <w:t>;</w:t>
            </w:r>
          </w:p>
          <w:p w:rsidR="00DB6FFE" w:rsidRPr="000C32C0" w:rsidRDefault="00DB6FFE" w:rsidP="00DB6FFE">
            <w:pPr>
              <w:pStyle w:val="a5"/>
              <w:numPr>
                <w:ilvl w:val="0"/>
                <w:numId w:val="23"/>
              </w:numPr>
              <w:tabs>
                <w:tab w:val="left" w:pos="238"/>
                <w:tab w:val="left" w:pos="6177"/>
              </w:tabs>
              <w:spacing w:after="0" w:line="240" w:lineRule="auto"/>
              <w:ind w:left="0" w:right="-1" w:firstLine="0"/>
              <w:jc w:val="both"/>
              <w:rPr>
                <w:rFonts w:ascii="Times New Roman" w:hAnsi="Times New Roman" w:cs="Times New Roman"/>
                <w:kern w:val="36"/>
                <w:sz w:val="24"/>
                <w:szCs w:val="24"/>
              </w:rPr>
            </w:pPr>
            <w:r w:rsidRPr="000C32C0">
              <w:rPr>
                <w:rFonts w:ascii="Times New Roman" w:hAnsi="Times New Roman" w:cs="Times New Roman"/>
                <w:kern w:val="36"/>
                <w:sz w:val="24"/>
                <w:szCs w:val="24"/>
              </w:rPr>
              <w:t>СП 42-101-2003 «Общие положения по</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проектированию и строительству газораспределительных систем из металлических и</w:t>
            </w:r>
            <w:r w:rsidR="0008710F" w:rsidRPr="000C32C0">
              <w:rPr>
                <w:rFonts w:ascii="Times New Roman" w:hAnsi="Times New Roman" w:cs="Times New Roman"/>
                <w:kern w:val="36"/>
                <w:sz w:val="24"/>
                <w:szCs w:val="24"/>
              </w:rPr>
              <w:t xml:space="preserve"> </w:t>
            </w:r>
            <w:r w:rsidRPr="000C32C0">
              <w:rPr>
                <w:rFonts w:ascii="Times New Roman" w:hAnsi="Times New Roman" w:cs="Times New Roman"/>
                <w:kern w:val="36"/>
                <w:sz w:val="24"/>
                <w:szCs w:val="24"/>
              </w:rPr>
              <w:t>полиэтиленовых труб».</w:t>
            </w:r>
          </w:p>
          <w:p w:rsidR="00DB6FFE" w:rsidRPr="000C32C0" w:rsidRDefault="00DB6FFE" w:rsidP="00FC3F20">
            <w:pPr>
              <w:spacing w:after="0" w:line="240" w:lineRule="auto"/>
              <w:ind w:right="-1"/>
              <w:jc w:val="both"/>
              <w:rPr>
                <w:rFonts w:ascii="Times New Roman" w:eastAsia="Times New Roman" w:hAnsi="Times New Roman" w:cs="Times New Roman"/>
                <w:sz w:val="24"/>
                <w:szCs w:val="24"/>
                <w:highlight w:val="cyan"/>
                <w:lang w:eastAsia="ru-RU"/>
              </w:rPr>
            </w:pPr>
            <w:r w:rsidRPr="000C32C0">
              <w:rPr>
                <w:rFonts w:ascii="Times New Roman" w:hAnsi="Times New Roman" w:cs="Times New Roman"/>
                <w:iCs/>
                <w:sz w:val="24"/>
                <w:szCs w:val="24"/>
              </w:rPr>
              <w:t xml:space="preserve">Данный перечень нормативных правовых актов </w:t>
            </w:r>
            <w:r w:rsidRPr="000C32C0">
              <w:rPr>
                <w:rFonts w:ascii="Times New Roman" w:hAnsi="Times New Roman" w:cs="Times New Roman"/>
                <w:iCs/>
                <w:spacing w:val="-3"/>
                <w:sz w:val="24"/>
                <w:szCs w:val="24"/>
              </w:rPr>
              <w:t>уточняется в документации об электронном аукционе</w:t>
            </w:r>
            <w:r w:rsidR="00FC3F20" w:rsidRPr="000C32C0">
              <w:rPr>
                <w:rFonts w:ascii="Times New Roman" w:hAnsi="Times New Roman" w:cs="Times New Roman"/>
                <w:iCs/>
                <w:spacing w:val="-3"/>
                <w:sz w:val="24"/>
                <w:szCs w:val="24"/>
              </w:rPr>
              <w:t>.</w:t>
            </w:r>
          </w:p>
        </w:tc>
      </w:tr>
      <w:tr w:rsidR="00F76ACA" w:rsidRPr="000C32C0" w:rsidTr="00076A77">
        <w:trPr>
          <w:trHeight w:val="355"/>
        </w:trPr>
        <w:tc>
          <w:tcPr>
            <w:tcW w:w="308" w:type="pct"/>
            <w:shd w:val="clear" w:color="auto" w:fill="auto"/>
            <w:noWrap/>
            <w:vAlign w:val="center"/>
          </w:tcPr>
          <w:p w:rsidR="00F76ACA" w:rsidRPr="000C32C0" w:rsidRDefault="00F76ACA"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lastRenderedPageBreak/>
              <w:t>3</w:t>
            </w:r>
          </w:p>
        </w:tc>
        <w:tc>
          <w:tcPr>
            <w:tcW w:w="1582" w:type="pct"/>
            <w:shd w:val="clear" w:color="auto" w:fill="auto"/>
            <w:vAlign w:val="center"/>
          </w:tcPr>
          <w:p w:rsidR="00F76ACA" w:rsidRPr="000C32C0" w:rsidRDefault="00E5478E" w:rsidP="00F76ACA">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Calibri" w:hAnsi="Times New Roman" w:cs="Times New Roman"/>
                <w:sz w:val="24"/>
                <w:szCs w:val="24"/>
                <w:lang w:eastAsia="ru-RU"/>
              </w:rPr>
              <w:t>Требование к календарному плану оказания услуг и (или) выполнения работ</w:t>
            </w:r>
          </w:p>
        </w:tc>
        <w:tc>
          <w:tcPr>
            <w:tcW w:w="3109" w:type="pct"/>
            <w:shd w:val="clear" w:color="auto" w:fill="auto"/>
            <w:vAlign w:val="center"/>
          </w:tcPr>
          <w:p w:rsidR="00F76ACA" w:rsidRPr="000C32C0" w:rsidRDefault="00F76ACA" w:rsidP="00F76ACA">
            <w:pPr>
              <w:spacing w:after="0" w:line="240" w:lineRule="auto"/>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Услуги должны оказываться в соответствии с прилагаемым к договору на оказании услуг по осуществлению строительного контроля графиком оказания услуг.</w:t>
            </w:r>
          </w:p>
        </w:tc>
      </w:tr>
    </w:tbl>
    <w:p w:rsidR="000F4F2E" w:rsidRPr="000C32C0" w:rsidRDefault="000F4F2E" w:rsidP="00C469D0">
      <w:pPr>
        <w:spacing w:after="0"/>
        <w:rPr>
          <w:rFonts w:ascii="Times New Roman" w:eastAsia="Calibri" w:hAnsi="Times New Roman" w:cs="Times New Roman"/>
          <w:bCs/>
          <w:sz w:val="24"/>
          <w:szCs w:val="24"/>
        </w:rPr>
      </w:pPr>
    </w:p>
    <w:p w:rsidR="000F4F2E" w:rsidRPr="000C32C0" w:rsidRDefault="000F4F2E" w:rsidP="00C469D0">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Сведения </w:t>
      </w:r>
      <w:r w:rsidR="00E1670B" w:rsidRPr="000C32C0">
        <w:rPr>
          <w:rFonts w:ascii="Times New Roman" w:eastAsia="Calibri" w:hAnsi="Times New Roman" w:cs="Times New Roman"/>
          <w:b/>
          <w:sz w:val="24"/>
          <w:szCs w:val="24"/>
        </w:rPr>
        <w:t xml:space="preserve">о существенных условиях договора </w:t>
      </w:r>
      <w:r w:rsidR="00E5478E" w:rsidRPr="000C32C0">
        <w:rPr>
          <w:rFonts w:ascii="Times New Roman" w:eastAsia="Calibri" w:hAnsi="Times New Roman" w:cs="Times New Roman"/>
          <w:b/>
          <w:sz w:val="24"/>
          <w:szCs w:val="24"/>
        </w:rPr>
        <w:t>о проведении капитального ремонта</w:t>
      </w:r>
      <w:r w:rsidR="00E1670B" w:rsidRPr="000C32C0">
        <w:rPr>
          <w:rFonts w:ascii="Times New Roman" w:eastAsia="Calibri" w:hAnsi="Times New Roman" w:cs="Times New Roman"/>
          <w:b/>
          <w:sz w:val="24"/>
          <w:szCs w:val="24"/>
        </w:rPr>
        <w:t>, которые будут в дальнейшем установлены в документации об электронном аукционе</w:t>
      </w:r>
    </w:p>
    <w:p w:rsidR="000F4F2E" w:rsidRPr="000C32C0" w:rsidRDefault="000F4F2E" w:rsidP="000F4F2E">
      <w:pPr>
        <w:tabs>
          <w:tab w:val="left" w:pos="284"/>
        </w:tabs>
        <w:spacing w:after="0" w:line="240" w:lineRule="auto"/>
        <w:rPr>
          <w:rFonts w:ascii="Times New Roman" w:eastAsia="Calibri" w:hAnsi="Times New Roman" w:cs="Times New Roman"/>
          <w:sz w:val="24"/>
          <w:szCs w:val="24"/>
        </w:rPr>
      </w:pPr>
    </w:p>
    <w:tbl>
      <w:tblPr>
        <w:tblStyle w:val="6"/>
        <w:tblW w:w="4888" w:type="pct"/>
        <w:tblInd w:w="108" w:type="dxa"/>
        <w:tblLook w:val="04A0" w:firstRow="1" w:lastRow="0" w:firstColumn="1" w:lastColumn="0" w:noHBand="0" w:noVBand="1"/>
      </w:tblPr>
      <w:tblGrid>
        <w:gridCol w:w="560"/>
        <w:gridCol w:w="2157"/>
        <w:gridCol w:w="6640"/>
      </w:tblGrid>
      <w:tr w:rsidR="000F4F2E" w:rsidRPr="000C32C0" w:rsidTr="00076A77">
        <w:trPr>
          <w:tblHeader/>
        </w:trPr>
        <w:tc>
          <w:tcPr>
            <w:tcW w:w="299"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п/п</w:t>
            </w:r>
          </w:p>
        </w:tc>
        <w:tc>
          <w:tcPr>
            <w:tcW w:w="1153"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Условие</w:t>
            </w:r>
          </w:p>
        </w:tc>
        <w:tc>
          <w:tcPr>
            <w:tcW w:w="3548" w:type="pct"/>
            <w:shd w:val="clear" w:color="auto" w:fill="auto"/>
            <w:vAlign w:val="center"/>
          </w:tcPr>
          <w:p w:rsidR="000F4F2E" w:rsidRPr="000C32C0" w:rsidRDefault="000F4F2E" w:rsidP="00C469D0">
            <w:pPr>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Описание условия</w:t>
            </w:r>
          </w:p>
        </w:tc>
      </w:tr>
      <w:tr w:rsidR="000F4F2E" w:rsidRPr="000C32C0" w:rsidTr="00076A77">
        <w:trPr>
          <w:tblHeader/>
        </w:trPr>
        <w:tc>
          <w:tcPr>
            <w:tcW w:w="299"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1153"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3548" w:type="pct"/>
            <w:shd w:val="clear" w:color="auto" w:fill="auto"/>
            <w:vAlign w:val="center"/>
          </w:tcPr>
          <w:p w:rsidR="000F4F2E" w:rsidRPr="000C32C0" w:rsidRDefault="00E82C6C"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Заказчик</w:t>
            </w:r>
          </w:p>
        </w:tc>
        <w:tc>
          <w:tcPr>
            <w:tcW w:w="3548" w:type="pct"/>
          </w:tcPr>
          <w:p w:rsidR="00E5478E" w:rsidRPr="000C32C0" w:rsidRDefault="00E5478E" w:rsidP="00E5478E">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Забайкальский фонд капитального ремонта многоквартирных домов, органы местного самоуправления и (или) государственные, муниципальные бюджетные, казенные учреждения в случаях, предусмотренных частью 4 статьи 182 Жилищного кодекса Российской Федерации, осуществляющие функции технического заказчика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Проект договора о проведении капитального ремонта</w:t>
            </w:r>
          </w:p>
        </w:tc>
        <w:tc>
          <w:tcPr>
            <w:tcW w:w="3548" w:type="pct"/>
          </w:tcPr>
          <w:p w:rsidR="00E5478E" w:rsidRPr="000C32C0" w:rsidRDefault="00E5478E" w:rsidP="00E5478E">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Проект договора о проведении капитального ремонта будет размещен в составе документации об электронном аукционе на оказание услуг и (или) выполнение работ по капитальному ремонту общего имущества многоквартирных домов.</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Предмет договора о проведении капитального ремонта</w:t>
            </w:r>
          </w:p>
        </w:tc>
        <w:tc>
          <w:tcPr>
            <w:tcW w:w="3548" w:type="pct"/>
          </w:tcPr>
          <w:p w:rsidR="00E5478E" w:rsidRPr="000C32C0" w:rsidRDefault="00E5478E" w:rsidP="004B2BB1">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Предметом договора о проведении капитального ремонта является оказание услуг по осуществлению строительного контроля</w:t>
            </w:r>
            <w:r w:rsidR="009D51E8">
              <w:rPr>
                <w:rFonts w:ascii="Times New Roman" w:eastAsia="Calibri" w:hAnsi="Times New Roman" w:cs="Times New Roman"/>
                <w:sz w:val="24"/>
                <w:szCs w:val="24"/>
              </w:rPr>
              <w:t xml:space="preserve"> на территории Забайкальского края</w:t>
            </w:r>
            <w:r w:rsidRPr="000C32C0">
              <w:rPr>
                <w:rFonts w:ascii="Times New Roman" w:eastAsia="Calibri" w:hAnsi="Times New Roman" w:cs="Times New Roman"/>
                <w:sz w:val="24"/>
                <w:szCs w:val="24"/>
              </w:rPr>
              <w:t>.</w:t>
            </w:r>
          </w:p>
          <w:p w:rsidR="00E5478E" w:rsidRPr="000C32C0" w:rsidRDefault="00E5478E" w:rsidP="00D829D5">
            <w:pPr>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 xml:space="preserve">Оказание услуг будет осуществляться в отношении объектов, указанных в ориентировочном адресном перечне, содержащемся в разделе IV Документации о проведении предварительного отбора и размещенном на официальном сайте Министерства </w:t>
            </w:r>
            <w:r w:rsidR="00274DEF">
              <w:rPr>
                <w:rFonts w:ascii="Times New Roman" w:eastAsia="Times New Roman" w:hAnsi="Times New Roman" w:cs="Times New Roman"/>
                <w:bCs/>
                <w:sz w:val="24"/>
                <w:szCs w:val="24"/>
                <w:lang w:eastAsia="ru-RU"/>
              </w:rPr>
              <w:t>жилищно-коммунального хозяйства, энергетики, цифровизации и связи</w:t>
            </w:r>
            <w:r w:rsidR="00274DEF" w:rsidRPr="000C32C0">
              <w:rPr>
                <w:rFonts w:ascii="Times New Roman" w:eastAsia="Calibri" w:hAnsi="Times New Roman" w:cs="Times New Roman"/>
                <w:sz w:val="24"/>
                <w:szCs w:val="24"/>
              </w:rPr>
              <w:t xml:space="preserve"> </w:t>
            </w:r>
            <w:r w:rsidRPr="000C32C0">
              <w:rPr>
                <w:rFonts w:ascii="Times New Roman" w:eastAsia="Calibri" w:hAnsi="Times New Roman" w:cs="Times New Roman"/>
                <w:sz w:val="24"/>
                <w:szCs w:val="24"/>
              </w:rPr>
              <w:t>Забайкальского края в информационно-телекоммуникационной сети «Интернет» http://мин</w:t>
            </w:r>
            <w:r w:rsidR="00D829D5">
              <w:rPr>
                <w:rFonts w:ascii="Times New Roman" w:eastAsia="Calibri" w:hAnsi="Times New Roman" w:cs="Times New Roman"/>
                <w:sz w:val="24"/>
                <w:szCs w:val="24"/>
              </w:rPr>
              <w:t>энерго</w:t>
            </w:r>
            <w:r w:rsidRPr="000C32C0">
              <w:rPr>
                <w:rFonts w:ascii="Times New Roman" w:eastAsia="Calibri" w:hAnsi="Times New Roman" w:cs="Times New Roman"/>
                <w:sz w:val="24"/>
                <w:szCs w:val="24"/>
              </w:rPr>
              <w:t>.забайкальскийкрай.рф/.</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lastRenderedPageBreak/>
              <w:t>4</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Цена договора о проведении капитального ремонта</w:t>
            </w:r>
          </w:p>
        </w:tc>
        <w:tc>
          <w:tcPr>
            <w:tcW w:w="3548" w:type="pct"/>
          </w:tcPr>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w:t>
            </w:r>
          </w:p>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Цена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 xml:space="preserve">может быть снижена по соглашению сторон при уменьшении предусмотренных договором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объемов услуг и (или) работ.</w:t>
            </w:r>
          </w:p>
          <w:p w:rsidR="00E5478E" w:rsidRPr="000C32C0" w:rsidRDefault="00E5478E" w:rsidP="00E5478E">
            <w:pPr>
              <w:numPr>
                <w:ilvl w:val="0"/>
                <w:numId w:val="7"/>
              </w:numPr>
              <w:tabs>
                <w:tab w:val="left" w:pos="450"/>
              </w:tabs>
              <w:ind w:left="0" w:hanging="5"/>
              <w:contextualSpacing/>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Изменение стоимости и объемов услуг и (или) работ  производится при соблюдении заказчиком положений, установленных частью 5 статьи 189 Жилищного кодекса Российской Федерации. Иные положения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изменению не подлежат.</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5</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оплаты услуг и (или) работ</w:t>
            </w:r>
          </w:p>
        </w:tc>
        <w:tc>
          <w:tcPr>
            <w:tcW w:w="3548" w:type="pct"/>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Устанавливаются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6</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оказания услуг и (или) выполнения работ</w:t>
            </w:r>
          </w:p>
        </w:tc>
        <w:tc>
          <w:tcPr>
            <w:tcW w:w="3548" w:type="pct"/>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Устанавливаются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7</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и сроки приемки оказанных услуг и (или) выполненных работ</w:t>
            </w:r>
          </w:p>
        </w:tc>
        <w:tc>
          <w:tcPr>
            <w:tcW w:w="3548" w:type="pct"/>
          </w:tcPr>
          <w:p w:rsidR="00E5478E" w:rsidRPr="000C32C0" w:rsidRDefault="00E5478E" w:rsidP="00E5478E">
            <w:pPr>
              <w:ind w:right="20"/>
              <w:jc w:val="both"/>
              <w:rPr>
                <w:rFonts w:ascii="Times New Roman" w:hAnsi="Times New Roman" w:cs="Times New Roman"/>
                <w:sz w:val="24"/>
                <w:szCs w:val="24"/>
              </w:rPr>
            </w:pPr>
            <w:r w:rsidRPr="000C32C0">
              <w:rPr>
                <w:rFonts w:ascii="Times New Roman" w:hAnsi="Times New Roman" w:cs="Times New Roman"/>
                <w:sz w:val="24"/>
                <w:szCs w:val="24"/>
              </w:rPr>
              <w:t xml:space="preserve">Приемка результатов услуг и (или) работ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осуществляется после оказания и (или) выполнения в полном объеме услуг и (или) работ согласно графику оказания услуг и (или) выполнения работ.</w:t>
            </w:r>
          </w:p>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Порядок и сроки приемки оказанных услуг и (или) выполненных работ устанавливаются Заказчиком в документации об электронном аукционе.</w:t>
            </w:r>
          </w:p>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 xml:space="preserve">Для проверки соответствия качества объемов оказанных услуг и (или) выполненных работ, установленных договором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Заказчик вправе привлекать независимых экспертов.</w:t>
            </w:r>
          </w:p>
          <w:p w:rsidR="00E5478E" w:rsidRPr="000C32C0" w:rsidRDefault="00E5478E" w:rsidP="00E5478E">
            <w:pPr>
              <w:ind w:right="20"/>
              <w:jc w:val="both"/>
              <w:rPr>
                <w:rFonts w:ascii="Times New Roman" w:hAnsi="Times New Roman" w:cs="Times New Roman"/>
                <w:sz w:val="24"/>
                <w:szCs w:val="24"/>
              </w:rPr>
            </w:pPr>
            <w:r w:rsidRPr="000C32C0">
              <w:rPr>
                <w:rFonts w:ascii="Times New Roman" w:hAnsi="Times New Roman" w:cs="Times New Roman"/>
                <w:sz w:val="24"/>
                <w:szCs w:val="24"/>
              </w:rPr>
              <w:t>Акт приемки оказанных услуг и (или) выполненных работ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5478E" w:rsidRPr="000C32C0" w:rsidRDefault="00E5478E" w:rsidP="00E5478E">
            <w:pPr>
              <w:ind w:right="20"/>
              <w:jc w:val="both"/>
              <w:rPr>
                <w:rFonts w:ascii="Times New Roman" w:hAnsi="Times New Roman" w:cs="Times New Roman"/>
                <w:sz w:val="24"/>
                <w:szCs w:val="24"/>
                <w:highlight w:val="cyan"/>
              </w:rPr>
            </w:pPr>
            <w:r w:rsidRPr="000C32C0">
              <w:rPr>
                <w:rFonts w:ascii="Times New Roman" w:hAnsi="Times New Roman" w:cs="Times New Roman"/>
                <w:sz w:val="24"/>
                <w:szCs w:val="24"/>
              </w:rPr>
              <w:t>По окончании услуг и (или) работ необходимо предоставить Заказчику комплект исполнительной документации на оказанные услуги и (или) выполненные работы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требованиям, предъявляемым к актам освидетельствования услуг и (или) работ, конструкций, участков сетей инженерно-технического обеспечения (РД-11-02-2006), утвержденными приказом Федеральной службы по экологическому, технологическому и атомному надзору от 26 декабря 2006 года № 1128, а также другими нормативными документами в сфере строительства и капитального ремонта.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8</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Место оказания услуг и (или) выполнения работ</w:t>
            </w:r>
          </w:p>
        </w:tc>
        <w:tc>
          <w:tcPr>
            <w:tcW w:w="3548" w:type="pct"/>
            <w:vAlign w:val="center"/>
          </w:tcPr>
          <w:p w:rsidR="00E5478E" w:rsidRPr="000C32C0" w:rsidRDefault="00E5478E" w:rsidP="00E5478E">
            <w:pPr>
              <w:jc w:val="both"/>
              <w:rPr>
                <w:rFonts w:ascii="Times New Roman" w:hAnsi="Times New Roman" w:cs="Times New Roman"/>
                <w:sz w:val="24"/>
                <w:szCs w:val="24"/>
              </w:rPr>
            </w:pPr>
            <w:r w:rsidRPr="000C32C0">
              <w:rPr>
                <w:rFonts w:ascii="Times New Roman" w:hAnsi="Times New Roman" w:cs="Times New Roman"/>
                <w:sz w:val="24"/>
                <w:szCs w:val="24"/>
              </w:rPr>
              <w:t>Устанавливается Заказчиком в документации об электронном аукционе в пределах территории Забайкальского края.</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9</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Обеспечение исполнения договора о проведении капитального ремонта</w:t>
            </w:r>
          </w:p>
        </w:tc>
        <w:tc>
          <w:tcPr>
            <w:tcW w:w="3548" w:type="pct"/>
          </w:tcPr>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1. Исполнение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обеспечивается: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б) обеспечительным платежом.</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2. Способ обеспечения исполнения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 xml:space="preserve">определяется участником электронного аукциона, с которым заключается такой договор, самостоятельно из способов, предусмотренных пунктом 206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w:t>
            </w:r>
            <w:r w:rsidR="00086A21">
              <w:rPr>
                <w:rFonts w:ascii="Times New Roman" w:eastAsia="Times New Roman" w:hAnsi="Times New Roman" w:cs="Times New Roman"/>
                <w:sz w:val="24"/>
                <w:szCs w:val="24"/>
                <w:lang w:eastAsia="ru-RU"/>
              </w:rPr>
              <w:br/>
            </w:r>
            <w:r w:rsidRPr="000C32C0">
              <w:rPr>
                <w:rFonts w:ascii="Times New Roman" w:eastAsia="Times New Roman" w:hAnsi="Times New Roman" w:cs="Times New Roman"/>
                <w:sz w:val="24"/>
                <w:szCs w:val="24"/>
                <w:lang w:eastAsia="ru-RU"/>
              </w:rPr>
              <w:t>1 июля 2016 года</w:t>
            </w:r>
            <w:r w:rsidR="00086A21">
              <w:rPr>
                <w:rFonts w:ascii="Times New Roman" w:eastAsia="Times New Roman" w:hAnsi="Times New Roman" w:cs="Times New Roman"/>
                <w:sz w:val="24"/>
                <w:szCs w:val="24"/>
                <w:lang w:eastAsia="ru-RU"/>
              </w:rPr>
              <w:t xml:space="preserve"> </w:t>
            </w:r>
            <w:r w:rsidRPr="000C32C0">
              <w:rPr>
                <w:rFonts w:ascii="Times New Roman" w:eastAsia="Times New Roman" w:hAnsi="Times New Roman" w:cs="Times New Roman"/>
                <w:sz w:val="24"/>
                <w:szCs w:val="24"/>
                <w:lang w:eastAsia="ru-RU"/>
              </w:rPr>
              <w:t>№ 615 (далее – Положение).</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rPr>
            </w:pPr>
            <w:r w:rsidRPr="000C32C0">
              <w:rPr>
                <w:rFonts w:ascii="Times New Roman" w:eastAsia="Times New Roman" w:hAnsi="Times New Roman" w:cs="Times New Roman"/>
                <w:sz w:val="24"/>
                <w:szCs w:val="24"/>
                <w:lang w:eastAsia="ru-RU"/>
              </w:rPr>
              <w:t xml:space="preserve">3. </w:t>
            </w:r>
            <w:r w:rsidRPr="000C32C0">
              <w:rPr>
                <w:rFonts w:ascii="Times New Roman" w:hAnsi="Times New Roman" w:cs="Times New Roman"/>
                <w:sz w:val="24"/>
                <w:szCs w:val="24"/>
              </w:rPr>
              <w:t xml:space="preserve">Размер обеспечения исполнения обязательств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определяется заказчиком в извещении о проведении электронного аукциона.</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highlight w:val="cyan"/>
              </w:rPr>
            </w:pPr>
            <w:r w:rsidRPr="000C32C0">
              <w:rPr>
                <w:rFonts w:ascii="Times New Roman" w:hAnsi="Times New Roman" w:cs="Times New Roman"/>
                <w:sz w:val="24"/>
                <w:szCs w:val="24"/>
              </w:rPr>
              <w:t xml:space="preserve">4. Размер обеспечения исполнения обязательств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w:t>
            </w:r>
            <w:r w:rsidRPr="000C32C0">
              <w:rPr>
                <w:rFonts w:ascii="Times New Roman" w:eastAsia="Times New Roman" w:hAnsi="Times New Roman" w:cs="Times New Roman"/>
                <w:sz w:val="24"/>
                <w:szCs w:val="24"/>
                <w:lang w:eastAsia="ru-RU"/>
              </w:rPr>
              <w:t xml:space="preserve">не может превышать тридцать процентов начальной (максимальной) цены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указанной в извещении о проведении электронного аукциона.</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10</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Гарантийный срок</w:t>
            </w:r>
          </w:p>
        </w:tc>
        <w:tc>
          <w:tcPr>
            <w:tcW w:w="3548" w:type="pct"/>
          </w:tcPr>
          <w:p w:rsidR="00E5478E" w:rsidRPr="000C32C0" w:rsidRDefault="00E5478E" w:rsidP="00E5478E">
            <w:pPr>
              <w:pStyle w:val="ConsPlusNormal"/>
              <w:tabs>
                <w:tab w:val="left" w:pos="608"/>
              </w:tabs>
              <w:jc w:val="both"/>
              <w:rPr>
                <w:rFonts w:ascii="Times New Roman" w:hAnsi="Times New Roman" w:cs="Times New Roman"/>
                <w:sz w:val="24"/>
                <w:szCs w:val="24"/>
              </w:rPr>
            </w:pPr>
            <w:r w:rsidRPr="000C32C0">
              <w:rPr>
                <w:rFonts w:ascii="Times New Roman" w:hAnsi="Times New Roman" w:cs="Times New Roman"/>
                <w:sz w:val="24"/>
                <w:szCs w:val="24"/>
              </w:rPr>
              <w:t>Условия о гарантийном сроке определяются Заказчиком в документации об электронном аукционе.</w:t>
            </w:r>
          </w:p>
          <w:p w:rsidR="00E5478E" w:rsidRPr="000C32C0" w:rsidRDefault="00E5478E" w:rsidP="00E5478E">
            <w:pPr>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E5478E" w:rsidRPr="000C32C0" w:rsidTr="00076A77">
        <w:tc>
          <w:tcPr>
            <w:tcW w:w="299" w:type="pct"/>
            <w:vAlign w:val="center"/>
          </w:tcPr>
          <w:p w:rsidR="00E5478E" w:rsidRPr="000C32C0" w:rsidRDefault="00E5478E" w:rsidP="00C469D0">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11</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Ответственность Заказчика и Исполнителя</w:t>
            </w:r>
          </w:p>
        </w:tc>
        <w:tc>
          <w:tcPr>
            <w:tcW w:w="3548" w:type="pct"/>
          </w:tcPr>
          <w:p w:rsidR="00E5478E" w:rsidRPr="000C32C0" w:rsidRDefault="00E5478E" w:rsidP="00E5478E">
            <w:pPr>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Условия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предусматривающие ответственность сторон договора</w:t>
            </w:r>
            <w:r w:rsidRPr="000C32C0">
              <w:rPr>
                <w:rFonts w:ascii="Times New Roman" w:eastAsia="Calibri" w:hAnsi="Times New Roman" w:cs="Times New Roman"/>
                <w:sz w:val="24"/>
                <w:szCs w:val="24"/>
              </w:rPr>
              <w:t xml:space="preserve"> </w:t>
            </w:r>
            <w:r w:rsidRPr="000C32C0">
              <w:rPr>
                <w:rFonts w:ascii="Times New Roman" w:eastAsia="Times New Roman" w:hAnsi="Times New Roman" w:cs="Times New Roman"/>
                <w:sz w:val="24"/>
                <w:szCs w:val="24"/>
                <w:lang w:eastAsia="ru-RU"/>
              </w:rPr>
              <w:t>за неисполнение или ненадлежащее исполнение обязательств по такому договору, определяются в документации об электронном аукционе.</w:t>
            </w:r>
          </w:p>
        </w:tc>
      </w:tr>
      <w:tr w:rsidR="00E5478E" w:rsidRPr="000C32C0" w:rsidTr="00076A77">
        <w:trPr>
          <w:trHeight w:val="1137"/>
        </w:trPr>
        <w:tc>
          <w:tcPr>
            <w:tcW w:w="299" w:type="pct"/>
            <w:vAlign w:val="center"/>
          </w:tcPr>
          <w:p w:rsidR="00E5478E" w:rsidRPr="000C32C0" w:rsidRDefault="00E5478E" w:rsidP="005338C7">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12</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Порядок заключения договора о проведении капитального ремонта</w:t>
            </w:r>
          </w:p>
        </w:tc>
        <w:tc>
          <w:tcPr>
            <w:tcW w:w="3548" w:type="pct"/>
          </w:tcPr>
          <w:p w:rsidR="00E5478E" w:rsidRPr="000C32C0" w:rsidRDefault="00E5478E" w:rsidP="00E5478E">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Договор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xml:space="preserve"> заключается Заказчиком в соответствии с Гражданским кодексом Российской Федерации и Положением.</w:t>
            </w:r>
          </w:p>
          <w:p w:rsidR="00E5478E" w:rsidRPr="000C32C0" w:rsidRDefault="00E5478E" w:rsidP="00E5478E">
            <w:pPr>
              <w:widowControl w:val="0"/>
              <w:tabs>
                <w:tab w:val="left" w:pos="600"/>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Порядок заключения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xml:space="preserve"> определяется Заказчиком в документации об электронном аукционе.</w:t>
            </w:r>
          </w:p>
        </w:tc>
      </w:tr>
      <w:tr w:rsidR="00E5478E" w:rsidRPr="000C32C0" w:rsidTr="00076A77">
        <w:tc>
          <w:tcPr>
            <w:tcW w:w="299" w:type="pct"/>
            <w:vAlign w:val="center"/>
          </w:tcPr>
          <w:p w:rsidR="00E5478E" w:rsidRPr="000C32C0" w:rsidRDefault="00E5478E" w:rsidP="005338C7">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13</w:t>
            </w:r>
          </w:p>
        </w:tc>
        <w:tc>
          <w:tcPr>
            <w:tcW w:w="1153" w:type="pct"/>
            <w:vAlign w:val="center"/>
          </w:tcPr>
          <w:p w:rsidR="00E5478E" w:rsidRPr="000C32C0" w:rsidRDefault="00E5478E" w:rsidP="00E5478E">
            <w:pPr>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Другие существенные условия</w:t>
            </w:r>
          </w:p>
        </w:tc>
        <w:tc>
          <w:tcPr>
            <w:tcW w:w="3548" w:type="pct"/>
          </w:tcPr>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eastAsia="Times New Roman" w:hAnsi="Times New Roman" w:cs="Times New Roman"/>
                <w:sz w:val="24"/>
                <w:szCs w:val="24"/>
                <w:lang w:eastAsia="ru-RU"/>
              </w:rPr>
              <w:t>1. Предмет договора</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eastAsia="Times New Roman" w:hAnsi="Times New Roman" w:cs="Times New Roman"/>
                <w:sz w:val="24"/>
                <w:szCs w:val="24"/>
                <w:lang w:eastAsia="ru-RU"/>
              </w:rPr>
              <w:t>, место оказания услуг и (или) проведения работ, виды услуг и (или) работ не могут изменяться в ходе его исполнения,</w:t>
            </w:r>
            <w:r w:rsidRPr="000C32C0">
              <w:rPr>
                <w:rFonts w:ascii="Times New Roman" w:hAnsi="Times New Roman" w:cs="Times New Roman"/>
                <w:sz w:val="24"/>
                <w:szCs w:val="24"/>
              </w:rPr>
              <w:t xml:space="preserve"> за исключением случаев, предусмотренных Положением. Сроки оказания услуг и (или) выполнения работ по договору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а) изменение объема оказываемых услуг и (или) выполняемых работ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E5478E" w:rsidRPr="000C32C0" w:rsidRDefault="00E5478E" w:rsidP="00E5478E">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2. При исполнении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 xml:space="preserve">не допускается перемена подрядчика, за исключением случаев, если новый подрядчик является правопреемником подрядчика по договору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вследствие реорганизации юридического лица в порядке, предусмотренном законодательством Российской Федерации.</w:t>
            </w:r>
          </w:p>
          <w:p w:rsidR="00E5478E" w:rsidRPr="000C32C0" w:rsidRDefault="00E5478E" w:rsidP="00E5478E">
            <w:pPr>
              <w:widowControl w:val="0"/>
              <w:tabs>
                <w:tab w:val="left" w:pos="491"/>
                <w:tab w:val="left" w:pos="57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3. Расторжение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допускается:</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а) по соглашению сторон;</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б) по инициативе Заказчика, в том числе в виде одностороннего расторжения договора </w:t>
            </w:r>
            <w:r w:rsidRPr="000C32C0">
              <w:rPr>
                <w:rFonts w:ascii="Times New Roman" w:eastAsia="Calibri" w:hAnsi="Times New Roman" w:cs="Times New Roman"/>
                <w:sz w:val="24"/>
                <w:szCs w:val="24"/>
              </w:rPr>
              <w:t>о проведении капитального ремонта</w:t>
            </w:r>
            <w:r w:rsidRPr="000C32C0">
              <w:rPr>
                <w:rFonts w:ascii="Times New Roman" w:eastAsia="Times New Roman" w:hAnsi="Times New Roman" w:cs="Times New Roman"/>
                <w:sz w:val="24"/>
                <w:szCs w:val="24"/>
                <w:lang w:eastAsia="ru-RU"/>
              </w:rPr>
              <w:t>, или подрядной организации (основания такого расторжения устанавливаются в договоре</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eastAsia="Times New Roman" w:hAnsi="Times New Roman" w:cs="Times New Roman"/>
                <w:sz w:val="24"/>
                <w:szCs w:val="24"/>
                <w:lang w:eastAsia="ru-RU"/>
              </w:rPr>
              <w:t>);</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 по решению суда по основаниям, предусмотренным законодательством Российской Федерации.</w:t>
            </w:r>
          </w:p>
          <w:p w:rsidR="00E5478E" w:rsidRPr="000C32C0" w:rsidRDefault="00E5478E" w:rsidP="00E5478E">
            <w:pPr>
              <w:widowControl w:val="0"/>
              <w:tabs>
                <w:tab w:val="left" w:pos="491"/>
              </w:tabs>
              <w:autoSpaceDE w:val="0"/>
              <w:autoSpaceDN w:val="0"/>
              <w:adjustRightInd w:val="0"/>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4. Заказчик вправе расторгнуть договор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eastAsia="Times New Roman" w:hAnsi="Times New Roman" w:cs="Times New Roman"/>
                <w:sz w:val="24"/>
                <w:szCs w:val="24"/>
                <w:lang w:eastAsia="ru-RU"/>
              </w:rPr>
              <w:t>в одностороннем порядке с взысканием причиненных убытков в следующих случаях:</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а) систематическое (2 раза и более) нарушение подрядной организацией сроков оказания услуг и (или) выполнения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в) неоднократное (2 раза и более в течение одного календарного месяца) несоблюдение (отступление от требований, предусмотренных договором</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е) нарушение подрядной организацией сроков оказания услуг и (или) выполнения работ продолжительностью более</w:t>
            </w:r>
            <w:r w:rsidRPr="000C32C0">
              <w:rPr>
                <w:rFonts w:ascii="Times New Roman" w:hAnsi="Times New Roman" w:cs="Times New Roman"/>
                <w:sz w:val="24"/>
                <w:szCs w:val="24"/>
              </w:rPr>
              <w:br/>
              <w:t>15 календарных дней по любому из многоквартирных домов;</w:t>
            </w:r>
          </w:p>
          <w:p w:rsidR="00E5478E" w:rsidRPr="000C32C0" w:rsidRDefault="00E5478E" w:rsidP="00E5478E">
            <w:pPr>
              <w:pStyle w:val="ConsPlusNormal"/>
              <w:tabs>
                <w:tab w:val="left" w:pos="298"/>
                <w:tab w:val="left" w:pos="600"/>
              </w:tabs>
              <w:ind w:firstLine="14"/>
              <w:jc w:val="both"/>
              <w:rPr>
                <w:rFonts w:ascii="Times New Roman" w:hAnsi="Times New Roman" w:cs="Times New Roman"/>
                <w:sz w:val="24"/>
                <w:szCs w:val="24"/>
              </w:rPr>
            </w:pPr>
            <w:r w:rsidRPr="000C32C0">
              <w:rPr>
                <w:rFonts w:ascii="Times New Roman" w:hAnsi="Times New Roman" w:cs="Times New Roman"/>
                <w:sz w:val="24"/>
                <w:szCs w:val="24"/>
              </w:rPr>
              <w:t>ж) нарушение срока замены банковской гарантии, установленного договором</w:t>
            </w:r>
            <w:r w:rsidRPr="000C32C0">
              <w:rPr>
                <w:rFonts w:ascii="Times New Roman" w:eastAsia="Calibri" w:hAnsi="Times New Roman" w:cs="Times New Roman"/>
                <w:sz w:val="24"/>
                <w:szCs w:val="24"/>
              </w:rPr>
              <w:t xml:space="preserve"> о проведении капитального ремонта</w:t>
            </w:r>
            <w:r w:rsidRPr="000C32C0">
              <w:rPr>
                <w:rFonts w:ascii="Times New Roman" w:hAnsi="Times New Roman" w:cs="Times New Roman"/>
                <w:sz w:val="24"/>
                <w:szCs w:val="24"/>
              </w:rPr>
              <w:t>, при отзыве лицензии, банкротстве или ликвидации банка-гаранта более чем на 2 рабочих дня;</w:t>
            </w:r>
          </w:p>
          <w:p w:rsidR="00E5478E" w:rsidRPr="000C32C0" w:rsidRDefault="00E5478E" w:rsidP="00E5478E">
            <w:pPr>
              <w:widowControl w:val="0"/>
              <w:tabs>
                <w:tab w:val="left" w:pos="491"/>
              </w:tabs>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з) выявление Заказчиком после заключения договора </w:t>
            </w:r>
            <w:r w:rsidRPr="000C32C0">
              <w:rPr>
                <w:rFonts w:ascii="Times New Roman" w:eastAsia="Calibri" w:hAnsi="Times New Roman" w:cs="Times New Roman"/>
                <w:sz w:val="24"/>
                <w:szCs w:val="24"/>
              </w:rPr>
              <w:t xml:space="preserve">о проведении капитального ремонта </w:t>
            </w:r>
            <w:r w:rsidRPr="000C32C0">
              <w:rPr>
                <w:rFonts w:ascii="Times New Roman" w:hAnsi="Times New Roman" w:cs="Times New Roman"/>
                <w:sz w:val="24"/>
                <w:szCs w:val="24"/>
              </w:rPr>
              <w:t>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5478E" w:rsidRPr="000C32C0" w:rsidRDefault="00E5478E" w:rsidP="00E5478E">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 xml:space="preserve">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w:t>
            </w:r>
            <w:r w:rsidRPr="000C32C0">
              <w:rPr>
                <w:rFonts w:ascii="Times New Roman" w:eastAsia="Calibri" w:hAnsi="Times New Roman" w:cs="Times New Roman"/>
                <w:sz w:val="24"/>
                <w:szCs w:val="24"/>
              </w:rPr>
              <w:t>о проведении капитального ремонта</w:t>
            </w:r>
            <w:r w:rsidRPr="000C32C0">
              <w:rPr>
                <w:rFonts w:ascii="Times New Roman" w:hAnsi="Times New Roman" w:cs="Times New Roman"/>
                <w:sz w:val="24"/>
                <w:szCs w:val="24"/>
              </w:rPr>
              <w:t xml:space="preserve"> сроков оказания услуг и (или) выполнения работ.</w:t>
            </w:r>
          </w:p>
        </w:tc>
      </w:tr>
    </w:tbl>
    <w:p w:rsidR="008F0854" w:rsidRPr="000C32C0" w:rsidRDefault="008F0854" w:rsidP="00C469D0">
      <w:pPr>
        <w:spacing w:after="0"/>
        <w:rPr>
          <w:rFonts w:ascii="Times New Roman" w:eastAsia="Calibri" w:hAnsi="Times New Roman" w:cs="Times New Roman"/>
          <w:sz w:val="24"/>
          <w:szCs w:val="24"/>
        </w:rPr>
      </w:pPr>
    </w:p>
    <w:p w:rsidR="000F4F2E" w:rsidRPr="000C32C0" w:rsidRDefault="000F4F2E" w:rsidP="00C469D0">
      <w:pPr>
        <w:numPr>
          <w:ilvl w:val="0"/>
          <w:numId w:val="6"/>
        </w:numPr>
        <w:tabs>
          <w:tab w:val="left" w:pos="426"/>
        </w:tabs>
        <w:spacing w:after="0" w:line="240" w:lineRule="auto"/>
        <w:ind w:left="0" w:firstLine="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 xml:space="preserve">Ориентировочные адресные перечни </w:t>
      </w:r>
      <w:r w:rsidR="00E1670B" w:rsidRPr="000C32C0">
        <w:rPr>
          <w:rFonts w:ascii="Times New Roman" w:eastAsia="Calibri" w:hAnsi="Times New Roman" w:cs="Times New Roman"/>
          <w:b/>
          <w:sz w:val="24"/>
          <w:szCs w:val="24"/>
        </w:rPr>
        <w:t>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D66C22" w:rsidRPr="000C32C0" w:rsidRDefault="00D66C22" w:rsidP="00D66C22">
      <w:pPr>
        <w:pStyle w:val="a5"/>
        <w:tabs>
          <w:tab w:val="left" w:pos="993"/>
        </w:tabs>
        <w:spacing w:after="0" w:line="240" w:lineRule="auto"/>
        <w:ind w:left="1080"/>
        <w:jc w:val="both"/>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66C22" w:rsidRPr="000C32C0" w:rsidTr="00076A77">
        <w:trPr>
          <w:trHeight w:val="164"/>
          <w:tblHeader/>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66C22" w:rsidRPr="000C32C0" w:rsidTr="00076A77">
        <w:trPr>
          <w:trHeight w:val="164"/>
          <w:tblHeader/>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D66C22" w:rsidRPr="000C32C0" w:rsidTr="00076A77">
        <w:trPr>
          <w:trHeight w:val="164"/>
        </w:trPr>
        <w:tc>
          <w:tcPr>
            <w:tcW w:w="379" w:type="pct"/>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66C22" w:rsidRPr="000C32C0" w:rsidRDefault="00E5478E" w:rsidP="00C469D0">
            <w:pPr>
              <w:spacing w:after="0" w:line="240" w:lineRule="auto"/>
              <w:jc w:val="center"/>
              <w:rPr>
                <w:rFonts w:ascii="Times New Roman" w:eastAsia="Calibri" w:hAnsi="Times New Roman" w:cs="Times New Roman"/>
                <w:sz w:val="24"/>
                <w:szCs w:val="24"/>
              </w:rPr>
            </w:pPr>
            <w:r w:rsidRPr="000C32C0">
              <w:rPr>
                <w:rFonts w:ascii="Times New Roman" w:eastAsia="Calibri" w:hAnsi="Times New Roman" w:cs="Times New Roman"/>
                <w:sz w:val="24"/>
                <w:szCs w:val="24"/>
              </w:rPr>
              <w:t>Ориентировочные адресные перечни многоквартирных домов</w:t>
            </w:r>
          </w:p>
        </w:tc>
        <w:tc>
          <w:tcPr>
            <w:tcW w:w="3062" w:type="pct"/>
            <w:shd w:val="clear" w:color="auto" w:fill="auto"/>
            <w:vAlign w:val="center"/>
          </w:tcPr>
          <w:p w:rsidR="00D66C22" w:rsidRPr="000C32C0" w:rsidRDefault="00D66C22" w:rsidP="004021BB">
            <w:pPr>
              <w:pStyle w:val="ConsPlusNormal"/>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Ориентировочный адресный перечень многоквартирных домов</w:t>
            </w:r>
            <w:r w:rsidR="00490522" w:rsidRPr="000C32C0">
              <w:rPr>
                <w:rFonts w:ascii="Times New Roman" w:eastAsia="Calibri" w:hAnsi="Times New Roman" w:cs="Times New Roman"/>
                <w:sz w:val="24"/>
                <w:szCs w:val="24"/>
              </w:rPr>
              <w:t xml:space="preserve">, </w:t>
            </w:r>
            <w:r w:rsidR="00E053E7" w:rsidRPr="000C32C0">
              <w:rPr>
                <w:rFonts w:ascii="Times New Roman" w:eastAsia="Calibri" w:hAnsi="Times New Roman" w:cs="Times New Roman"/>
                <w:sz w:val="24"/>
                <w:szCs w:val="24"/>
              </w:rPr>
              <w:t xml:space="preserve">на </w:t>
            </w:r>
            <w:r w:rsidR="00D81E62" w:rsidRPr="000C32C0">
              <w:rPr>
                <w:rFonts w:ascii="Times New Roman" w:eastAsia="Calibri" w:hAnsi="Times New Roman" w:cs="Times New Roman"/>
                <w:sz w:val="24"/>
                <w:szCs w:val="24"/>
              </w:rPr>
              <w:t xml:space="preserve">оказание услуг по осуществлению строительного контроля </w:t>
            </w:r>
            <w:r w:rsidR="00E053E7" w:rsidRPr="000C32C0">
              <w:rPr>
                <w:rFonts w:ascii="Times New Roman" w:eastAsia="Calibri" w:hAnsi="Times New Roman" w:cs="Times New Roman"/>
                <w:sz w:val="24"/>
                <w:szCs w:val="24"/>
              </w:rPr>
              <w:t>в которых в дальнейшем будет проводиться электронный аукцион</w:t>
            </w:r>
            <w:r w:rsidRPr="000C32C0">
              <w:rPr>
                <w:rFonts w:ascii="Times New Roman" w:eastAsia="Calibri" w:hAnsi="Times New Roman" w:cs="Times New Roman"/>
                <w:sz w:val="24"/>
                <w:szCs w:val="24"/>
              </w:rPr>
              <w:t xml:space="preserve">, размещен на сайте </w:t>
            </w:r>
            <w:r w:rsidR="00C469D0" w:rsidRPr="000C32C0">
              <w:rPr>
                <w:rFonts w:ascii="Times New Roman" w:eastAsia="Calibri" w:hAnsi="Times New Roman" w:cs="Times New Roman"/>
                <w:sz w:val="24"/>
                <w:szCs w:val="24"/>
              </w:rPr>
              <w:t>органа по ведению</w:t>
            </w:r>
            <w:r w:rsidRPr="000C32C0">
              <w:rPr>
                <w:rFonts w:ascii="Times New Roman" w:eastAsia="Calibri" w:hAnsi="Times New Roman" w:cs="Times New Roman"/>
                <w:sz w:val="24"/>
                <w:szCs w:val="24"/>
              </w:rPr>
              <w:t xml:space="preserve"> РКПО</w:t>
            </w:r>
            <w:r w:rsidRPr="000C32C0">
              <w:rPr>
                <w:rFonts w:ascii="Times New Roman" w:hAnsi="Times New Roman" w:cs="Times New Roman"/>
                <w:sz w:val="24"/>
                <w:szCs w:val="24"/>
              </w:rPr>
              <w:t xml:space="preserve"> </w:t>
            </w:r>
            <w:r w:rsidR="00E31765" w:rsidRPr="00047415">
              <w:rPr>
                <w:rFonts w:ascii="Times New Roman" w:eastAsia="Calibri" w:hAnsi="Times New Roman" w:cs="Times New Roman"/>
                <w:sz w:val="24"/>
                <w:szCs w:val="24"/>
              </w:rPr>
              <w:t>(</w:t>
            </w:r>
            <w:r w:rsidR="00E31765" w:rsidRPr="003C464B">
              <w:rPr>
                <w:rFonts w:ascii="Times New Roman" w:eastAsia="Calibri" w:hAnsi="Times New Roman" w:cs="Times New Roman"/>
                <w:sz w:val="24"/>
                <w:szCs w:val="24"/>
              </w:rPr>
              <w:t>http://минэнерго.забайкальскийкрай.рф/) в разделе «Деятельность» / «Жилищно-коммунальное хозяйство» / «Капитальный ремонт многоквартирных домов» / «Предварительный отбор подрядных организаций»</w:t>
            </w:r>
          </w:p>
        </w:tc>
      </w:tr>
    </w:tbl>
    <w:p w:rsidR="00490522" w:rsidRPr="000C32C0" w:rsidRDefault="00490522" w:rsidP="00D66C22">
      <w:pPr>
        <w:pStyle w:val="a5"/>
        <w:tabs>
          <w:tab w:val="left" w:pos="993"/>
        </w:tabs>
        <w:spacing w:after="0" w:line="240" w:lineRule="auto"/>
        <w:ind w:left="1080"/>
        <w:jc w:val="both"/>
        <w:rPr>
          <w:rFonts w:ascii="Times New Roman" w:eastAsia="Calibri" w:hAnsi="Times New Roman" w:cs="Times New Roman"/>
          <w:sz w:val="24"/>
          <w:szCs w:val="24"/>
        </w:rPr>
      </w:pPr>
    </w:p>
    <w:p w:rsidR="000F4F2E" w:rsidRPr="000C32C0" w:rsidRDefault="000F4F2E" w:rsidP="005E7A78">
      <w:pPr>
        <w:numPr>
          <w:ilvl w:val="0"/>
          <w:numId w:val="6"/>
        </w:numPr>
        <w:tabs>
          <w:tab w:val="left" w:pos="1134"/>
        </w:tabs>
        <w:spacing w:after="0" w:line="240" w:lineRule="auto"/>
        <w:ind w:left="0" w:firstLine="709"/>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rPr>
        <w:t xml:space="preserve">Требования </w:t>
      </w:r>
      <w:r w:rsidR="005E7A78" w:rsidRPr="000C32C0">
        <w:rPr>
          <w:rFonts w:ascii="Times New Roman" w:eastAsia="Calibri" w:hAnsi="Times New Roman" w:cs="Times New Roman"/>
          <w:b/>
          <w:sz w:val="24"/>
          <w:szCs w:val="24"/>
        </w:rPr>
        <w:t>к участникам предварительного отбора, установленные пунктом 23 Положения</w:t>
      </w:r>
    </w:p>
    <w:p w:rsidR="0069149E" w:rsidRPr="000C32C0" w:rsidRDefault="0069149E" w:rsidP="0069149E">
      <w:pPr>
        <w:tabs>
          <w:tab w:val="left" w:pos="284"/>
        </w:tabs>
        <w:spacing w:after="0" w:line="240" w:lineRule="auto"/>
        <w:ind w:left="1572"/>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66C22" w:rsidRPr="000C32C0" w:rsidTr="00076A77">
        <w:trPr>
          <w:trHeight w:val="164"/>
          <w:tblHeader/>
        </w:trPr>
        <w:tc>
          <w:tcPr>
            <w:tcW w:w="379" w:type="pct"/>
            <w:tcBorders>
              <w:bottom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tcBorders>
              <w:bottom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tcBorders>
              <w:bottom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66C22" w:rsidRPr="000C32C0" w:rsidTr="00076A77">
        <w:trPr>
          <w:trHeight w:val="164"/>
          <w:tblHeader/>
        </w:trPr>
        <w:tc>
          <w:tcPr>
            <w:tcW w:w="3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D66C22" w:rsidRPr="000C32C0" w:rsidTr="00076A77">
        <w:trPr>
          <w:trHeight w:val="164"/>
        </w:trPr>
        <w:tc>
          <w:tcPr>
            <w:tcW w:w="379" w:type="pct"/>
            <w:tcBorders>
              <w:top w:val="single" w:sz="4" w:space="0" w:color="auto"/>
            </w:tcBorders>
            <w:shd w:val="clear" w:color="auto" w:fill="auto"/>
            <w:noWrap/>
            <w:vAlign w:val="center"/>
          </w:tcPr>
          <w:p w:rsidR="00D66C22" w:rsidRPr="000C32C0" w:rsidRDefault="00D66C22" w:rsidP="00C469D0">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tcBorders>
              <w:top w:val="single" w:sz="4" w:space="0" w:color="auto"/>
            </w:tcBorders>
            <w:shd w:val="clear" w:color="auto" w:fill="auto"/>
            <w:vAlign w:val="center"/>
          </w:tcPr>
          <w:p w:rsidR="00D66C22" w:rsidRPr="000C32C0" w:rsidRDefault="00D66C22" w:rsidP="00C469D0">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Calibri" w:hAnsi="Times New Roman" w:cs="Times New Roman"/>
                <w:sz w:val="24"/>
                <w:szCs w:val="24"/>
              </w:rPr>
              <w:t>Требования к участникам предварительного отбора</w:t>
            </w:r>
          </w:p>
        </w:tc>
        <w:tc>
          <w:tcPr>
            <w:tcW w:w="3062" w:type="pct"/>
            <w:tcBorders>
              <w:top w:val="single" w:sz="4" w:space="0" w:color="auto"/>
            </w:tcBorders>
            <w:shd w:val="clear" w:color="auto" w:fill="auto"/>
            <w:vAlign w:val="center"/>
          </w:tcPr>
          <w:p w:rsidR="00E5478E" w:rsidRPr="000C32C0" w:rsidRDefault="00E5478E" w:rsidP="00E5478E">
            <w:pPr>
              <w:autoSpaceDE w:val="0"/>
              <w:autoSpaceDN w:val="0"/>
              <w:adjustRightInd w:val="0"/>
              <w:spacing w:after="0" w:line="240" w:lineRule="auto"/>
              <w:jc w:val="both"/>
              <w:rPr>
                <w:rFonts w:ascii="Times New Roman" w:hAnsi="Times New Roman" w:cs="Times New Roman"/>
                <w:sz w:val="24"/>
                <w:szCs w:val="24"/>
              </w:rPr>
            </w:pPr>
            <w:r w:rsidRPr="000C32C0">
              <w:rPr>
                <w:rFonts w:ascii="Times New Roman" w:hAnsi="Times New Roman" w:cs="Times New Roman"/>
                <w:sz w:val="24"/>
                <w:szCs w:val="24"/>
              </w:rPr>
              <w:t>Участником предварительного отбора может являться юридическое лицо независимо от организационно-правовой формы или индивидуальный предприниматель, претендующие на включение в РКПО (далее – Участник).</w:t>
            </w:r>
          </w:p>
          <w:p w:rsidR="005338C7" w:rsidRPr="000C32C0" w:rsidRDefault="00E5478E" w:rsidP="00E5478E">
            <w:pPr>
              <w:pStyle w:val="ConsPlusNormal"/>
              <w:adjustRightInd w:val="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При проведении предварительного отбора к его Участнику устанавливаются следующие требования</w:t>
            </w:r>
            <w:r w:rsidR="005338C7" w:rsidRPr="000C32C0">
              <w:rPr>
                <w:rFonts w:ascii="Times New Roman" w:eastAsia="Calibri" w:hAnsi="Times New Roman" w:cs="Times New Roman"/>
                <w:sz w:val="24"/>
                <w:szCs w:val="24"/>
              </w:rPr>
              <w:t>:</w:t>
            </w:r>
          </w:p>
          <w:p w:rsidR="00EF526C" w:rsidRPr="000C32C0" w:rsidRDefault="00D66C22" w:rsidP="00E5478E">
            <w:pPr>
              <w:autoSpaceDE w:val="0"/>
              <w:autoSpaceDN w:val="0"/>
              <w:adjustRightInd w:val="0"/>
              <w:spacing w:after="0" w:line="240" w:lineRule="auto"/>
              <w:jc w:val="both"/>
              <w:rPr>
                <w:rFonts w:ascii="Times New Roman" w:hAnsi="Times New Roman" w:cs="Times New Roman"/>
                <w:i/>
                <w:iCs/>
                <w:sz w:val="24"/>
                <w:szCs w:val="24"/>
              </w:rPr>
            </w:pPr>
            <w:r w:rsidRPr="000C32C0">
              <w:rPr>
                <w:rFonts w:ascii="Times New Roman" w:eastAsia="Calibri" w:hAnsi="Times New Roman" w:cs="Times New Roman"/>
                <w:sz w:val="24"/>
                <w:szCs w:val="24"/>
              </w:rPr>
              <w:t xml:space="preserve">а) </w:t>
            </w:r>
            <w:r w:rsidR="00E5478E" w:rsidRPr="000C32C0">
              <w:rPr>
                <w:rFonts w:ascii="Times New Roman" w:hAnsi="Times New Roman" w:cs="Times New Roman"/>
                <w:sz w:val="24"/>
                <w:szCs w:val="24"/>
              </w:rPr>
              <w:t>членство в саморегулируемой организации в области строительства, реконструкции, капитального ремонта объектов капитального строительства</w:t>
            </w:r>
            <w:r w:rsidR="00E5478E" w:rsidRPr="000C32C0">
              <w:rPr>
                <w:rFonts w:ascii="Times New Roman" w:hAnsi="Times New Roman" w:cs="Times New Roman"/>
                <w:i/>
                <w:sz w:val="24"/>
                <w:szCs w:val="24"/>
              </w:rPr>
              <w:t>;</w:t>
            </w:r>
          </w:p>
          <w:p w:rsidR="00D66C22" w:rsidRPr="000C32C0" w:rsidRDefault="009B5A1B"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у Участника за 3 года, предшествующие дате окончания срока подачи заявок на участие в предварительном отборе, контракта </w:t>
            </w:r>
            <w:r w:rsidR="00E5478E" w:rsidRPr="000C32C0">
              <w:rPr>
                <w:rFonts w:ascii="Times New Roman" w:hAnsi="Times New Roman" w:cs="Times New Roman"/>
                <w:sz w:val="24"/>
                <w:szCs w:val="24"/>
              </w:rPr>
              <w:t>или договора, в том числе заключенного в соответствии с Положением, по строительству, реконструкции и (или) капитальному ремонту объектов капитального строительства, относящихся к той же группе услуг и (или)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условий такого контракта или договора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г</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е</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конфликта интересов, то есть </w:t>
            </w:r>
            <w:r w:rsidR="00E5478E" w:rsidRPr="000C32C0">
              <w:rPr>
                <w:rFonts w:ascii="Times New Roman" w:hAnsi="Times New Roman" w:cs="Times New Roman"/>
                <w:sz w:val="24"/>
                <w:szCs w:val="24"/>
              </w:rPr>
              <w:t>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ж</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з</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и</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00E5478E" w:rsidRPr="000C32C0">
              <w:rPr>
                <w:rFonts w:ascii="Times New Roman" w:eastAsia="Calibri" w:hAnsi="Times New Roman" w:cs="Times New Roman"/>
                <w:sz w:val="24"/>
                <w:szCs w:val="24"/>
                <w:lang w:val="en-US"/>
              </w:rPr>
              <w:t>VII</w:t>
            </w:r>
            <w:r w:rsidR="00E5478E" w:rsidRPr="000C32C0">
              <w:rPr>
                <w:rFonts w:ascii="Times New Roman" w:eastAsia="Calibri" w:hAnsi="Times New Roman" w:cs="Times New Roman"/>
                <w:sz w:val="24"/>
                <w:szCs w:val="24"/>
              </w:rPr>
              <w:t xml:space="preserve"> Положения</w:t>
            </w:r>
            <w:r w:rsidR="00D66C22" w:rsidRPr="000C32C0">
              <w:rPr>
                <w:rFonts w:ascii="Times New Roman" w:eastAsia="Calibri" w:hAnsi="Times New Roman" w:cs="Times New Roman"/>
                <w:sz w:val="24"/>
                <w:szCs w:val="24"/>
              </w:rPr>
              <w:t>;</w:t>
            </w:r>
          </w:p>
          <w:p w:rsidR="00D66C2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к</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r w:rsidR="00D66C22" w:rsidRPr="000C32C0">
              <w:rPr>
                <w:rFonts w:ascii="Times New Roman" w:eastAsia="Calibri" w:hAnsi="Times New Roman" w:cs="Times New Roman"/>
                <w:sz w:val="24"/>
                <w:szCs w:val="24"/>
              </w:rPr>
              <w:t>;</w:t>
            </w:r>
          </w:p>
          <w:p w:rsidR="00D81E62" w:rsidRPr="000C32C0" w:rsidRDefault="00DE3818" w:rsidP="00C469D0">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л</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наличие в штате у Участника </w:t>
            </w:r>
            <w:r w:rsidR="00E5478E" w:rsidRPr="000C32C0">
              <w:rPr>
                <w:rFonts w:ascii="Times New Roman" w:hAnsi="Times New Roman" w:cs="Times New Roman"/>
                <w:sz w:val="24"/>
                <w:szCs w:val="24"/>
              </w:rPr>
              <w:t xml:space="preserve">работников, соответствующих установленным пунктом 1 части 6 статьи 55.5 Градостроительного кодекса Российской Федерации квалификационным требованиям, в количестве, установленном в приложении № 2 «Требования к минимальному количеству </w:t>
            </w:r>
            <w:r w:rsidR="00E5478E" w:rsidRPr="000C32C0">
              <w:rPr>
                <w:rFonts w:ascii="Times New Roman" w:eastAsia="Calibri" w:hAnsi="Times New Roman" w:cs="Times New Roman"/>
                <w:sz w:val="24"/>
                <w:szCs w:val="24"/>
              </w:rPr>
              <w:t>квалифицированного персонала, входящего в штат Участника</w:t>
            </w:r>
            <w:r w:rsidR="00E5478E" w:rsidRPr="000C32C0">
              <w:rPr>
                <w:rFonts w:ascii="Times New Roman" w:hAnsi="Times New Roman" w:cs="Times New Roman"/>
                <w:sz w:val="24"/>
                <w:szCs w:val="24"/>
              </w:rPr>
              <w:t>» к Документации о проведении предварительного отбора, но не ниже количества, установленного пунктом 2 части 6 статьи 55.5 Градостроительного кодекса Российской Федерации</w:t>
            </w:r>
            <w:r w:rsidR="00E1670B" w:rsidRPr="000C32C0">
              <w:rPr>
                <w:rFonts w:ascii="Times New Roman" w:hAnsi="Times New Roman" w:cs="Times New Roman"/>
                <w:sz w:val="24"/>
                <w:szCs w:val="24"/>
              </w:rPr>
              <w:t>;</w:t>
            </w:r>
          </w:p>
          <w:p w:rsidR="00D66C22" w:rsidRPr="000C32C0" w:rsidRDefault="0069149E" w:rsidP="0012192F">
            <w:pPr>
              <w:spacing w:after="0" w:line="240" w:lineRule="auto"/>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rPr>
              <w:t>м</w:t>
            </w:r>
            <w:r w:rsidR="00D66C22" w:rsidRPr="000C32C0">
              <w:rPr>
                <w:rFonts w:ascii="Times New Roman" w:eastAsia="Calibri" w:hAnsi="Times New Roman" w:cs="Times New Roman"/>
                <w:sz w:val="24"/>
                <w:szCs w:val="24"/>
              </w:rPr>
              <w:t xml:space="preserve">) </w:t>
            </w:r>
            <w:r w:rsidR="00E5478E" w:rsidRPr="000C32C0">
              <w:rPr>
                <w:rFonts w:ascii="Times New Roman" w:eastAsia="Calibri" w:hAnsi="Times New Roman" w:cs="Times New Roman"/>
                <w:sz w:val="24"/>
                <w:szCs w:val="24"/>
              </w:rPr>
              <w:t xml:space="preserve">наличие у Участника </w:t>
            </w:r>
            <w:r w:rsidR="00E5478E" w:rsidRPr="000C32C0">
              <w:rPr>
                <w:rFonts w:ascii="Times New Roman" w:hAnsi="Times New Roman" w:cs="Times New Roman"/>
                <w:sz w:val="24"/>
                <w:szCs w:val="24"/>
              </w:rPr>
              <w:t>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Положением</w:t>
            </w:r>
            <w:r w:rsidR="00E1670B" w:rsidRPr="000C32C0">
              <w:rPr>
                <w:rFonts w:ascii="Times New Roman" w:eastAsia="Calibri" w:hAnsi="Times New Roman" w:cs="Times New Roman"/>
                <w:sz w:val="24"/>
                <w:szCs w:val="24"/>
              </w:rPr>
              <w:t>.</w:t>
            </w:r>
          </w:p>
        </w:tc>
      </w:tr>
    </w:tbl>
    <w:p w:rsidR="00DE3818" w:rsidRPr="000C32C0" w:rsidRDefault="00DE3818" w:rsidP="00C41580">
      <w:pPr>
        <w:spacing w:after="0" w:line="240" w:lineRule="auto"/>
        <w:ind w:firstLine="360"/>
        <w:jc w:val="center"/>
        <w:rPr>
          <w:rFonts w:ascii="Times New Roman" w:eastAsia="Calibri" w:hAnsi="Times New Roman" w:cs="Times New Roman"/>
          <w:b/>
          <w:sz w:val="24"/>
          <w:szCs w:val="24"/>
        </w:rPr>
      </w:pPr>
    </w:p>
    <w:p w:rsidR="000F4F2E" w:rsidRPr="000C32C0" w:rsidRDefault="00C41580" w:rsidP="00C41580">
      <w:pPr>
        <w:spacing w:after="0" w:line="240" w:lineRule="auto"/>
        <w:ind w:firstLine="360"/>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Требования </w:t>
      </w:r>
      <w:r w:rsidR="00E1670B" w:rsidRPr="000C32C0">
        <w:rPr>
          <w:rFonts w:ascii="Times New Roman" w:eastAsia="Calibri" w:hAnsi="Times New Roman" w:cs="Times New Roman"/>
          <w:b/>
          <w:sz w:val="24"/>
          <w:szCs w:val="24"/>
        </w:rPr>
        <w:t>к содержанию, форме и составу заявки на участие в предварительном отборе, предусмотренные пунктами 37 и 38 Положения</w:t>
      </w:r>
    </w:p>
    <w:p w:rsidR="000F4F2E" w:rsidRPr="000C32C0" w:rsidRDefault="000F4F2E" w:rsidP="000F4F2E">
      <w:pPr>
        <w:tabs>
          <w:tab w:val="left" w:pos="284"/>
        </w:tabs>
        <w:spacing w:after="0" w:line="240" w:lineRule="auto"/>
        <w:jc w:val="both"/>
        <w:rPr>
          <w:rFonts w:ascii="Times New Roman" w:eastAsia="Calibri" w:hAnsi="Times New Roman" w:cs="Times New Roman"/>
          <w:b/>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AA454C" w:rsidRPr="000C32C0" w:rsidTr="00076A77">
        <w:trPr>
          <w:trHeight w:val="164"/>
          <w:tblHeader/>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AA454C" w:rsidRPr="000C32C0" w:rsidTr="00076A77">
        <w:trPr>
          <w:trHeight w:val="164"/>
          <w:tblHeader/>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AA454C" w:rsidRPr="000C32C0" w:rsidRDefault="00AA454C"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AA454C" w:rsidRPr="000C32C0" w:rsidTr="00076A77">
        <w:trPr>
          <w:trHeight w:val="164"/>
        </w:trPr>
        <w:tc>
          <w:tcPr>
            <w:tcW w:w="379" w:type="pct"/>
            <w:shd w:val="clear" w:color="auto" w:fill="auto"/>
            <w:noWrap/>
            <w:vAlign w:val="center"/>
          </w:tcPr>
          <w:p w:rsidR="00AA454C" w:rsidRPr="000C32C0" w:rsidRDefault="00AA454C"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AA454C" w:rsidRPr="000C32C0" w:rsidRDefault="008730AD"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Требования к содержанию, форме и составу заявки на участие в предварительном отборе</w:t>
            </w:r>
          </w:p>
        </w:tc>
        <w:tc>
          <w:tcPr>
            <w:tcW w:w="3062" w:type="pct"/>
            <w:shd w:val="clear" w:color="auto" w:fill="auto"/>
            <w:vAlign w:val="center"/>
          </w:tcPr>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 Заявку на участие в предварительном отборе (далее – Заявка) рекомендуется подготовить и представить по форме, установленной в приложении № 1 к Документации о проведении предварительного отбора.</w:t>
            </w:r>
          </w:p>
          <w:p w:rsidR="008730AD" w:rsidRPr="000C32C0" w:rsidRDefault="008730AD" w:rsidP="008730AD">
            <w:pPr>
              <w:tabs>
                <w:tab w:val="left" w:pos="377"/>
              </w:tabs>
              <w:spacing w:after="0" w:line="240" w:lineRule="auto"/>
              <w:jc w:val="both"/>
              <w:rPr>
                <w:rFonts w:ascii="Times New Roman" w:hAnsi="Times New Roman" w:cs="Times New Roman"/>
                <w:sz w:val="24"/>
                <w:szCs w:val="24"/>
              </w:rPr>
            </w:pPr>
            <w:r w:rsidRPr="000C32C0">
              <w:rPr>
                <w:rFonts w:ascii="Times New Roman" w:hAnsi="Times New Roman" w:cs="Times New Roman"/>
                <w:sz w:val="24"/>
                <w:szCs w:val="24"/>
              </w:rPr>
              <w:t>2. Заявка, а также все сведения и документы, которые входят в ее состав в соответствии с Документацией о проведении предварительного отбора, подаются через оператора электронной площадки в виде электронного документа.</w:t>
            </w:r>
          </w:p>
          <w:p w:rsidR="008730AD" w:rsidRPr="000C32C0" w:rsidRDefault="008730AD" w:rsidP="008730AD">
            <w:pPr>
              <w:tabs>
                <w:tab w:val="left" w:pos="377"/>
              </w:tabs>
              <w:spacing w:after="0" w:line="240" w:lineRule="auto"/>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3. Заявка должна быть подписана усиленной неквалифицированной электронной подписью. </w:t>
            </w:r>
            <w:r w:rsidRPr="000C32C0">
              <w:rPr>
                <w:rFonts w:ascii="Times New Roman" w:eastAsia="Calibri" w:hAnsi="Times New Roman" w:cs="Times New Roman"/>
                <w:sz w:val="24"/>
                <w:szCs w:val="24"/>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06 апреля 2011 года № 63-ФЗ «Об электронной подписи».</w:t>
            </w:r>
          </w:p>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4. Заявка должна содержать:</w:t>
            </w:r>
          </w:p>
          <w:p w:rsidR="008730AD" w:rsidRPr="000C32C0" w:rsidRDefault="008730AD" w:rsidP="008730AD">
            <w:pPr>
              <w:tabs>
                <w:tab w:val="left" w:pos="377"/>
              </w:tabs>
              <w:spacing w:after="0" w:line="240" w:lineRule="auto"/>
              <w:contextualSpacing/>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следующие сведения и документы об Участнике, подавшем Заявку:</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 </w:t>
            </w:r>
            <w:r w:rsidRPr="000C32C0">
              <w:rPr>
                <w:rFonts w:ascii="Times New Roman" w:eastAsia="Calibri" w:hAnsi="Times New Roman" w:cs="Times New Roman"/>
                <w:i/>
                <w:sz w:val="24"/>
                <w:szCs w:val="24"/>
                <w:u w:val="single"/>
              </w:rPr>
              <w:t>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фамилию, имя, отчество, паспортные данные, сведения о месте жительства, номер контактного телефона – </w:t>
            </w:r>
            <w:r w:rsidRPr="000C32C0">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w:t>
            </w:r>
            <w:r w:rsidRPr="000C32C0">
              <w:rPr>
                <w:rFonts w:ascii="Times New Roman" w:eastAsia="Calibri" w:hAnsi="Times New Roman" w:cs="Times New Roman"/>
                <w:sz w:val="24"/>
                <w:szCs w:val="24"/>
              </w:rPr>
              <w:t>Заявки, –</w:t>
            </w:r>
            <w:r w:rsidRPr="000C32C0">
              <w:rPr>
                <w:rFonts w:ascii="Times New Roman" w:eastAsia="Calibri" w:hAnsi="Times New Roman" w:cs="Times New Roman"/>
                <w:i/>
                <w:sz w:val="24"/>
                <w:szCs w:val="24"/>
                <w:u w:val="single"/>
              </w:rPr>
              <w:t xml:space="preserve"> 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w:t>
            </w:r>
            <w:r w:rsidRPr="000C32C0">
              <w:rPr>
                <w:rFonts w:ascii="Times New Roman" w:eastAsia="Calibri" w:hAnsi="Times New Roman" w:cs="Times New Roman"/>
                <w:sz w:val="24"/>
                <w:szCs w:val="24"/>
              </w:rPr>
              <w:t xml:space="preserve">– </w:t>
            </w:r>
            <w:r w:rsidRPr="000C32C0">
              <w:rPr>
                <w:rFonts w:ascii="Times New Roman" w:eastAsia="Calibri" w:hAnsi="Times New Roman" w:cs="Times New Roman"/>
                <w:i/>
                <w:sz w:val="24"/>
                <w:szCs w:val="24"/>
                <w:u w:val="single"/>
              </w:rPr>
              <w:t>для физического лица, зарегистрированного в качестве индивидуального предпринимателя</w:t>
            </w:r>
            <w:r w:rsidRPr="000C32C0">
              <w:rPr>
                <w:rFonts w:ascii="Times New Roman"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копии учредительных документов Участника – </w:t>
            </w:r>
            <w:r w:rsidRPr="000C32C0">
              <w:rPr>
                <w:rFonts w:ascii="Times New Roman" w:eastAsia="Calibri" w:hAnsi="Times New Roman" w:cs="Times New Roman"/>
                <w:i/>
                <w:sz w:val="24"/>
                <w:szCs w:val="24"/>
                <w:u w:val="single"/>
              </w:rPr>
              <w:t>для юридического лица</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hAnsi="Times New Roman" w:cs="Times New Roman"/>
                <w:sz w:val="24"/>
                <w:szCs w:val="24"/>
              </w:rP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w:t>
            </w:r>
            <w:r w:rsidRPr="000C32C0">
              <w:rPr>
                <w:rFonts w:ascii="Times New Roman" w:eastAsia="Calibri" w:hAnsi="Times New Roman" w:cs="Times New Roman"/>
                <w:sz w:val="24"/>
                <w:szCs w:val="24"/>
              </w:rPr>
              <w:t xml:space="preserve"> Заявки, – </w:t>
            </w:r>
            <w:r w:rsidRPr="000C32C0">
              <w:rPr>
                <w:rFonts w:ascii="Times New Roman" w:eastAsia="Calibri" w:hAnsi="Times New Roman" w:cs="Times New Roman"/>
                <w:i/>
                <w:sz w:val="24"/>
                <w:szCs w:val="24"/>
                <w:u w:val="single"/>
              </w:rPr>
              <w:t>для иностранных лиц</w:t>
            </w:r>
            <w:r w:rsidRPr="000C32C0">
              <w:rPr>
                <w:rFonts w:ascii="Times New Roman" w:eastAsia="Calibri" w:hAnsi="Times New Roman" w:cs="Times New Roman"/>
                <w:sz w:val="24"/>
                <w:szCs w:val="24"/>
              </w:rPr>
              <w:t>;</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документ, подтверждающий полномочия лица на осуществление действий от имени Участника;</w:t>
            </w:r>
          </w:p>
          <w:p w:rsidR="008730AD" w:rsidRPr="000C32C0" w:rsidRDefault="008730AD" w:rsidP="008730AD">
            <w:pPr>
              <w:tabs>
                <w:tab w:val="left" w:pos="377"/>
              </w:tabs>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следующие документы, подтверждающие соответствие Участника требованиям, установленным пунктом 23 Положения:</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b/>
                <w:sz w:val="24"/>
                <w:szCs w:val="24"/>
              </w:rPr>
            </w:pPr>
            <w:r w:rsidRPr="000C32C0">
              <w:rPr>
                <w:rFonts w:ascii="Times New Roman" w:hAnsi="Times New Roman" w:cs="Times New Roman"/>
                <w:sz w:val="24"/>
                <w:szCs w:val="24"/>
              </w:rPr>
              <w:t>копия выписки из реестра членов саморегулируемой организации, полученная не ранее чем за один месяц до даты подачи заявки</w:t>
            </w:r>
            <w:r w:rsidRPr="000C32C0">
              <w:rPr>
                <w:rFonts w:ascii="Times New Roman" w:eastAsia="Calibri" w:hAnsi="Times New Roman" w:cs="Times New Roman"/>
                <w:sz w:val="24"/>
                <w:szCs w:val="24"/>
              </w:rPr>
              <w:t>;</w:t>
            </w:r>
          </w:p>
          <w:p w:rsidR="008730AD" w:rsidRPr="000C32C0" w:rsidRDefault="008730AD" w:rsidP="008730AD">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730AD" w:rsidRPr="000C32C0" w:rsidRDefault="008730AD" w:rsidP="008730AD">
            <w:pPr>
              <w:widowControl w:val="0"/>
              <w:numPr>
                <w:ilvl w:val="0"/>
                <w:numId w:val="16"/>
              </w:numPr>
              <w:tabs>
                <w:tab w:val="left" w:pos="377"/>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w:t>
            </w:r>
            <w:r w:rsidRPr="000C32C0">
              <w:rPr>
                <w:rFonts w:ascii="Times New Roman" w:hAnsi="Times New Roman" w:cs="Times New Roman"/>
                <w:sz w:val="24"/>
                <w:szCs w:val="24"/>
              </w:rPr>
              <w:t>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в штате минимального количества квалифицированного персонала (ш</w:t>
            </w:r>
            <w:r w:rsidRPr="000C32C0">
              <w:rPr>
                <w:rFonts w:ascii="Times New Roman" w:eastAsia="Calibri" w:hAnsi="Times New Roman" w:cs="Times New Roman"/>
                <w:sz w:val="24"/>
                <w:szCs w:val="24"/>
              </w:rPr>
              <w:t>татно-списочный состав сотрудников рекомендуется представить по форме, установленной в приложении № 3 к Документации о проведении предварительного отбора);</w:t>
            </w:r>
          </w:p>
          <w:p w:rsidR="008730AD" w:rsidRPr="000C32C0" w:rsidRDefault="008730AD" w:rsidP="008730AD">
            <w:pPr>
              <w:numPr>
                <w:ilvl w:val="0"/>
                <w:numId w:val="16"/>
              </w:numPr>
              <w:tabs>
                <w:tab w:val="left" w:pos="377"/>
              </w:tabs>
              <w:spacing w:after="0" w:line="240" w:lineRule="auto"/>
              <w:ind w:left="0" w:firstLine="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копии не менее 3 </w:t>
            </w:r>
            <w:r w:rsidRPr="000C32C0">
              <w:rPr>
                <w:rFonts w:ascii="Times New Roman" w:hAnsi="Times New Roman" w:cs="Times New Roman"/>
                <w:sz w:val="24"/>
                <w:szCs w:val="24"/>
              </w:rPr>
              <w:t>исполненных контрактов и (или) договоров, подтверждающих наличие у Участника, предусмотренного подпунктом «п» пункта 23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AA454C" w:rsidRPr="000C32C0" w:rsidRDefault="008730AD" w:rsidP="008730AD">
            <w:pPr>
              <w:pStyle w:val="a5"/>
              <w:tabs>
                <w:tab w:val="left" w:pos="377"/>
              </w:tabs>
              <w:spacing w:after="0" w:line="240" w:lineRule="auto"/>
              <w:ind w:left="0"/>
              <w:jc w:val="both"/>
              <w:rPr>
                <w:rFonts w:ascii="Times New Roman" w:eastAsia="Calibri" w:hAnsi="Times New Roman" w:cs="Times New Roman"/>
                <w:sz w:val="24"/>
                <w:szCs w:val="24"/>
                <w:highlight w:val="cyan"/>
              </w:rPr>
            </w:pPr>
            <w:r w:rsidRPr="000C32C0">
              <w:rPr>
                <w:rFonts w:ascii="Times New Roman" w:hAnsi="Times New Roman" w:cs="Times New Roman"/>
                <w:sz w:val="24"/>
                <w:szCs w:val="24"/>
              </w:rPr>
              <w:t>Обобщенные сведения о наличии контрактов и (или) договоров и их выполнении рекомендуется представить по форме «</w:t>
            </w:r>
            <w:r w:rsidRPr="000C32C0">
              <w:rPr>
                <w:rFonts w:ascii="Times New Roman" w:eastAsia="Calibri" w:hAnsi="Times New Roman" w:cs="Times New Roman"/>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 (приложение № 4 к Документации о проведении предварительного отбора).</w:t>
            </w:r>
          </w:p>
        </w:tc>
      </w:tr>
    </w:tbl>
    <w:p w:rsidR="005E7A78" w:rsidRPr="000C32C0" w:rsidRDefault="005E7A78" w:rsidP="0060770F">
      <w:pPr>
        <w:spacing w:after="0" w:line="240" w:lineRule="auto"/>
        <w:ind w:firstLine="709"/>
        <w:jc w:val="center"/>
        <w:rPr>
          <w:rFonts w:ascii="Times New Roman" w:eastAsia="Calibri" w:hAnsi="Times New Roman" w:cs="Times New Roman"/>
          <w:b/>
          <w:sz w:val="24"/>
          <w:szCs w:val="24"/>
        </w:rPr>
      </w:pPr>
    </w:p>
    <w:p w:rsidR="000F4F2E" w:rsidRPr="000C32C0" w:rsidRDefault="00C41580" w:rsidP="0060770F">
      <w:pPr>
        <w:spacing w:after="0" w:line="240" w:lineRule="auto"/>
        <w:ind w:firstLine="709"/>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Порядок </w:t>
      </w:r>
      <w:r w:rsidR="00E1670B" w:rsidRPr="000C32C0">
        <w:rPr>
          <w:rFonts w:ascii="Times New Roman" w:eastAsia="Calibri" w:hAnsi="Times New Roman" w:cs="Times New Roman"/>
          <w:b/>
          <w:sz w:val="24"/>
          <w:szCs w:val="24"/>
        </w:rPr>
        <w:t>подачи заявок на участие в предварительном отборе подрядных организаций</w:t>
      </w:r>
    </w:p>
    <w:p w:rsidR="000F4F2E" w:rsidRPr="000C32C0" w:rsidRDefault="000F4F2E" w:rsidP="0060770F">
      <w:pPr>
        <w:tabs>
          <w:tab w:val="left" w:pos="284"/>
        </w:tabs>
        <w:spacing w:after="0" w:line="240" w:lineRule="auto"/>
        <w:jc w:val="center"/>
        <w:rPr>
          <w:rFonts w:ascii="Times New Roman" w:eastAsia="Calibri" w:hAnsi="Times New Roman" w:cs="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E1670B" w:rsidRPr="000C32C0" w:rsidTr="00076A77">
        <w:trPr>
          <w:trHeight w:val="164"/>
        </w:trPr>
        <w:tc>
          <w:tcPr>
            <w:tcW w:w="379" w:type="pct"/>
            <w:shd w:val="clear" w:color="auto" w:fill="auto"/>
            <w:noWrap/>
            <w:vAlign w:val="center"/>
          </w:tcPr>
          <w:p w:rsidR="00E1670B" w:rsidRPr="000C32C0" w:rsidRDefault="00E1670B"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E1670B" w:rsidRPr="000C32C0" w:rsidRDefault="00E1670B"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Порядок, дата начала срока подачи заявок на участие в предварительном отборе</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Взимание платы оператором электронной площадки с участников предварительного отбора и с органа по ведению реестра не допускается.</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Заявка, а также все сведения и документы, которые входят в ее состав в соответствии с Положением, подаются через оператора электронной площадки в виде электронного документа.</w:t>
            </w:r>
          </w:p>
          <w:p w:rsidR="00E1670B" w:rsidRPr="000C32C0" w:rsidRDefault="00E1670B" w:rsidP="00EF526C">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Дата начала срока подачи Заявок установлена в извещении о проведении предварительного отбора (далее – извещение)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В рамках одного предмета предварительного отбора</w:t>
            </w:r>
            <w:r w:rsidRPr="000C32C0">
              <w:rPr>
                <w:rFonts w:ascii="Times New Roman" w:eastAsia="Times New Roman" w:hAnsi="Times New Roman" w:cs="Times New Roman"/>
                <w:sz w:val="24"/>
                <w:szCs w:val="24"/>
                <w:lang w:eastAsia="ru-RU"/>
              </w:rPr>
              <w:t xml:space="preserve"> Участник вправе подать только одну Заявку, пока она не рассмотрена в порядке, предусмотренном Положением, и по ней не принято решение об отказе во включении Участника в РКПО.</w:t>
            </w:r>
          </w:p>
          <w:p w:rsidR="008730AD" w:rsidRPr="000C32C0" w:rsidRDefault="008730AD" w:rsidP="008730AD">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Каждая Заявка, поступившая в </w:t>
            </w:r>
            <w:r w:rsidRPr="000C32C0">
              <w:rPr>
                <w:rFonts w:ascii="Times New Roman" w:hAnsi="Times New Roman" w:cs="Times New Roman"/>
                <w:sz w:val="24"/>
                <w:szCs w:val="24"/>
              </w:rPr>
              <w:t>срок, указанный в извещении и Документации о проведении предварительного отбора,</w:t>
            </w:r>
            <w:r w:rsidRPr="000C32C0">
              <w:rPr>
                <w:rFonts w:ascii="Times New Roman" w:eastAsia="Times New Roman" w:hAnsi="Times New Roman" w:cs="Times New Roman"/>
                <w:sz w:val="24"/>
                <w:szCs w:val="24"/>
                <w:lang w:eastAsia="ru-RU"/>
              </w:rPr>
              <w:t xml:space="preserve"> регистрируется оператором электронной площадки с присвоением порядкового номера.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Заявки, поданные после даты и времени окончания срока подачи заявок, не принимаются оператором электронной площадки.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Участник, подавший Заявку, вправе ее изменить </w:t>
            </w:r>
            <w:r w:rsidRPr="000C32C0">
              <w:rPr>
                <w:rFonts w:ascii="Times New Roman" w:hAnsi="Times New Roman" w:cs="Times New Roman"/>
                <w:sz w:val="24"/>
                <w:szCs w:val="24"/>
              </w:rPr>
              <w:t>с соблюдением требований, установленных Положением.</w:t>
            </w:r>
          </w:p>
          <w:p w:rsidR="008730AD" w:rsidRPr="000C32C0" w:rsidRDefault="008730AD" w:rsidP="008730AD">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8730AD" w:rsidRPr="000C32C0" w:rsidRDefault="008730AD" w:rsidP="008730AD">
            <w:pPr>
              <w:widowControl w:val="0"/>
              <w:tabs>
                <w:tab w:val="left" w:pos="377"/>
                <w:tab w:val="left" w:pos="56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Срок подачи Заявок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пунктом 21 Положения, до даты окончания срока подачи заявок на участие в предварительном отборе этот срок составлял не менее чем 10 дней.</w:t>
            </w:r>
          </w:p>
          <w:p w:rsidR="00E1670B" w:rsidRPr="000C32C0" w:rsidRDefault="00E1670B" w:rsidP="00EF526C">
            <w:pPr>
              <w:widowControl w:val="0"/>
              <w:tabs>
                <w:tab w:val="left" w:pos="377"/>
                <w:tab w:val="left" w:pos="567"/>
                <w:tab w:val="left" w:pos="1276"/>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p>
        </w:tc>
      </w:tr>
    </w:tbl>
    <w:p w:rsidR="005E7A78" w:rsidRPr="000C32C0" w:rsidRDefault="005E7A78" w:rsidP="00C41580">
      <w:pPr>
        <w:tabs>
          <w:tab w:val="left" w:pos="284"/>
        </w:tabs>
        <w:spacing w:after="0" w:line="240" w:lineRule="auto"/>
        <w:ind w:left="360"/>
        <w:jc w:val="center"/>
        <w:rPr>
          <w:rFonts w:ascii="Times New Roman" w:eastAsia="Calibri" w:hAnsi="Times New Roman" w:cs="Times New Roman"/>
          <w:b/>
          <w:sz w:val="24"/>
          <w:szCs w:val="24"/>
        </w:rPr>
      </w:pPr>
    </w:p>
    <w:p w:rsidR="000F4F2E" w:rsidRPr="000C32C0" w:rsidRDefault="00C41580" w:rsidP="00C41580">
      <w:pPr>
        <w:tabs>
          <w:tab w:val="left" w:pos="284"/>
        </w:tabs>
        <w:spacing w:after="0" w:line="240" w:lineRule="auto"/>
        <w:ind w:left="360"/>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VIII</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Порядок и срок отзыва заявок на участие в предварительном отборе</w:t>
      </w:r>
    </w:p>
    <w:p w:rsidR="000F4F2E" w:rsidRPr="000C32C0" w:rsidRDefault="000F4F2E"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8730AD" w:rsidRPr="000C32C0" w:rsidRDefault="008730AD" w:rsidP="008730AD">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Порядок и срок отзыва заявок на участие в предварительном отборе</w:t>
            </w:r>
          </w:p>
        </w:tc>
        <w:tc>
          <w:tcPr>
            <w:tcW w:w="3062" w:type="pct"/>
            <w:shd w:val="clear" w:color="auto" w:fill="auto"/>
            <w:vAlign w:val="center"/>
          </w:tcPr>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Участник, подавший Заявку, вправе ее отозвать </w:t>
            </w:r>
            <w:r w:rsidRPr="000C32C0">
              <w:rPr>
                <w:rFonts w:ascii="Times New Roman" w:hAnsi="Times New Roman" w:cs="Times New Roman"/>
                <w:sz w:val="24"/>
                <w:szCs w:val="24"/>
              </w:rPr>
              <w:t>с соблюдением требований, установленных Положением.</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 xml:space="preserve">Заявка может быть отозвана до даты и времени окончания срока подачи Заявок, указанных в извещении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Отзыв Заявки осуществляется через сайт оператора электронной площадки в соответствии с регламентом работы электронной площадки.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0C32C0">
              <w:rPr>
                <w:rFonts w:ascii="Times New Roman" w:eastAsia="Times New Roman" w:hAnsi="Times New Roman" w:cs="Times New Roman"/>
                <w:sz w:val="24"/>
                <w:szCs w:val="24"/>
                <w:lang w:eastAsia="ru-RU"/>
              </w:rPr>
              <w:t>Уведомление об отзыве Заявки должно быть подписано усиленной неквалифицированной электронной подписью Участника.</w:t>
            </w:r>
          </w:p>
        </w:tc>
      </w:tr>
    </w:tbl>
    <w:p w:rsidR="00E82C6C" w:rsidRPr="000C32C0" w:rsidRDefault="00E82C6C"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0F4F2E" w:rsidRPr="000C32C0" w:rsidRDefault="00C41580" w:rsidP="00CF5712">
      <w:pPr>
        <w:tabs>
          <w:tab w:val="left" w:pos="426"/>
          <w:tab w:val="left" w:pos="709"/>
        </w:tabs>
        <w:spacing w:after="0" w:line="240" w:lineRule="auto"/>
        <w:jc w:val="center"/>
        <w:rPr>
          <w:rFonts w:ascii="Times New Roman" w:eastAsia="Calibri" w:hAnsi="Times New Roman" w:cs="Times New Roman"/>
          <w:sz w:val="24"/>
          <w:szCs w:val="24"/>
        </w:rPr>
      </w:pPr>
      <w:r w:rsidRPr="000C32C0">
        <w:rPr>
          <w:rFonts w:ascii="Times New Roman" w:eastAsia="Calibri" w:hAnsi="Times New Roman" w:cs="Times New Roman"/>
          <w:b/>
          <w:sz w:val="24"/>
          <w:szCs w:val="24"/>
          <w:lang w:val="en-US"/>
        </w:rPr>
        <w:t>IX</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 xml:space="preserve">Форма, </w:t>
      </w:r>
      <w:r w:rsidR="00E1670B" w:rsidRPr="000C32C0">
        <w:rPr>
          <w:rFonts w:ascii="Times New Roman" w:eastAsia="Calibri" w:hAnsi="Times New Roman" w:cs="Times New Roman"/>
          <w:b/>
          <w:sz w:val="24"/>
          <w:szCs w:val="24"/>
        </w:rPr>
        <w:t>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0F4F2E" w:rsidRPr="000C32C0" w:rsidRDefault="000F4F2E"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60770F" w:rsidRPr="000C32C0" w:rsidTr="00076A77">
        <w:trPr>
          <w:trHeight w:val="164"/>
          <w:tblHeader/>
        </w:trPr>
        <w:tc>
          <w:tcPr>
            <w:tcW w:w="379" w:type="pct"/>
            <w:shd w:val="clear" w:color="auto" w:fill="auto"/>
            <w:noWrap/>
            <w:vAlign w:val="center"/>
          </w:tcPr>
          <w:p w:rsidR="0060770F" w:rsidRPr="000C32C0" w:rsidRDefault="0060770F"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60770F" w:rsidRPr="000C32C0" w:rsidRDefault="0060770F"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E1670B" w:rsidRPr="000C32C0" w:rsidTr="00076A77">
        <w:trPr>
          <w:trHeight w:val="164"/>
        </w:trPr>
        <w:tc>
          <w:tcPr>
            <w:tcW w:w="379" w:type="pct"/>
            <w:shd w:val="clear" w:color="auto" w:fill="auto"/>
            <w:noWrap/>
            <w:vAlign w:val="center"/>
          </w:tcPr>
          <w:p w:rsidR="00E1670B" w:rsidRPr="000C32C0" w:rsidRDefault="00E1670B"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E1670B" w:rsidRPr="000C32C0" w:rsidRDefault="008730AD" w:rsidP="00EF526C">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Форма, порядок и сроки предоставления участникам предварительного отбора разъяснений положений Документации о проведении предварительного отбора</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Любое заинтересованное лицо в соответствии с регламентом работы электронной площадки вправе направить в орган по ведению РКПО в виде электронного документа через оператора электронной площадки запрос о разъяснении Документации о проведении предварительного отбора (далее – запрос). Запрос рекомендуется направлять по форме, установленной в приложении № 5 к Документации о проведении предварительного отбора.</w:t>
            </w:r>
          </w:p>
          <w:p w:rsidR="008730AD" w:rsidRPr="000C32C0" w:rsidRDefault="008730AD" w:rsidP="008730AD">
            <w:pPr>
              <w:autoSpaceDE w:val="0"/>
              <w:autoSpaceDN w:val="0"/>
              <w:adjustRightInd w:val="0"/>
              <w:spacing w:after="0" w:line="240" w:lineRule="auto"/>
              <w:ind w:firstLine="235"/>
              <w:jc w:val="both"/>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В случае если запрос поступил в орган по ведению РКПО не позднее чем за 5 рабочих дней до</w:t>
            </w:r>
            <w:r w:rsidRPr="000C32C0">
              <w:rPr>
                <w:rFonts w:ascii="Times New Roman" w:hAnsi="Times New Roman" w:cs="Times New Roman"/>
                <w:sz w:val="24"/>
                <w:szCs w:val="24"/>
              </w:rPr>
              <w:t xml:space="preserve"> даты окончания срока подачи Заявок</w:t>
            </w:r>
            <w:r w:rsidRPr="000C32C0">
              <w:rPr>
                <w:rFonts w:ascii="Times New Roman" w:eastAsia="Times New Roman" w:hAnsi="Times New Roman" w:cs="Times New Roman"/>
                <w:sz w:val="24"/>
                <w:szCs w:val="24"/>
                <w:lang w:eastAsia="ru-RU"/>
              </w:rPr>
              <w:t xml:space="preserve">, установленной в извещении и разделе </w:t>
            </w:r>
            <w:r w:rsidRPr="000C32C0">
              <w:rPr>
                <w:rFonts w:ascii="Times New Roman" w:eastAsia="Times New Roman" w:hAnsi="Times New Roman" w:cs="Times New Roman"/>
                <w:sz w:val="24"/>
                <w:szCs w:val="24"/>
                <w:lang w:val="en-US" w:eastAsia="ru-RU"/>
              </w:rPr>
              <w:t>I</w:t>
            </w:r>
            <w:r w:rsidRPr="000C32C0">
              <w:rPr>
                <w:rFonts w:ascii="Times New Roman" w:eastAsia="Times New Roman" w:hAnsi="Times New Roman" w:cs="Times New Roman"/>
                <w:sz w:val="24"/>
                <w:szCs w:val="24"/>
                <w:lang w:eastAsia="ru-RU"/>
              </w:rPr>
              <w:t xml:space="preserve"> «Общие положения» Документации о проведении предварительного отбора, орган по ведению РКПО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Разъяснение указанной документации по предварительному отбору не должно изменять ее суть.</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Указанные в пункте 34 Положения запросы, поступившие позднее чем за 5 рабочих дней до даты окончания срока подачи Заявок, не принимаются оператором электронной площадки.</w:t>
            </w:r>
          </w:p>
          <w:p w:rsidR="00E1670B" w:rsidRPr="000C32C0" w:rsidRDefault="00E1670B" w:rsidP="00EF526C">
            <w:pPr>
              <w:autoSpaceDE w:val="0"/>
              <w:autoSpaceDN w:val="0"/>
              <w:adjustRightInd w:val="0"/>
              <w:spacing w:after="0" w:line="240" w:lineRule="auto"/>
              <w:ind w:firstLine="235"/>
              <w:jc w:val="both"/>
              <w:rPr>
                <w:rFonts w:ascii="Times New Roman" w:hAnsi="Times New Roman" w:cs="Times New Roman"/>
                <w:sz w:val="24"/>
                <w:szCs w:val="24"/>
                <w:highlight w:val="cyan"/>
              </w:rPr>
            </w:pPr>
          </w:p>
        </w:tc>
      </w:tr>
    </w:tbl>
    <w:p w:rsidR="00991E78" w:rsidRPr="000C32C0" w:rsidRDefault="00991E78" w:rsidP="0086039E">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p>
    <w:p w:rsidR="000F4F2E" w:rsidRPr="000C32C0" w:rsidRDefault="00D33D3A" w:rsidP="00CF5712">
      <w:pPr>
        <w:tabs>
          <w:tab w:val="left" w:pos="426"/>
        </w:tabs>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lang w:val="en-US"/>
        </w:rPr>
        <w:t>X</w:t>
      </w:r>
      <w:r w:rsidRPr="000C32C0">
        <w:rPr>
          <w:rFonts w:ascii="Times New Roman" w:eastAsia="Calibri" w:hAnsi="Times New Roman" w:cs="Times New Roman"/>
          <w:b/>
          <w:sz w:val="24"/>
          <w:szCs w:val="24"/>
        </w:rPr>
        <w:t xml:space="preserve">. </w:t>
      </w:r>
      <w:r w:rsidR="000F4F2E" w:rsidRPr="000C32C0">
        <w:rPr>
          <w:rFonts w:ascii="Times New Roman" w:eastAsia="Calibri" w:hAnsi="Times New Roman" w:cs="Times New Roman"/>
          <w:b/>
          <w:sz w:val="24"/>
          <w:szCs w:val="24"/>
        </w:rPr>
        <w:t>Порядок рассмотрения заявок на участие в предварительном отборе</w:t>
      </w:r>
    </w:p>
    <w:p w:rsidR="00D33D3A" w:rsidRPr="000C32C0" w:rsidRDefault="00D33D3A" w:rsidP="0086039E">
      <w:pPr>
        <w:widowControl w:val="0"/>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16"/>
        <w:gridCol w:w="5732"/>
      </w:tblGrid>
      <w:tr w:rsidR="00D33D3A" w:rsidRPr="000C32C0" w:rsidTr="00076A77">
        <w:trPr>
          <w:trHeight w:val="164"/>
          <w:tblHeader/>
        </w:trPr>
        <w:tc>
          <w:tcPr>
            <w:tcW w:w="379" w:type="pct"/>
            <w:shd w:val="clear" w:color="auto" w:fill="auto"/>
            <w:noWrap/>
            <w:vAlign w:val="center"/>
          </w:tcPr>
          <w:p w:rsidR="00D33D3A" w:rsidRPr="000C32C0" w:rsidRDefault="00D33D3A" w:rsidP="00CF5712">
            <w:pPr>
              <w:spacing w:after="0" w:line="240" w:lineRule="auto"/>
              <w:jc w:val="center"/>
              <w:rPr>
                <w:rFonts w:ascii="Times New Roman" w:eastAsia="Times New Roman" w:hAnsi="Times New Roman" w:cs="Times New Roman"/>
                <w:b/>
                <w:sz w:val="24"/>
                <w:szCs w:val="24"/>
                <w:lang w:eastAsia="ru-RU"/>
              </w:rPr>
            </w:pPr>
            <w:r w:rsidRPr="000C32C0">
              <w:rPr>
                <w:rFonts w:ascii="Times New Roman" w:eastAsia="Times New Roman" w:hAnsi="Times New Roman" w:cs="Times New Roman"/>
                <w:b/>
                <w:sz w:val="24"/>
                <w:szCs w:val="24"/>
                <w:lang w:eastAsia="ru-RU"/>
              </w:rPr>
              <w:t>№ п/п</w:t>
            </w:r>
          </w:p>
        </w:tc>
        <w:tc>
          <w:tcPr>
            <w:tcW w:w="1558"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Требования</w:t>
            </w:r>
          </w:p>
        </w:tc>
        <w:tc>
          <w:tcPr>
            <w:tcW w:w="3062"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
                <w:bCs/>
                <w:sz w:val="24"/>
                <w:szCs w:val="24"/>
                <w:lang w:eastAsia="ru-RU"/>
              </w:rPr>
            </w:pPr>
            <w:r w:rsidRPr="000C32C0">
              <w:rPr>
                <w:rFonts w:ascii="Times New Roman" w:eastAsia="Times New Roman" w:hAnsi="Times New Roman" w:cs="Times New Roman"/>
                <w:b/>
                <w:bCs/>
                <w:sz w:val="24"/>
                <w:szCs w:val="24"/>
                <w:lang w:eastAsia="ru-RU"/>
              </w:rPr>
              <w:t>Описание</w:t>
            </w:r>
          </w:p>
        </w:tc>
      </w:tr>
      <w:tr w:rsidR="00D33D3A" w:rsidRPr="000C32C0" w:rsidTr="00076A77">
        <w:trPr>
          <w:trHeight w:val="164"/>
          <w:tblHeader/>
        </w:trPr>
        <w:tc>
          <w:tcPr>
            <w:tcW w:w="379" w:type="pct"/>
            <w:shd w:val="clear" w:color="auto" w:fill="auto"/>
            <w:noWrap/>
            <w:vAlign w:val="center"/>
          </w:tcPr>
          <w:p w:rsidR="00D33D3A" w:rsidRPr="000C32C0" w:rsidRDefault="00D33D3A"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2</w:t>
            </w:r>
          </w:p>
        </w:tc>
        <w:tc>
          <w:tcPr>
            <w:tcW w:w="3062" w:type="pct"/>
            <w:shd w:val="clear" w:color="auto" w:fill="auto"/>
            <w:vAlign w:val="center"/>
          </w:tcPr>
          <w:p w:rsidR="00D33D3A" w:rsidRPr="000C32C0" w:rsidRDefault="00D33D3A" w:rsidP="00CF5712">
            <w:pPr>
              <w:keepNext/>
              <w:spacing w:after="0" w:line="240" w:lineRule="auto"/>
              <w:jc w:val="center"/>
              <w:rPr>
                <w:rFonts w:ascii="Times New Roman" w:eastAsia="Times New Roman" w:hAnsi="Times New Roman" w:cs="Times New Roman"/>
                <w:bCs/>
                <w:sz w:val="24"/>
                <w:szCs w:val="24"/>
                <w:lang w:eastAsia="ru-RU"/>
              </w:rPr>
            </w:pPr>
            <w:r w:rsidRPr="000C32C0">
              <w:rPr>
                <w:rFonts w:ascii="Times New Roman" w:eastAsia="Times New Roman" w:hAnsi="Times New Roman" w:cs="Times New Roman"/>
                <w:bCs/>
                <w:sz w:val="24"/>
                <w:szCs w:val="24"/>
                <w:lang w:eastAsia="ru-RU"/>
              </w:rPr>
              <w:t>3</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1</w:t>
            </w:r>
          </w:p>
        </w:tc>
        <w:tc>
          <w:tcPr>
            <w:tcW w:w="1558" w:type="pct"/>
            <w:shd w:val="clear" w:color="auto" w:fill="auto"/>
            <w:vAlign w:val="center"/>
          </w:tcPr>
          <w:p w:rsidR="008730AD" w:rsidRPr="000C32C0" w:rsidRDefault="008730AD" w:rsidP="008730A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Общие положения</w:t>
            </w:r>
          </w:p>
        </w:tc>
        <w:tc>
          <w:tcPr>
            <w:tcW w:w="3062" w:type="pct"/>
            <w:shd w:val="clear" w:color="auto" w:fill="auto"/>
            <w:vAlign w:val="center"/>
          </w:tcPr>
          <w:p w:rsidR="008730AD" w:rsidRPr="000C32C0" w:rsidRDefault="008730AD" w:rsidP="008730AD">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1. Поступившие от Участников Заявки рассматриваются комиссией по проведению предварительного отбора подрядных организаций (далее – комиссия по проведению предварительного отбора).</w:t>
            </w:r>
          </w:p>
          <w:p w:rsidR="008730AD" w:rsidRPr="000C32C0" w:rsidRDefault="008730AD" w:rsidP="008730AD">
            <w:pPr>
              <w:tabs>
                <w:tab w:val="left" w:pos="377"/>
              </w:tabs>
              <w:autoSpaceDE w:val="0"/>
              <w:autoSpaceDN w:val="0"/>
              <w:adjustRightInd w:val="0"/>
              <w:spacing w:after="0" w:line="240" w:lineRule="auto"/>
              <w:ind w:firstLine="235"/>
              <w:jc w:val="both"/>
              <w:rPr>
                <w:rFonts w:ascii="Times New Roman" w:hAnsi="Times New Roman" w:cs="Times New Roman"/>
                <w:sz w:val="24"/>
                <w:szCs w:val="24"/>
              </w:rPr>
            </w:pPr>
            <w:r w:rsidRPr="000C32C0">
              <w:rPr>
                <w:rFonts w:ascii="Times New Roman" w:hAnsi="Times New Roman" w:cs="Times New Roman"/>
                <w:sz w:val="24"/>
                <w:szCs w:val="24"/>
              </w:rPr>
              <w:t>Комиссия по проведению предварительного отбора осуществляет рассмотрение Заявок на соответствие требованиям, установленным пунктом 30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2. В период рассмотрения Заявок комиссия по проведению предварительного отбора:</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осуществляет проверку Заявок на соответствие установленным требованиям;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проводит проверку Заявки и входящих в ее состав документов на предмет объективности, достоверности, отсутствия противоречий, в том числе проводит такие проверки в срок,</w:t>
            </w:r>
            <w:r w:rsidRPr="000C32C0">
              <w:rPr>
                <w:rFonts w:ascii="Times New Roman" w:hAnsi="Times New Roman" w:cs="Times New Roman"/>
                <w:sz w:val="24"/>
                <w:szCs w:val="24"/>
              </w:rPr>
              <w:br/>
              <w:t>не превышающий 14 календарных дней, по заявлениям физических и (или) юридических лиц, поступившим в ее адрес или в адрес органа по ведению РКПО, о недостоверности информации, представленной Участником;</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в) принимает решения по результатам проводимых проверок в случае, если они проводятся в связи с поступившими заявлениями, указанными в подпункте «б»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в РКПО.</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3. На основании результатов рассмотрения Заявок комиссия по проведению предварительного отбора принимает одно из следующих решений:</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включение Участника в РКПО;</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отказ во включении Участника в РКПО в случаях, указанных в пункте 53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4. Решение об отказе во включении Участника в РКПО принимается в следующих случаях:</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а) несоответствие Участника требованиям, установленным пунктом 23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б) Заявка не соответствует требованиям, установленным пунктом 38 Положения;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в) установление факта представления Участником недостоверной информации (сведений, документов) в составе Заявки.</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5. В случае установления факта подачи одним Участником 2 и более Заявок при условии, что поданные ранее Заявки таким Участником не отозваны, все Заявки такого Участника не рассматриваются.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6. Результаты рассмотрения Заявок и решение вопросов, указанных в подпунктах 2 и 3 настоящего пункта,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РКПО на официальном сайте и сайте оператора электронной площадки в течение 2 рабочих дней со дня его подписания.</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7. В протоколе указывается информация о месте, дате и времени рассмотрения Заявок,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проведению предварительного отбора решения об отказе во включении Участника в РКПО в протоколе указывается обоснование такого решения со ссылками на нормы Положения, которым не соответствует Участник,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8730AD" w:rsidRPr="000C32C0" w:rsidRDefault="008730AD" w:rsidP="008730AD">
            <w:pPr>
              <w:pStyle w:val="ConsPlusNormal"/>
              <w:ind w:firstLine="235"/>
              <w:jc w:val="both"/>
              <w:rPr>
                <w:rFonts w:ascii="Times New Roman" w:hAnsi="Times New Roman" w:cs="Times New Roman"/>
                <w:sz w:val="24"/>
                <w:szCs w:val="24"/>
              </w:rPr>
            </w:pPr>
            <w:r w:rsidRPr="000C32C0">
              <w:rPr>
                <w:rFonts w:ascii="Times New Roman" w:hAnsi="Times New Roman" w:cs="Times New Roman"/>
                <w:sz w:val="24"/>
                <w:szCs w:val="24"/>
              </w:rPr>
              <w:t>8. При принятии комиссией по проведению предварительного отбора решения о включении Участника в РКПО в протоколе указывается предельный размер обязательств Участника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w:t>
            </w:r>
          </w:p>
          <w:p w:rsidR="008730AD" w:rsidRPr="000C32C0" w:rsidRDefault="008730AD" w:rsidP="008730AD">
            <w:pPr>
              <w:widowControl w:val="0"/>
              <w:tabs>
                <w:tab w:val="left" w:pos="377"/>
              </w:tabs>
              <w:autoSpaceDE w:val="0"/>
              <w:autoSpaceDN w:val="0"/>
              <w:adjustRightInd w:val="0"/>
              <w:spacing w:after="0" w:line="240" w:lineRule="auto"/>
              <w:ind w:firstLine="235"/>
              <w:jc w:val="both"/>
              <w:rPr>
                <w:rFonts w:ascii="Times New Roman" w:eastAsia="Times New Roman" w:hAnsi="Times New Roman" w:cs="Times New Roman"/>
                <w:sz w:val="24"/>
                <w:szCs w:val="24"/>
                <w:highlight w:val="cyan"/>
                <w:lang w:eastAsia="ru-RU"/>
              </w:rPr>
            </w:pPr>
            <w:r w:rsidRPr="000C32C0">
              <w:rPr>
                <w:rFonts w:ascii="Times New Roman" w:hAnsi="Times New Roman" w:cs="Times New Roman"/>
                <w:sz w:val="24"/>
                <w:szCs w:val="24"/>
              </w:rPr>
              <w:t xml:space="preserve">9. </w:t>
            </w:r>
            <w:r w:rsidRPr="000C32C0">
              <w:rPr>
                <w:rFonts w:ascii="Times New Roman" w:hAnsi="Times New Roman" w:cs="Times New Roman"/>
                <w:iCs/>
                <w:sz w:val="24"/>
                <w:szCs w:val="24"/>
              </w:rPr>
              <w:t>Орган по ведению РКПО обязан осуществлять аудио- и (или) видеозаписи всех заседаний комиссии по проведению предварительного отбора. Любой Участник и (или) его представитель вправе участвовать в заседаниях комиссии и осуществлять аудио- и (или) видеозаписи заседания комиссии.</w:t>
            </w:r>
          </w:p>
        </w:tc>
      </w:tr>
      <w:tr w:rsidR="008730AD" w:rsidRPr="000C32C0" w:rsidTr="00076A77">
        <w:trPr>
          <w:trHeight w:val="164"/>
        </w:trPr>
        <w:tc>
          <w:tcPr>
            <w:tcW w:w="379" w:type="pct"/>
            <w:shd w:val="clear" w:color="auto" w:fill="auto"/>
            <w:noWrap/>
            <w:vAlign w:val="center"/>
          </w:tcPr>
          <w:p w:rsidR="008730AD" w:rsidRPr="000C32C0" w:rsidRDefault="008730AD" w:rsidP="00CF5712">
            <w:pPr>
              <w:spacing w:after="0" w:line="240" w:lineRule="auto"/>
              <w:jc w:val="center"/>
              <w:rPr>
                <w:rFonts w:ascii="Times New Roman" w:eastAsia="Times New Roman" w:hAnsi="Times New Roman" w:cs="Times New Roman"/>
                <w:sz w:val="24"/>
                <w:szCs w:val="24"/>
                <w:lang w:eastAsia="ru-RU"/>
              </w:rPr>
            </w:pPr>
            <w:r w:rsidRPr="000C32C0">
              <w:rPr>
                <w:rFonts w:ascii="Times New Roman" w:eastAsia="Times New Roman" w:hAnsi="Times New Roman" w:cs="Times New Roman"/>
                <w:sz w:val="24"/>
                <w:szCs w:val="24"/>
                <w:lang w:eastAsia="ru-RU"/>
              </w:rPr>
              <w:t>2</w:t>
            </w:r>
          </w:p>
        </w:tc>
        <w:tc>
          <w:tcPr>
            <w:tcW w:w="1558" w:type="pct"/>
            <w:shd w:val="clear" w:color="auto" w:fill="auto"/>
            <w:vAlign w:val="center"/>
          </w:tcPr>
          <w:p w:rsidR="008730AD" w:rsidRPr="000C32C0" w:rsidRDefault="008730AD" w:rsidP="008730AD">
            <w:pPr>
              <w:widowControl w:val="0"/>
              <w:tabs>
                <w:tab w:val="left" w:pos="317"/>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C32C0">
              <w:rPr>
                <w:rFonts w:ascii="Times New Roman" w:hAnsi="Times New Roman" w:cs="Times New Roman"/>
                <w:sz w:val="24"/>
                <w:szCs w:val="24"/>
              </w:rPr>
              <w:t>Принятие решения о признании предварительного отбора несостоявшимся</w:t>
            </w:r>
          </w:p>
        </w:tc>
        <w:tc>
          <w:tcPr>
            <w:tcW w:w="3062" w:type="pct"/>
            <w:shd w:val="clear" w:color="auto" w:fill="auto"/>
            <w:vAlign w:val="center"/>
          </w:tcPr>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1. В случае если после окончания срока подачи Заявок подана единственная Заявка или не подано ни одной такой заявки, предварительный отбор признается несостоявшимся.</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2. 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w:t>
            </w:r>
            <w:r w:rsidRPr="000C32C0">
              <w:rPr>
                <w:rFonts w:ascii="Times New Roman" w:hAnsi="Times New Roman" w:cs="Times New Roman"/>
                <w:bCs/>
                <w:sz w:val="24"/>
                <w:szCs w:val="24"/>
              </w:rPr>
              <w:br/>
              <w:t>пунктом 23 Положения, то он включается в РКПО.</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rPr>
            </w:pPr>
            <w:r w:rsidRPr="000C32C0">
              <w:rPr>
                <w:rFonts w:ascii="Times New Roman" w:hAnsi="Times New Roman" w:cs="Times New Roman"/>
                <w:bCs/>
                <w:sz w:val="24"/>
                <w:szCs w:val="24"/>
              </w:rPr>
              <w:t>3. В случае если предварительный отбор признан несостоявшимся на основании отсутствия Заявок, орган по ведению РКПО вправе объявить процедуру предварительного отбора повторно.</w:t>
            </w:r>
          </w:p>
          <w:p w:rsidR="008730AD" w:rsidRPr="000C32C0" w:rsidRDefault="008730AD" w:rsidP="008730AD">
            <w:pPr>
              <w:autoSpaceDE w:val="0"/>
              <w:autoSpaceDN w:val="0"/>
              <w:adjustRightInd w:val="0"/>
              <w:spacing w:after="0" w:line="240" w:lineRule="auto"/>
              <w:ind w:firstLine="540"/>
              <w:jc w:val="both"/>
              <w:rPr>
                <w:rFonts w:ascii="Times New Roman" w:hAnsi="Times New Roman" w:cs="Times New Roman"/>
                <w:sz w:val="24"/>
                <w:szCs w:val="24"/>
              </w:rPr>
            </w:pPr>
            <w:r w:rsidRPr="000C32C0">
              <w:rPr>
                <w:rFonts w:ascii="Times New Roman" w:hAnsi="Times New Roman" w:cs="Times New Roman"/>
                <w:bCs/>
                <w:sz w:val="24"/>
                <w:szCs w:val="24"/>
              </w:rPr>
              <w:t xml:space="preserve">4. </w:t>
            </w:r>
            <w:r w:rsidRPr="000C32C0">
              <w:rPr>
                <w:rFonts w:ascii="Times New Roman" w:hAnsi="Times New Roman" w:cs="Times New Roman"/>
                <w:sz w:val="24"/>
                <w:szCs w:val="24"/>
              </w:rPr>
              <w:t>В случае если по результатам рассмотрения комиссией по проведению предварительного отбора Заявок, поданных Участниками до даты окончания срока подачи Заявок, принято решение о невключении в РКПО всех Участников или о включении в РКПО только одного Участника, предварительный отбор признается несостоявшимся.</w:t>
            </w:r>
          </w:p>
          <w:p w:rsidR="008730AD" w:rsidRPr="000C32C0" w:rsidRDefault="008730AD" w:rsidP="008730AD">
            <w:pPr>
              <w:autoSpaceDE w:val="0"/>
              <w:autoSpaceDN w:val="0"/>
              <w:adjustRightInd w:val="0"/>
              <w:spacing w:after="0" w:line="240" w:lineRule="auto"/>
              <w:ind w:firstLine="235"/>
              <w:jc w:val="both"/>
              <w:rPr>
                <w:rFonts w:ascii="Times New Roman" w:hAnsi="Times New Roman" w:cs="Times New Roman"/>
                <w:bCs/>
                <w:sz w:val="24"/>
                <w:szCs w:val="24"/>
                <w:highlight w:val="cyan"/>
              </w:rPr>
            </w:pPr>
          </w:p>
        </w:tc>
      </w:tr>
    </w:tbl>
    <w:p w:rsidR="00FF03A0" w:rsidRPr="000C32C0" w:rsidRDefault="00FF03A0">
      <w:pPr>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E1670B" w:rsidRPr="000C32C0" w:rsidRDefault="00E1670B" w:rsidP="00E1670B">
      <w:pPr>
        <w:spacing w:after="0" w:line="240" w:lineRule="auto"/>
        <w:ind w:left="5670"/>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1</w:t>
      </w:r>
    </w:p>
    <w:p w:rsidR="00E1670B" w:rsidRPr="000C32C0" w:rsidRDefault="00E1670B" w:rsidP="00E1670B">
      <w:pPr>
        <w:spacing w:after="0"/>
        <w:ind w:left="584"/>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ЗАЯВКА</w:t>
      </w: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НА УЧАСТИЕ В ПРЕДВАРИТЕЛЬНОМ ОТБОРЕ ПОДРЯДНЫХ ОРГАНИЗАЦИЙ</w:t>
      </w: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ПО ИЗВЕЩЕНИЮ № _______________ ОТ __________________</w:t>
      </w:r>
    </w:p>
    <w:p w:rsidR="008730AD" w:rsidRPr="000C32C0" w:rsidRDefault="008730AD" w:rsidP="008730AD">
      <w:pPr>
        <w:spacing w:after="0"/>
        <w:ind w:left="584"/>
        <w:rPr>
          <w:rFonts w:ascii="Times New Roman" w:eastAsia="Calibri" w:hAnsi="Times New Roman" w:cs="Times New Roman"/>
          <w:sz w:val="24"/>
          <w:szCs w:val="24"/>
        </w:rPr>
      </w:pPr>
    </w:p>
    <w:p w:rsidR="008730AD" w:rsidRPr="000C32C0" w:rsidRDefault="008730AD" w:rsidP="008730AD">
      <w:pPr>
        <w:spacing w:after="0"/>
        <w:ind w:left="584"/>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u w:val="single"/>
        </w:rPr>
        <w:t>«</w:t>
      </w:r>
      <w:r w:rsidRPr="000C32C0">
        <w:rPr>
          <w:rFonts w:ascii="Times New Roman" w:eastAsia="Calibri" w:hAnsi="Times New Roman" w:cs="Times New Roman"/>
          <w:sz w:val="24"/>
          <w:szCs w:val="24"/>
          <w:u w:val="single"/>
        </w:rPr>
        <w:tab/>
        <w:t xml:space="preserve">      »</w:t>
      </w:r>
      <w:r w:rsidRPr="000C32C0">
        <w:rPr>
          <w:rFonts w:ascii="Times New Roman" w:eastAsia="Calibri" w:hAnsi="Times New Roman" w:cs="Times New Roman"/>
          <w:sz w:val="24"/>
          <w:szCs w:val="24"/>
        </w:rPr>
        <w:t xml:space="preserve"> ______________ 2</w:t>
      </w:r>
      <w:r w:rsidR="00076A77">
        <w:rPr>
          <w:rFonts w:ascii="Times New Roman" w:eastAsia="Calibri" w:hAnsi="Times New Roman" w:cs="Times New Roman"/>
          <w:sz w:val="24"/>
          <w:szCs w:val="24"/>
        </w:rPr>
        <w:t>0</w:t>
      </w:r>
      <w:r w:rsidRPr="000C32C0">
        <w:rPr>
          <w:rFonts w:ascii="Times New Roman" w:eastAsia="Calibri" w:hAnsi="Times New Roman" w:cs="Times New Roman"/>
          <w:sz w:val="24"/>
          <w:szCs w:val="24"/>
        </w:rPr>
        <w:t>___ года</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Изучив условия Извещения о проведении предварительного отбора подрядных организаций № __________ от __________, и принимая установленные в нем требования и условия, </w:t>
      </w:r>
      <w:r w:rsidRPr="000C32C0">
        <w:rPr>
          <w:rFonts w:ascii="Times New Roman" w:eastAsia="Calibri" w:hAnsi="Times New Roman" w:cs="Times New Roman"/>
          <w:i/>
          <w:sz w:val="24"/>
          <w:szCs w:val="24"/>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0C32C0">
        <w:rPr>
          <w:rFonts w:ascii="Times New Roman" w:eastAsia="Calibri" w:hAnsi="Times New Roman" w:cs="Times New Roman"/>
          <w:sz w:val="24"/>
          <w:szCs w:val="24"/>
          <w:u w:val="single"/>
        </w:rPr>
        <w:t xml:space="preserve">     </w:t>
      </w:r>
      <w:r w:rsidRPr="000C32C0">
        <w:rPr>
          <w:rFonts w:ascii="Times New Roman" w:eastAsia="Calibri" w:hAnsi="Times New Roman" w:cs="Times New Roman"/>
          <w:sz w:val="24"/>
          <w:szCs w:val="24"/>
        </w:rPr>
        <w:t xml:space="preserve"> в лице </w:t>
      </w:r>
      <w:r w:rsidRPr="000C32C0">
        <w:rPr>
          <w:rFonts w:ascii="Times New Roman" w:eastAsia="Calibri" w:hAnsi="Times New Roman" w:cs="Times New Roman"/>
          <w:i/>
          <w:sz w:val="24"/>
          <w:szCs w:val="24"/>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0C32C0">
        <w:rPr>
          <w:rFonts w:ascii="Times New Roman" w:eastAsia="Calibri" w:hAnsi="Times New Roman" w:cs="Times New Roman"/>
          <w:sz w:val="24"/>
          <w:szCs w:val="24"/>
        </w:rPr>
        <w:t xml:space="preserve"> просит рассмотреть заявку на участие в предварительном отборе подрядных организаций по следующему предмету электронного аукциона: </w:t>
      </w:r>
      <w:r w:rsidRPr="000C32C0">
        <w:rPr>
          <w:rFonts w:ascii="Times New Roman" w:eastAsia="Calibri" w:hAnsi="Times New Roman" w:cs="Times New Roman"/>
          <w:i/>
          <w:sz w:val="24"/>
          <w:szCs w:val="24"/>
          <w:u w:val="single"/>
        </w:rPr>
        <w:t>(указывается предмет предварительного отбора) .</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Документация о проведении предварительного отбора изучена в полном объеме и признана полной и достаточной для подготовки настоящей Заявки.</w:t>
      </w: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Настоящим гарантируем достоверность представленной информации и подтверждаем право </w:t>
      </w:r>
      <w:r w:rsidRPr="000C32C0">
        <w:rPr>
          <w:rFonts w:ascii="Times New Roman" w:eastAsia="Calibri" w:hAnsi="Times New Roman" w:cs="Times New Roman"/>
          <w:i/>
          <w:sz w:val="24"/>
          <w:szCs w:val="24"/>
          <w:u w:val="single"/>
        </w:rPr>
        <w:t xml:space="preserve">Министерства </w:t>
      </w:r>
      <w:r w:rsidR="008C0BB2">
        <w:rPr>
          <w:rFonts w:ascii="Times New Roman" w:eastAsia="Calibri" w:hAnsi="Times New Roman" w:cs="Times New Roman"/>
          <w:i/>
          <w:sz w:val="24"/>
          <w:szCs w:val="24"/>
          <w:u w:val="single"/>
        </w:rPr>
        <w:t>жилищно-коммунального хозяйства, энергетики, цифровизации и связи</w:t>
      </w:r>
      <w:r w:rsidRPr="000C32C0">
        <w:rPr>
          <w:rFonts w:ascii="Times New Roman" w:eastAsia="Calibri" w:hAnsi="Times New Roman" w:cs="Times New Roman"/>
          <w:i/>
          <w:sz w:val="24"/>
          <w:szCs w:val="24"/>
          <w:u w:val="single"/>
        </w:rPr>
        <w:t xml:space="preserve"> Забайкальского края </w:t>
      </w:r>
      <w:r w:rsidRPr="000C32C0">
        <w:rPr>
          <w:rFonts w:ascii="Times New Roman" w:eastAsia="Calibri"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8730AD" w:rsidRPr="000C32C0" w:rsidRDefault="008730AD" w:rsidP="008730AD">
      <w:pPr>
        <w:spacing w:after="0" w:line="240" w:lineRule="auto"/>
        <w:ind w:left="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Сообщаем о себе следующие сведения:</w:t>
      </w:r>
    </w:p>
    <w:p w:rsidR="008730AD" w:rsidRPr="000C32C0" w:rsidRDefault="008730AD" w:rsidP="008730AD">
      <w:pPr>
        <w:spacing w:after="0" w:line="240" w:lineRule="auto"/>
        <w:ind w:left="709"/>
        <w:jc w:val="both"/>
        <w:rPr>
          <w:rFonts w:ascii="Times New Roman" w:eastAsia="Calibri" w:hAnsi="Times New Roman" w:cs="Times New Roman"/>
          <w:i/>
          <w:sz w:val="24"/>
          <w:szCs w:val="24"/>
        </w:rPr>
      </w:pPr>
    </w:p>
    <w:p w:rsidR="008730AD" w:rsidRPr="000C32C0" w:rsidRDefault="008730AD" w:rsidP="008730AD">
      <w:pPr>
        <w:spacing w:after="0" w:line="240" w:lineRule="auto"/>
        <w:ind w:left="709"/>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а) для юридического лица:</w:t>
      </w:r>
    </w:p>
    <w:tbl>
      <w:tblPr>
        <w:tblStyle w:val="a3"/>
        <w:tblW w:w="0" w:type="auto"/>
        <w:tblInd w:w="108" w:type="dxa"/>
        <w:tblLayout w:type="fixed"/>
        <w:tblLook w:val="04A0" w:firstRow="1" w:lastRow="0" w:firstColumn="1" w:lastColumn="0" w:noHBand="0" w:noVBand="1"/>
      </w:tblPr>
      <w:tblGrid>
        <w:gridCol w:w="4678"/>
        <w:gridCol w:w="4678"/>
      </w:tblGrid>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Полное наименование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Сведения об организационно-правовой форме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Место нахождения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юридического лица</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Идентификационный номер налогоплательщика (при наличии) учредителей (ФИО учредителей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_____________/ИНН________________,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_____________/ИНН 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 _____________/ИНН 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Идентификационный номер налогоплательщика </w:t>
            </w:r>
            <w:r w:rsidRPr="000C32C0">
              <w:rPr>
                <w:rFonts w:ascii="Times New Roman" w:eastAsia="Calibri" w:hAnsi="Times New Roman" w:cs="Times New Roman"/>
                <w:sz w:val="24"/>
                <w:szCs w:val="24"/>
              </w:rPr>
              <w:t>членов коллегиального исполнительного органа (ФИО членов коллегиального исполнительного органа / ИНН)</w:t>
            </w:r>
          </w:p>
          <w:p w:rsidR="008730AD" w:rsidRPr="000C32C0" w:rsidRDefault="008730AD" w:rsidP="008730AD">
            <w:pPr>
              <w:autoSpaceDE w:val="0"/>
              <w:autoSpaceDN w:val="0"/>
              <w:adjustRightInd w:val="0"/>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 _____________/ИНН________________,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б) _____________/ИНН _______________,</w:t>
            </w:r>
          </w:p>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в) _____________/ИНН 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hAnsi="Times New Roman" w:cs="Times New Roman"/>
                <w:sz w:val="24"/>
                <w:szCs w:val="24"/>
              </w:rPr>
            </w:pPr>
            <w:r w:rsidRPr="000C32C0">
              <w:rPr>
                <w:rFonts w:ascii="Times New Roman" w:hAnsi="Times New Roman" w:cs="Times New Roman"/>
                <w:sz w:val="24"/>
                <w:szCs w:val="24"/>
              </w:rPr>
              <w:t>Идентификационный номер налогоплательщика лица, исполняющего функции единоличного исполнительного органа участника (ФИО такого лица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_______________/ИНН ________________</w:t>
            </w:r>
          </w:p>
        </w:tc>
      </w:tr>
      <w:tr w:rsidR="008730AD" w:rsidRPr="000C32C0" w:rsidTr="008730AD">
        <w:tc>
          <w:tcPr>
            <w:tcW w:w="4678" w:type="dxa"/>
          </w:tcPr>
          <w:p w:rsidR="008730AD" w:rsidRPr="000C32C0" w:rsidRDefault="008730AD" w:rsidP="008730AD">
            <w:pPr>
              <w:autoSpaceDE w:val="0"/>
              <w:autoSpaceDN w:val="0"/>
              <w:adjustRightInd w:val="0"/>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ФИО лица, уполномоченного на осуществление действий от имени участника предварительного отбора и на подачу заявки / ИНН</w:t>
            </w:r>
          </w:p>
          <w:p w:rsidR="008730AD" w:rsidRPr="000C32C0" w:rsidRDefault="008730AD" w:rsidP="008730AD">
            <w:pPr>
              <w:autoSpaceDE w:val="0"/>
              <w:autoSpaceDN w:val="0"/>
              <w:adjustRightInd w:val="0"/>
              <w:jc w:val="both"/>
              <w:rPr>
                <w:rFonts w:ascii="Times New Roman"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_______________/ИНН ________________</w:t>
            </w: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Телефон</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c>
          <w:tcPr>
            <w:tcW w:w="4678" w:type="dxa"/>
          </w:tcPr>
          <w:p w:rsidR="008730AD" w:rsidRPr="000C32C0" w:rsidRDefault="008730AD" w:rsidP="008730AD">
            <w:pPr>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электронной почты</w:t>
            </w:r>
          </w:p>
          <w:p w:rsidR="008730AD" w:rsidRPr="000C32C0" w:rsidRDefault="008730AD" w:rsidP="008730AD">
            <w:pPr>
              <w:jc w:val="both"/>
              <w:rPr>
                <w:rFonts w:ascii="Times New Roman" w:eastAsia="Calibri" w:hAnsi="Times New Roman" w:cs="Times New Roman"/>
                <w:sz w:val="24"/>
                <w:szCs w:val="24"/>
              </w:rPr>
            </w:pPr>
          </w:p>
        </w:tc>
        <w:tc>
          <w:tcPr>
            <w:tcW w:w="4678" w:type="dxa"/>
          </w:tcPr>
          <w:p w:rsidR="008730AD" w:rsidRPr="000C32C0" w:rsidRDefault="008730AD" w:rsidP="008730AD">
            <w:pPr>
              <w:jc w:val="both"/>
              <w:rPr>
                <w:rFonts w:ascii="Times New Roman" w:eastAsia="Calibri" w:hAnsi="Times New Roman" w:cs="Times New Roman"/>
                <w:sz w:val="24"/>
                <w:szCs w:val="24"/>
              </w:rPr>
            </w:pPr>
          </w:p>
        </w:tc>
      </w:tr>
    </w:tbl>
    <w:p w:rsidR="008730AD" w:rsidRPr="000C32C0" w:rsidRDefault="008730AD" w:rsidP="008730AD">
      <w:pPr>
        <w:spacing w:after="0" w:line="240" w:lineRule="auto"/>
        <w:ind w:firstLine="709"/>
        <w:jc w:val="both"/>
        <w:rPr>
          <w:rFonts w:ascii="Times New Roman" w:eastAsia="Calibri" w:hAnsi="Times New Roman" w:cs="Times New Roman"/>
          <w:i/>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б) для физического лица, зарегистрированного в качестве индивидуального предпринимателя:</w:t>
      </w:r>
    </w:p>
    <w:tbl>
      <w:tblPr>
        <w:tblStyle w:val="a3"/>
        <w:tblW w:w="0" w:type="auto"/>
        <w:tblInd w:w="108" w:type="dxa"/>
        <w:tblLayout w:type="fixed"/>
        <w:tblLook w:val="04A0" w:firstRow="1" w:lastRow="0" w:firstColumn="1" w:lastColumn="0" w:noHBand="0" w:noVBand="1"/>
      </w:tblPr>
      <w:tblGrid>
        <w:gridCol w:w="4678"/>
        <w:gridCol w:w="4678"/>
      </w:tblGrid>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Фамилия, имя отчество (при наличии)</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Паспортные данные</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Сведения о месте жительства</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Номер контактного телефона</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r w:rsidR="008730AD" w:rsidRPr="000C32C0" w:rsidTr="008730AD">
        <w:trPr>
          <w:trHeight w:val="397"/>
        </w:trPr>
        <w:tc>
          <w:tcPr>
            <w:tcW w:w="4678" w:type="dxa"/>
            <w:vAlign w:val="center"/>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Адрес электронной почты (при наличии)</w:t>
            </w:r>
          </w:p>
        </w:tc>
        <w:tc>
          <w:tcPr>
            <w:tcW w:w="4678" w:type="dxa"/>
          </w:tcPr>
          <w:p w:rsidR="008730AD" w:rsidRPr="000C32C0" w:rsidRDefault="008730AD" w:rsidP="008730AD">
            <w:pPr>
              <w:jc w:val="both"/>
              <w:rPr>
                <w:rFonts w:ascii="Times New Roman" w:eastAsia="Calibri" w:hAnsi="Times New Roman" w:cs="Times New Roman"/>
                <w:sz w:val="24"/>
                <w:szCs w:val="24"/>
              </w:rPr>
            </w:pPr>
          </w:p>
        </w:tc>
      </w:tr>
    </w:tbl>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hAnsi="Times New Roman" w:cs="Times New Roman"/>
          <w:sz w:val="24"/>
          <w:szCs w:val="24"/>
        </w:rPr>
        <w:t xml:space="preserve">Настоящим </w:t>
      </w:r>
      <w:r w:rsidRPr="000C32C0">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Pr="000C32C0">
        <w:rPr>
          <w:rFonts w:ascii="Times New Roman" w:hAnsi="Times New Roman" w:cs="Times New Roman"/>
          <w:sz w:val="24"/>
          <w:szCs w:val="24"/>
        </w:rPr>
        <w:t xml:space="preserve"> подтверждает соответствие требованиям, установленным в Документации о проведении предварительного отбора</w:t>
      </w:r>
      <w:r w:rsidR="004156A3">
        <w:rPr>
          <w:rFonts w:ascii="Times New Roman" w:hAnsi="Times New Roman" w:cs="Times New Roman"/>
          <w:sz w:val="24"/>
          <w:szCs w:val="24"/>
        </w:rPr>
        <w:t>.</w:t>
      </w: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К настоящей заявке на участие в предварительном отборе прилагаются документы, являющиеся неотъемлемой частью заявки </w:t>
      </w:r>
      <w:r w:rsidRPr="000C32C0">
        <w:rPr>
          <w:rFonts w:ascii="Times New Roman" w:eastAsia="Calibri" w:hAnsi="Times New Roman" w:cs="Times New Roman"/>
          <w:i/>
          <w:sz w:val="24"/>
          <w:szCs w:val="24"/>
          <w:u w:val="single"/>
        </w:rPr>
        <w:t xml:space="preserve">       (указывается наименование участника предварительного отбора)         </w:t>
      </w:r>
      <w:r w:rsidRPr="000C32C0">
        <w:rPr>
          <w:rFonts w:ascii="Times New Roman" w:eastAsia="Calibri" w:hAnsi="Times New Roman" w:cs="Times New Roman"/>
          <w:sz w:val="24"/>
          <w:szCs w:val="24"/>
        </w:rPr>
        <w:t xml:space="preserve"> на участие в предварительном отборе.</w:t>
      </w: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Опись прилагаемых документов:</w:t>
      </w:r>
    </w:p>
    <w:tbl>
      <w:tblPr>
        <w:tblStyle w:val="a3"/>
        <w:tblW w:w="0" w:type="auto"/>
        <w:tblInd w:w="108" w:type="dxa"/>
        <w:tblLook w:val="04A0" w:firstRow="1" w:lastRow="0" w:firstColumn="1" w:lastColumn="0" w:noHBand="0" w:noVBand="1"/>
      </w:tblPr>
      <w:tblGrid>
        <w:gridCol w:w="516"/>
        <w:gridCol w:w="7295"/>
        <w:gridCol w:w="1545"/>
      </w:tblGrid>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vAlign w:val="bottom"/>
          </w:tcPr>
          <w:p w:rsidR="008730AD" w:rsidRPr="000C32C0" w:rsidRDefault="008730AD" w:rsidP="008730AD">
            <w:pPr>
              <w:tabs>
                <w:tab w:val="left" w:pos="1134"/>
              </w:tabs>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2.</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3.</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r w:rsidR="008730AD" w:rsidRPr="000C32C0" w:rsidTr="008730AD">
        <w:tc>
          <w:tcPr>
            <w:tcW w:w="516" w:type="dxa"/>
          </w:tcPr>
          <w:p w:rsidR="008730AD" w:rsidRPr="000C32C0" w:rsidRDefault="008730AD" w:rsidP="008730AD">
            <w:pPr>
              <w:tabs>
                <w:tab w:val="left" w:pos="1134"/>
              </w:tabs>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p>
        </w:tc>
        <w:tc>
          <w:tcPr>
            <w:tcW w:w="7295" w:type="dxa"/>
          </w:tcPr>
          <w:p w:rsidR="008730AD" w:rsidRPr="000C32C0" w:rsidRDefault="008730AD" w:rsidP="008730AD">
            <w:pPr>
              <w:tabs>
                <w:tab w:val="left" w:pos="1134"/>
              </w:tabs>
              <w:ind w:left="-57"/>
              <w:jc w:val="both"/>
              <w:rPr>
                <w:rFonts w:ascii="Times New Roman" w:eastAsia="Calibri" w:hAnsi="Times New Roman" w:cs="Times New Roman"/>
                <w:sz w:val="24"/>
                <w:szCs w:val="24"/>
              </w:rPr>
            </w:pPr>
          </w:p>
        </w:tc>
        <w:tc>
          <w:tcPr>
            <w:tcW w:w="1545" w:type="dxa"/>
          </w:tcPr>
          <w:p w:rsidR="008730AD" w:rsidRPr="000C32C0" w:rsidRDefault="008730AD" w:rsidP="008730AD">
            <w:pPr>
              <w:tabs>
                <w:tab w:val="left" w:pos="1134"/>
              </w:tabs>
              <w:rPr>
                <w:rFonts w:ascii="Times New Roman" w:eastAsia="Calibri" w:hAnsi="Times New Roman" w:cs="Times New Roman"/>
                <w:sz w:val="24"/>
                <w:szCs w:val="24"/>
              </w:rPr>
            </w:pPr>
            <w:r w:rsidRPr="000C32C0">
              <w:rPr>
                <w:rFonts w:ascii="Times New Roman" w:eastAsia="Calibri" w:hAnsi="Times New Roman" w:cs="Times New Roman"/>
                <w:sz w:val="24"/>
                <w:szCs w:val="24"/>
              </w:rPr>
              <w:t>на ____ л.</w:t>
            </w:r>
          </w:p>
        </w:tc>
      </w:tr>
    </w:tbl>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Участник предварительного отбора                                                                Ф.И.О.</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r w:rsidRPr="000C32C0">
        <w:rPr>
          <w:rFonts w:ascii="Times New Roman" w:eastAsia="Calibri" w:hAnsi="Times New Roman" w:cs="Times New Roman"/>
          <w:i/>
          <w:sz w:val="24"/>
          <w:szCs w:val="24"/>
        </w:rPr>
        <w:t>уполномоченный представитель</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i/>
          <w:sz w:val="24"/>
          <w:szCs w:val="24"/>
        </w:rPr>
      </w:pPr>
    </w:p>
    <w:p w:rsidR="00FF03A0" w:rsidRPr="000C32C0" w:rsidRDefault="00FF03A0" w:rsidP="00FF03A0">
      <w:pPr>
        <w:rPr>
          <w:rFonts w:ascii="Times New Roman" w:eastAsia="Calibri" w:hAnsi="Times New Roman" w:cs="Times New Roman"/>
          <w:sz w:val="24"/>
          <w:szCs w:val="24"/>
        </w:rPr>
      </w:pPr>
      <w:r w:rsidRPr="000C32C0">
        <w:rPr>
          <w:rFonts w:ascii="Times New Roman" w:eastAsia="Calibri" w:hAnsi="Times New Roman" w:cs="Times New Roman"/>
          <w:sz w:val="24"/>
          <w:szCs w:val="24"/>
        </w:rPr>
        <w:br w:type="page"/>
      </w:r>
    </w:p>
    <w:p w:rsidR="00FF03A0" w:rsidRPr="000C32C0" w:rsidRDefault="00FF03A0" w:rsidP="00FF03A0">
      <w:pPr>
        <w:spacing w:after="0" w:line="240" w:lineRule="auto"/>
        <w:ind w:left="5812"/>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2</w:t>
      </w:r>
    </w:p>
    <w:p w:rsidR="00FF03A0" w:rsidRPr="000C32C0" w:rsidRDefault="00FF03A0" w:rsidP="00FF03A0">
      <w:pPr>
        <w:tabs>
          <w:tab w:val="left" w:pos="1134"/>
        </w:tabs>
        <w:spacing w:after="0" w:line="240" w:lineRule="auto"/>
        <w:jc w:val="both"/>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bookmarkStart w:id="1" w:name="Par0"/>
      <w:bookmarkEnd w:id="1"/>
      <w:r w:rsidRPr="000C32C0">
        <w:rPr>
          <w:rFonts w:ascii="Times New Roman" w:eastAsia="Calibri" w:hAnsi="Times New Roman" w:cs="Times New Roman"/>
          <w:b/>
          <w:sz w:val="24"/>
          <w:szCs w:val="24"/>
        </w:rPr>
        <w:t>ТРЕБОВАНИЯ К МИНИМАЛЬНОМУ КОЛИЧЕСТВУ КВАЛИФИЦИРОВАННОГО ПЕРСОНАЛА, ВХОДЯЩЕГО В ШТАТ УЧАСТНИКА</w:t>
      </w:r>
    </w:p>
    <w:p w:rsidR="008730AD" w:rsidRPr="000C32C0" w:rsidRDefault="008730AD" w:rsidP="008730AD">
      <w:pPr>
        <w:spacing w:after="0" w:line="240" w:lineRule="auto"/>
        <w:jc w:val="center"/>
        <w:rPr>
          <w:rFonts w:ascii="Times New Roman" w:eastAsia="Calibri" w:hAnsi="Times New Roman" w:cs="Times New Roman"/>
          <w:b/>
          <w:sz w:val="24"/>
          <w:szCs w:val="24"/>
        </w:rPr>
      </w:pPr>
    </w:p>
    <w:p w:rsidR="00894A4E" w:rsidRPr="00DD1DC6" w:rsidRDefault="00894A4E" w:rsidP="00894A4E">
      <w:pPr>
        <w:spacing w:after="0" w:line="240" w:lineRule="auto"/>
        <w:ind w:firstLine="709"/>
        <w:jc w:val="both"/>
        <w:rPr>
          <w:rFonts w:ascii="Times New Roman" w:hAnsi="Times New Roman" w:cs="Times New Roman"/>
          <w:sz w:val="24"/>
          <w:szCs w:val="24"/>
        </w:rPr>
      </w:pPr>
      <w:r w:rsidRPr="0050693E">
        <w:rPr>
          <w:rFonts w:ascii="Times New Roman" w:hAnsi="Times New Roman" w:cs="Times New Roman"/>
          <w:sz w:val="24"/>
          <w:szCs w:val="24"/>
        </w:rPr>
        <w:t xml:space="preserve">Участником </w:t>
      </w:r>
      <w:r w:rsidRPr="00DD1DC6">
        <w:rPr>
          <w:rFonts w:ascii="Times New Roman" w:hAnsi="Times New Roman" w:cs="Times New Roman"/>
          <w:sz w:val="24"/>
          <w:szCs w:val="24"/>
        </w:rPr>
        <w:t>предварительного отбора должны быть соблюдены следующие требования к минимальному количеству квалифицированного персонала, входящего в штат Участника:</w:t>
      </w:r>
    </w:p>
    <w:p w:rsidR="00894A4E" w:rsidRPr="00DD1DC6" w:rsidRDefault="00894A4E" w:rsidP="00894A4E">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1) </w:t>
      </w:r>
      <w:r w:rsidRPr="000916C9">
        <w:rPr>
          <w:rFonts w:ascii="Times New Roman" w:hAnsi="Times New Roman" w:cs="Times New Roman"/>
          <w:sz w:val="24"/>
          <w:szCs w:val="24"/>
        </w:rPr>
        <w:t>квалификационные требования к индивидуальным предпринимателям, а также руководителям юридического лица, самостоятельно организующим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r w:rsidRPr="00DD1DC6">
        <w:rPr>
          <w:rFonts w:ascii="Times New Roman" w:hAnsi="Times New Roman" w:cs="Times New Roman"/>
          <w:sz w:val="24"/>
          <w:szCs w:val="24"/>
        </w:rPr>
        <w:t>;</w:t>
      </w:r>
    </w:p>
    <w:p w:rsidR="002C7880" w:rsidRPr="000C32C0" w:rsidRDefault="00894A4E" w:rsidP="00894A4E">
      <w:pPr>
        <w:autoSpaceDE w:val="0"/>
        <w:autoSpaceDN w:val="0"/>
        <w:adjustRightInd w:val="0"/>
        <w:spacing w:after="0" w:line="240" w:lineRule="auto"/>
        <w:ind w:firstLine="709"/>
        <w:jc w:val="both"/>
        <w:rPr>
          <w:rFonts w:ascii="Times New Roman" w:hAnsi="Times New Roman" w:cs="Times New Roman"/>
          <w:sz w:val="24"/>
          <w:szCs w:val="24"/>
        </w:rPr>
      </w:pPr>
      <w:r w:rsidRPr="00DD1DC6">
        <w:rPr>
          <w:rFonts w:ascii="Times New Roman" w:hAnsi="Times New Roman" w:cs="Times New Roman"/>
          <w:sz w:val="24"/>
          <w:szCs w:val="24"/>
        </w:rPr>
        <w:t xml:space="preserve">2) </w:t>
      </w:r>
      <w:r w:rsidRPr="000916C9">
        <w:rPr>
          <w:rFonts w:ascii="Times New Roman" w:hAnsi="Times New Roman" w:cs="Times New Roman"/>
          <w:sz w:val="24"/>
          <w:szCs w:val="24"/>
        </w:rPr>
        <w:t xml:space="preserve">требования к наличию у индивидуального предпринимателя или юридического лица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55.5-1 </w:t>
      </w:r>
      <w:r>
        <w:rPr>
          <w:rFonts w:ascii="Times New Roman" w:hAnsi="Times New Roman" w:cs="Times New Roman"/>
          <w:sz w:val="24"/>
          <w:szCs w:val="24"/>
        </w:rPr>
        <w:t>Градостроительного к</w:t>
      </w:r>
      <w:r w:rsidRPr="000916C9">
        <w:rPr>
          <w:rFonts w:ascii="Times New Roman" w:hAnsi="Times New Roman" w:cs="Times New Roman"/>
          <w:sz w:val="24"/>
          <w:szCs w:val="24"/>
        </w:rPr>
        <w:t xml:space="preserve">одекса </w:t>
      </w:r>
      <w:r>
        <w:rPr>
          <w:rFonts w:ascii="Times New Roman" w:hAnsi="Times New Roman" w:cs="Times New Roman"/>
          <w:sz w:val="24"/>
          <w:szCs w:val="24"/>
        </w:rPr>
        <w:t>Российской Федерации</w:t>
      </w:r>
      <w:r w:rsidRPr="000916C9">
        <w:rPr>
          <w:rFonts w:ascii="Times New Roman" w:hAnsi="Times New Roman" w:cs="Times New Roman"/>
          <w:sz w:val="24"/>
          <w:szCs w:val="24"/>
        </w:rPr>
        <w:t>, - не менее чем два специалиста по месту основной работы</w:t>
      </w:r>
      <w:r w:rsidRPr="00DD1DC6">
        <w:rPr>
          <w:rFonts w:ascii="Times New Roman" w:hAnsi="Times New Roman" w:cs="Times New Roman"/>
          <w:sz w:val="24"/>
          <w:szCs w:val="24"/>
        </w:rPr>
        <w:t>.</w:t>
      </w:r>
    </w:p>
    <w:p w:rsidR="002C7880" w:rsidRPr="000C32C0" w:rsidRDefault="002C7880" w:rsidP="002C7880">
      <w:pPr>
        <w:autoSpaceDE w:val="0"/>
        <w:autoSpaceDN w:val="0"/>
        <w:adjustRightInd w:val="0"/>
        <w:spacing w:after="0" w:line="240" w:lineRule="auto"/>
        <w:ind w:firstLine="540"/>
        <w:jc w:val="both"/>
        <w:rPr>
          <w:rFonts w:ascii="Times New Roman" w:hAnsi="Times New Roman" w:cs="Times New Roman"/>
          <w:sz w:val="24"/>
          <w:szCs w:val="24"/>
        </w:rPr>
      </w:pPr>
    </w:p>
    <w:p w:rsidR="002C7880" w:rsidRPr="00081D78" w:rsidRDefault="002C7880" w:rsidP="002C7880">
      <w:pPr>
        <w:autoSpaceDE w:val="0"/>
        <w:autoSpaceDN w:val="0"/>
        <w:adjustRightInd w:val="0"/>
        <w:spacing w:after="0" w:line="240" w:lineRule="auto"/>
        <w:ind w:firstLine="539"/>
        <w:jc w:val="both"/>
        <w:rPr>
          <w:rFonts w:ascii="Times New Roman" w:hAnsi="Times New Roman" w:cs="Times New Roman"/>
          <w:i/>
          <w:sz w:val="24"/>
          <w:szCs w:val="24"/>
        </w:rPr>
      </w:pPr>
      <w:r w:rsidRPr="00081D78">
        <w:rPr>
          <w:rFonts w:ascii="Times New Roman" w:hAnsi="Times New Roman" w:cs="Times New Roman"/>
          <w:i/>
          <w:sz w:val="24"/>
          <w:szCs w:val="24"/>
        </w:rPr>
        <w:t>СПРАВОЧНО (в соответствии со статьями 53 и 55.5-1 Градостроительного кодекса Российской Федерации):</w:t>
      </w:r>
    </w:p>
    <w:p w:rsidR="00081D78" w:rsidRPr="00081D78" w:rsidRDefault="00081D78" w:rsidP="00081D78">
      <w:pPr>
        <w:spacing w:after="0" w:line="240" w:lineRule="auto"/>
        <w:ind w:firstLine="540"/>
        <w:jc w:val="both"/>
        <w:rPr>
          <w:rFonts w:ascii="Verdana" w:eastAsia="Times New Roman" w:hAnsi="Verdana" w:cs="Times New Roman"/>
          <w:sz w:val="21"/>
          <w:szCs w:val="21"/>
          <w:lang w:eastAsia="ru-RU"/>
        </w:rPr>
      </w:pPr>
      <w:r w:rsidRPr="00081D78">
        <w:rPr>
          <w:rFonts w:ascii="Times New Roman" w:eastAsia="Times New Roman"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081D78" w:rsidRDefault="00081D78" w:rsidP="00081D78">
      <w:pPr>
        <w:autoSpaceDE w:val="0"/>
        <w:autoSpaceDN w:val="0"/>
        <w:adjustRightInd w:val="0"/>
        <w:spacing w:after="0" w:line="240" w:lineRule="auto"/>
        <w:ind w:firstLine="539"/>
        <w:jc w:val="both"/>
        <w:rPr>
          <w:rFonts w:ascii="Times New Roman" w:hAnsi="Times New Roman" w:cs="Times New Roman"/>
          <w:sz w:val="24"/>
          <w:szCs w:val="24"/>
        </w:rPr>
      </w:pPr>
      <w:r w:rsidRPr="008D69AB">
        <w:rPr>
          <w:rFonts w:ascii="Times New Roman" w:hAnsi="Times New Roman" w:cs="Times New Roman"/>
          <w:sz w:val="24"/>
          <w:szCs w:val="24"/>
        </w:rPr>
        <w:t>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Pr>
          <w:rFonts w:ascii="Times New Roman" w:hAnsi="Times New Roman" w:cs="Times New Roman"/>
          <w:sz w:val="24"/>
          <w:szCs w:val="24"/>
        </w:rPr>
        <w:t>.</w:t>
      </w:r>
    </w:p>
    <w:p w:rsidR="00081D78" w:rsidRPr="00081D78" w:rsidRDefault="00081D78" w:rsidP="00081D78">
      <w:pPr>
        <w:autoSpaceDE w:val="0"/>
        <w:autoSpaceDN w:val="0"/>
        <w:adjustRightInd w:val="0"/>
        <w:spacing w:after="0" w:line="240" w:lineRule="auto"/>
        <w:ind w:firstLine="539"/>
        <w:jc w:val="both"/>
        <w:rPr>
          <w:rFonts w:ascii="Times New Roman" w:hAnsi="Times New Roman" w:cs="Times New Roman"/>
          <w:sz w:val="24"/>
          <w:szCs w:val="24"/>
          <w:highlight w:val="cyan"/>
        </w:rPr>
      </w:pPr>
      <w:r w:rsidRPr="008D69AB">
        <w:rPr>
          <w:rFonts w:ascii="Times New Roman" w:hAnsi="Times New Roman" w:cs="Times New Roman"/>
          <w:sz w:val="24"/>
          <w:szCs w:val="24"/>
        </w:rPr>
        <w:t>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К должностным обязанностям специалистов по организации строительства относятся</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8D69AB">
        <w:rPr>
          <w:rFonts w:ascii="Times New Roman" w:hAnsi="Times New Roman" w:cs="Times New Roman"/>
          <w:sz w:val="24"/>
          <w:szCs w:val="24"/>
        </w:rP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8D69AB">
        <w:rPr>
          <w:rFonts w:ascii="Times New Roman" w:hAnsi="Times New Roman" w:cs="Times New Roman"/>
          <w:sz w:val="24"/>
          <w:szCs w:val="24"/>
        </w:rP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8D69AB">
        <w:rPr>
          <w:rFonts w:ascii="Times New Roman" w:hAnsi="Times New Roman" w:cs="Times New Roman"/>
          <w:sz w:val="24"/>
          <w:szCs w:val="24"/>
        </w:rPr>
        <w:t>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r>
        <w:rPr>
          <w:rFonts w:ascii="Times New Roman" w:hAnsi="Times New Roman" w:cs="Times New Roman"/>
          <w:sz w:val="24"/>
          <w:szCs w:val="24"/>
        </w:rPr>
        <w:t>;</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D69AB">
        <w:rPr>
          <w:rFonts w:ascii="Times New Roman" w:hAnsi="Times New Roman" w:cs="Times New Roman"/>
          <w:sz w:val="24"/>
          <w:szCs w:val="24"/>
        </w:rPr>
        <w:t>подписание следующих документов</w:t>
      </w:r>
      <w:r>
        <w:rPr>
          <w:rFonts w:ascii="Times New Roman" w:hAnsi="Times New Roman" w:cs="Times New Roman"/>
          <w:sz w:val="24"/>
          <w:szCs w:val="24"/>
        </w:rPr>
        <w:t>:</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а) акта приемки объекта капитального строительства;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2" w:name="dst1769"/>
      <w:bookmarkEnd w:id="2"/>
      <w:r w:rsidRPr="008D69AB">
        <w:rPr>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3" w:name="dst1770"/>
      <w:bookmarkEnd w:id="3"/>
      <w:r w:rsidRPr="008D69AB">
        <w:rPr>
          <w:rFonts w:ascii="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4" w:name="dst1771"/>
      <w:bookmarkEnd w:id="4"/>
      <w:r w:rsidRPr="008D69AB">
        <w:rPr>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081D78" w:rsidRDefault="00081D78" w:rsidP="00081D7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Сведения о физическом лице, являющемся специалистом по организации строительства, включаются соответствующим Национальным объединением саморегулируемых организаций в национальный реестр специалистов в области строительства на основании заявления такого лица при условии его соответствия следующим минимальным требованиям:</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5" w:name="dst2697"/>
      <w:bookmarkEnd w:id="5"/>
      <w:r w:rsidRPr="008D69AB">
        <w:rPr>
          <w:rFonts w:ascii="Times New Roman" w:hAnsi="Times New Roman" w:cs="Times New Roman"/>
          <w:sz w:val="24"/>
          <w:szCs w:val="24"/>
        </w:rPr>
        <w:t>2) наличие стажа работы в организациях, осуществляющих строительство, реконструкцию, капитальный ремонт, снос объектов капитального строительства на инженерных должностях не менее чем три года;</w:t>
      </w:r>
    </w:p>
    <w:p w:rsidR="00081D78" w:rsidRPr="008D69AB"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081D78" w:rsidRDefault="00081D78" w:rsidP="00081D78">
      <w:pPr>
        <w:shd w:val="clear" w:color="auto" w:fill="FFFFFF"/>
        <w:spacing w:after="0" w:line="240" w:lineRule="auto"/>
        <w:ind w:firstLine="709"/>
        <w:jc w:val="both"/>
        <w:rPr>
          <w:rFonts w:ascii="Times New Roman" w:hAnsi="Times New Roman" w:cs="Times New Roman"/>
          <w:sz w:val="24"/>
          <w:szCs w:val="24"/>
        </w:rPr>
      </w:pPr>
      <w:bookmarkStart w:id="6" w:name="dst1776"/>
      <w:bookmarkEnd w:id="6"/>
      <w:r w:rsidRPr="008D69AB">
        <w:rPr>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bookmarkStart w:id="7" w:name="dst1777"/>
      <w:bookmarkEnd w:id="7"/>
    </w:p>
    <w:p w:rsidR="00081D78" w:rsidRDefault="00081D78" w:rsidP="00081D78">
      <w:pPr>
        <w:shd w:val="clear" w:color="auto" w:fill="FFFFFF"/>
        <w:spacing w:after="0" w:line="240" w:lineRule="auto"/>
        <w:ind w:firstLine="709"/>
        <w:jc w:val="both"/>
        <w:rPr>
          <w:rFonts w:ascii="Times New Roman" w:hAnsi="Times New Roman" w:cs="Times New Roman"/>
          <w:sz w:val="24"/>
          <w:szCs w:val="24"/>
        </w:rPr>
      </w:pPr>
      <w:r w:rsidRPr="008D69AB">
        <w:rPr>
          <w:rFonts w:ascii="Times New Roman" w:hAnsi="Times New Roman" w:cs="Times New Roman"/>
          <w:sz w:val="24"/>
          <w:szCs w:val="24"/>
        </w:rPr>
        <w:t>5) наличие разрешения на работу (для иностранных граждан).</w:t>
      </w:r>
    </w:p>
    <w:p w:rsidR="002C7880" w:rsidRPr="000C32C0" w:rsidRDefault="002C7880" w:rsidP="00081D78">
      <w:pPr>
        <w:autoSpaceDE w:val="0"/>
        <w:autoSpaceDN w:val="0"/>
        <w:adjustRightInd w:val="0"/>
        <w:spacing w:after="0" w:line="240" w:lineRule="auto"/>
        <w:ind w:firstLine="709"/>
        <w:jc w:val="both"/>
        <w:rPr>
          <w:rFonts w:ascii="Times New Roman" w:hAnsi="Times New Roman" w:cs="Times New Roman"/>
          <w:sz w:val="24"/>
          <w:szCs w:val="24"/>
        </w:rPr>
      </w:pPr>
    </w:p>
    <w:p w:rsidR="00E1670B" w:rsidRPr="000C32C0" w:rsidRDefault="00E1670B">
      <w:pPr>
        <w:rPr>
          <w:rFonts w:ascii="Times New Roman" w:eastAsia="Calibri" w:hAnsi="Times New Roman" w:cs="Times New Roman"/>
          <w:sz w:val="24"/>
          <w:szCs w:val="24"/>
        </w:rPr>
      </w:pPr>
      <w:r w:rsidRPr="000C32C0">
        <w:rPr>
          <w:rFonts w:ascii="Times New Roman" w:eastAsia="Calibri" w:hAnsi="Times New Roman" w:cs="Times New Roman"/>
          <w:sz w:val="24"/>
          <w:szCs w:val="24"/>
        </w:rPr>
        <w:br w:type="page"/>
      </w:r>
    </w:p>
    <w:p w:rsidR="00E1670B" w:rsidRPr="000C32C0" w:rsidRDefault="00E1670B" w:rsidP="00E1670B">
      <w:pPr>
        <w:spacing w:after="0" w:line="240" w:lineRule="auto"/>
        <w:ind w:left="5812"/>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3</w:t>
      </w:r>
    </w:p>
    <w:p w:rsidR="00E1670B" w:rsidRPr="000C32C0" w:rsidRDefault="00E1670B" w:rsidP="00FF03A0">
      <w:pPr>
        <w:spacing w:after="0" w:line="240" w:lineRule="auto"/>
        <w:jc w:val="center"/>
        <w:rPr>
          <w:rFonts w:ascii="Times New Roman" w:eastAsia="Calibri" w:hAnsi="Times New Roman" w:cs="Times New Roman"/>
          <w:b/>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ШТАТНО-СПИСОЧНЫЙ СОСТАВ СОТРУДНИКОВ</w:t>
      </w:r>
    </w:p>
    <w:p w:rsidR="008730AD" w:rsidRPr="000C32C0" w:rsidRDefault="008730AD" w:rsidP="008730AD">
      <w:pPr>
        <w:spacing w:after="0" w:line="240" w:lineRule="auto"/>
        <w:jc w:val="center"/>
        <w:rPr>
          <w:rFonts w:ascii="Times New Roman" w:eastAsia="Times New Roman" w:hAnsi="Times New Roman" w:cs="Times New Roman"/>
          <w:bCs/>
          <w:sz w:val="24"/>
          <w:szCs w:val="24"/>
          <w:lang w:eastAsia="ru-RU"/>
        </w:rPr>
      </w:pPr>
    </w:p>
    <w:p w:rsidR="008730AD" w:rsidRPr="000C32C0" w:rsidRDefault="008730AD" w:rsidP="008730AD">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u w:val="single"/>
          <w:lang w:eastAsia="ru-RU"/>
        </w:rPr>
      </w:pPr>
      <w:r w:rsidRPr="000C32C0">
        <w:rPr>
          <w:rFonts w:ascii="Times New Roman" w:eastAsia="Times New Roman" w:hAnsi="Times New Roman" w:cs="Times New Roman"/>
          <w:bCs/>
          <w:sz w:val="24"/>
          <w:szCs w:val="24"/>
          <w:lang w:eastAsia="ru-RU"/>
        </w:rPr>
        <w:t xml:space="preserve">Участник предварительного отбора подрядных организаций: </w:t>
      </w:r>
      <w:r w:rsidRPr="000C32C0">
        <w:rPr>
          <w:rFonts w:ascii="Times New Roman" w:eastAsia="Times New Roman" w:hAnsi="Times New Roman" w:cs="Times New Roman"/>
          <w:bCs/>
          <w:i/>
          <w:sz w:val="24"/>
          <w:szCs w:val="24"/>
          <w:u w:val="single"/>
          <w:lang w:eastAsia="ru-RU"/>
        </w:rPr>
        <w:t>(указывается полное наименование и организационно правовая форма для юридического лица или Ф.И.О. (при наличии отчества) для индивидуального предпринимателя</w:t>
      </w:r>
      <w:r w:rsidRPr="000C32C0">
        <w:rPr>
          <w:rFonts w:ascii="Times New Roman" w:eastAsia="Times New Roman" w:hAnsi="Times New Roman" w:cs="Times New Roman"/>
          <w:bCs/>
          <w:sz w:val="24"/>
          <w:szCs w:val="24"/>
          <w:u w:val="single"/>
          <w:lang w:eastAsia="ru-RU"/>
        </w:rPr>
        <w:t xml:space="preserve"> .</w:t>
      </w:r>
    </w:p>
    <w:p w:rsidR="00AC6544" w:rsidRPr="008E3C18" w:rsidRDefault="00AC6544" w:rsidP="00AC6544">
      <w:pPr>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highlight w:val="cy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77"/>
        <w:gridCol w:w="1370"/>
        <w:gridCol w:w="1842"/>
        <w:gridCol w:w="1415"/>
        <w:gridCol w:w="1559"/>
        <w:gridCol w:w="1132"/>
        <w:gridCol w:w="1740"/>
      </w:tblGrid>
      <w:tr w:rsidR="00AC6544" w:rsidRPr="00462028" w:rsidTr="00F01745">
        <w:tc>
          <w:tcPr>
            <w:tcW w:w="199" w:type="pct"/>
            <w:shd w:val="clear" w:color="auto" w:fill="auto"/>
            <w:vAlign w:val="center"/>
          </w:tcPr>
          <w:p w:rsidR="00AC6544" w:rsidRPr="00462028" w:rsidRDefault="00AC6544" w:rsidP="00F01745">
            <w:pPr>
              <w:spacing w:after="0" w:line="240" w:lineRule="auto"/>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 п/п</w:t>
            </w:r>
          </w:p>
        </w:tc>
        <w:tc>
          <w:tcPr>
            <w:tcW w:w="726" w:type="pct"/>
            <w:shd w:val="clear" w:color="auto" w:fill="auto"/>
            <w:vAlign w:val="center"/>
          </w:tcPr>
          <w:p w:rsidR="00AC6544" w:rsidRPr="00462028" w:rsidRDefault="00AC6544" w:rsidP="00F01745">
            <w:pPr>
              <w:spacing w:after="0" w:line="240" w:lineRule="auto"/>
              <w:ind w:left="168" w:right="79"/>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Фамилия, имя, отчество сотрудника</w:t>
            </w:r>
          </w:p>
        </w:tc>
        <w:tc>
          <w:tcPr>
            <w:tcW w:w="976" w:type="pct"/>
            <w:vAlign w:val="center"/>
          </w:tcPr>
          <w:p w:rsidR="00AC6544" w:rsidRPr="00462028" w:rsidRDefault="00AC6544" w:rsidP="00F0174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Идентификацио</w:t>
            </w:r>
            <w:r>
              <w:rPr>
                <w:rFonts w:ascii="Times New Roman" w:eastAsia="Times New Roman" w:hAnsi="Times New Roman" w:cs="Times New Roman"/>
                <w:sz w:val="20"/>
                <w:szCs w:val="20"/>
                <w:lang w:eastAsia="ru-RU"/>
              </w:rPr>
              <w:t>н</w:t>
            </w:r>
            <w:r w:rsidRPr="00462028">
              <w:rPr>
                <w:rFonts w:ascii="Times New Roman" w:eastAsia="Times New Roman" w:hAnsi="Times New Roman" w:cs="Times New Roman"/>
                <w:sz w:val="20"/>
                <w:szCs w:val="20"/>
                <w:lang w:eastAsia="ru-RU"/>
              </w:rPr>
              <w:t>ный номер в Национальном реестре специалистов в области строительства (НОСТРОЙ)</w:t>
            </w:r>
          </w:p>
        </w:tc>
        <w:tc>
          <w:tcPr>
            <w:tcW w:w="750" w:type="pct"/>
            <w:shd w:val="clear" w:color="auto" w:fill="auto"/>
            <w:vAlign w:val="center"/>
          </w:tcPr>
          <w:p w:rsidR="00AC6544" w:rsidRPr="00462028" w:rsidRDefault="00AC6544" w:rsidP="00F01745">
            <w:pPr>
              <w:spacing w:after="0" w:line="240" w:lineRule="auto"/>
              <w:ind w:left="168"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Должность</w:t>
            </w:r>
          </w:p>
        </w:tc>
        <w:tc>
          <w:tcPr>
            <w:tcW w:w="826" w:type="pct"/>
            <w:vAlign w:val="center"/>
          </w:tcPr>
          <w:p w:rsidR="00AC6544" w:rsidRPr="00462028" w:rsidRDefault="00AC6544" w:rsidP="00F01745">
            <w:pPr>
              <w:spacing w:after="0" w:line="240" w:lineRule="auto"/>
              <w:ind w:left="51" w:right="61"/>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Образование, специальность (по диплому)</w:t>
            </w:r>
          </w:p>
        </w:tc>
        <w:tc>
          <w:tcPr>
            <w:tcW w:w="600" w:type="pct"/>
            <w:shd w:val="clear" w:color="auto" w:fill="auto"/>
            <w:vAlign w:val="center"/>
          </w:tcPr>
          <w:p w:rsidR="00AC6544" w:rsidRPr="00462028" w:rsidRDefault="00AC6544" w:rsidP="00F01745">
            <w:pPr>
              <w:spacing w:after="0" w:line="240" w:lineRule="auto"/>
              <w:ind w:left="71" w:right="102"/>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Стаж работы по специальности, лет</w:t>
            </w:r>
          </w:p>
        </w:tc>
        <w:tc>
          <w:tcPr>
            <w:tcW w:w="922" w:type="pct"/>
            <w:shd w:val="clear" w:color="auto" w:fill="auto"/>
            <w:vAlign w:val="center"/>
          </w:tcPr>
          <w:p w:rsidR="00AC6544" w:rsidRPr="00462028" w:rsidRDefault="00AC6544" w:rsidP="00F01745">
            <w:pPr>
              <w:autoSpaceDE w:val="0"/>
              <w:autoSpaceDN w:val="0"/>
              <w:adjustRightInd w:val="0"/>
              <w:spacing w:after="0" w:line="240" w:lineRule="auto"/>
              <w:jc w:val="center"/>
              <w:rPr>
                <w:rFonts w:ascii="Times New Roman" w:hAnsi="Times New Roman" w:cs="Times New Roman"/>
                <w:sz w:val="20"/>
                <w:szCs w:val="20"/>
              </w:rPr>
            </w:pPr>
            <w:r w:rsidRPr="00462028">
              <w:rPr>
                <w:rFonts w:ascii="Times New Roman" w:eastAsia="Times New Roman" w:hAnsi="Times New Roman" w:cs="Times New Roman"/>
                <w:sz w:val="20"/>
                <w:szCs w:val="20"/>
                <w:lang w:eastAsia="ru-RU"/>
              </w:rPr>
              <w:t xml:space="preserve">Наличие </w:t>
            </w:r>
            <w:r w:rsidRPr="00462028">
              <w:rPr>
                <w:rFonts w:ascii="Times New Roman" w:hAnsi="Times New Roman" w:cs="Times New Roman"/>
                <w:sz w:val="20"/>
                <w:szCs w:val="20"/>
              </w:rPr>
              <w:t>сертификатов, аттестатов и удостоверений</w:t>
            </w:r>
            <w:r w:rsidRPr="00462028">
              <w:rPr>
                <w:rFonts w:ascii="Times New Roman" w:eastAsia="Times New Roman" w:hAnsi="Times New Roman" w:cs="Times New Roman"/>
                <w:sz w:val="20"/>
                <w:szCs w:val="20"/>
                <w:lang w:eastAsia="ru-RU"/>
              </w:rPr>
              <w:t>, подтверждающих квалификацию сотрудника</w:t>
            </w: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1.</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2.</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r w:rsidR="00AC6544" w:rsidRPr="00462028" w:rsidTr="00F01745">
        <w:tc>
          <w:tcPr>
            <w:tcW w:w="199" w:type="pct"/>
            <w:shd w:val="clear" w:color="auto" w:fill="FFFFFF"/>
            <w:vAlign w:val="center"/>
          </w:tcPr>
          <w:p w:rsidR="00AC6544" w:rsidRPr="00462028" w:rsidRDefault="00AC6544" w:rsidP="00F01745">
            <w:pPr>
              <w:shd w:val="clear" w:color="auto" w:fill="FFFFFF"/>
              <w:spacing w:after="0" w:line="240" w:lineRule="auto"/>
              <w:ind w:left="-182" w:right="-37"/>
              <w:jc w:val="center"/>
              <w:rPr>
                <w:rFonts w:ascii="Times New Roman" w:eastAsia="Times New Roman" w:hAnsi="Times New Roman" w:cs="Times New Roman"/>
                <w:sz w:val="20"/>
                <w:szCs w:val="20"/>
                <w:lang w:eastAsia="ru-RU"/>
              </w:rPr>
            </w:pPr>
            <w:r w:rsidRPr="00462028">
              <w:rPr>
                <w:rFonts w:ascii="Times New Roman" w:eastAsia="Times New Roman" w:hAnsi="Times New Roman" w:cs="Times New Roman"/>
                <w:sz w:val="20"/>
                <w:szCs w:val="20"/>
                <w:lang w:eastAsia="ru-RU"/>
              </w:rPr>
              <w:t>3.</w:t>
            </w:r>
          </w:p>
        </w:tc>
        <w:tc>
          <w:tcPr>
            <w:tcW w:w="7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76" w:type="pct"/>
            <w:shd w:val="clear" w:color="auto" w:fill="FFFFFF"/>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highlight w:val="cyan"/>
                <w:lang w:eastAsia="ru-RU"/>
              </w:rPr>
            </w:pPr>
          </w:p>
        </w:tc>
        <w:tc>
          <w:tcPr>
            <w:tcW w:w="75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826"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600"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c>
          <w:tcPr>
            <w:tcW w:w="922" w:type="pct"/>
            <w:shd w:val="clear" w:color="auto" w:fill="FFFFFF"/>
            <w:vAlign w:val="center"/>
          </w:tcPr>
          <w:p w:rsidR="00AC6544" w:rsidRPr="00462028" w:rsidRDefault="00AC6544" w:rsidP="00F01745">
            <w:pPr>
              <w:shd w:val="clear" w:color="auto" w:fill="FFFFFF"/>
              <w:spacing w:after="0" w:line="240" w:lineRule="auto"/>
              <w:ind w:left="-284" w:right="-37"/>
              <w:jc w:val="center"/>
              <w:rPr>
                <w:rFonts w:ascii="Times New Roman" w:eastAsia="Times New Roman" w:hAnsi="Times New Roman" w:cs="Times New Roman"/>
                <w:sz w:val="20"/>
                <w:szCs w:val="20"/>
                <w:lang w:eastAsia="ru-RU"/>
              </w:rPr>
            </w:pPr>
          </w:p>
        </w:tc>
      </w:tr>
    </w:tbl>
    <w:p w:rsidR="00AC6544" w:rsidRPr="008E3C18" w:rsidRDefault="00AC6544" w:rsidP="00AC6544">
      <w:pPr>
        <w:shd w:val="clear" w:color="auto" w:fill="FFFFFF"/>
        <w:spacing w:after="0" w:line="240" w:lineRule="auto"/>
        <w:ind w:right="-37"/>
        <w:rPr>
          <w:rFonts w:ascii="Times New Roman" w:eastAsia="Times New Roman" w:hAnsi="Times New Roman" w:cs="Times New Roman"/>
          <w:sz w:val="24"/>
          <w:szCs w:val="24"/>
          <w:highlight w:val="cyan"/>
          <w:lang w:eastAsia="ru-RU"/>
        </w:rPr>
      </w:pPr>
    </w:p>
    <w:p w:rsidR="00FF03A0" w:rsidRPr="000C32C0" w:rsidRDefault="00FF03A0" w:rsidP="00184A5C">
      <w:pPr>
        <w:widowControl w:val="0"/>
        <w:tabs>
          <w:tab w:val="left" w:pos="284"/>
        </w:tabs>
        <w:autoSpaceDE w:val="0"/>
        <w:autoSpaceDN w:val="0"/>
        <w:adjustRightInd w:val="0"/>
        <w:spacing w:after="0" w:line="240" w:lineRule="auto"/>
        <w:jc w:val="both"/>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184A5C" w:rsidRPr="000C32C0" w:rsidRDefault="00E1670B" w:rsidP="00184A5C">
      <w:pPr>
        <w:spacing w:after="0" w:line="240" w:lineRule="auto"/>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Приложение № 4</w:t>
      </w:r>
    </w:p>
    <w:p w:rsidR="00184A5C" w:rsidRPr="000C32C0" w:rsidRDefault="00184A5C" w:rsidP="00184A5C">
      <w:pPr>
        <w:spacing w:after="0" w:line="240" w:lineRule="auto"/>
        <w:rPr>
          <w:rFonts w:ascii="Times New Roman" w:eastAsia="Calibri" w:hAnsi="Times New Roman" w:cs="Times New Roman"/>
          <w:sz w:val="24"/>
          <w:szCs w:val="24"/>
        </w:rPr>
      </w:pPr>
    </w:p>
    <w:p w:rsidR="008730AD" w:rsidRPr="000C32C0" w:rsidRDefault="008730AD" w:rsidP="008730AD">
      <w:pPr>
        <w:spacing w:after="0"/>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ПЕРЕЧЕНЬ КОНТРАКТОВ И (ИЛИ) ДОГОВОРОВ, ПОДТВЕРЖДАЮЩИХ НАЛИЧИЕ У УЧАСТНИКА ПРЕДВАРИТЕЛЬНОГО ОТБОРА ОПЫТА ОКАЗАНИЯ УСЛУГ И (ИЛИ) ВЫПОЛНЕНИЯ РАБОТ, АНАЛОГИЧНЫХ ПРЕДМЕТУ ПРЕДВАРИТЕЛЬНОГО ОТБОРА</w:t>
      </w:r>
    </w:p>
    <w:p w:rsidR="00AC6544" w:rsidRPr="008E3C18" w:rsidRDefault="00AC6544" w:rsidP="00AC6544">
      <w:pPr>
        <w:spacing w:after="0"/>
        <w:jc w:val="both"/>
        <w:rPr>
          <w:rFonts w:ascii="Times New Roman" w:eastAsia="Calibri" w:hAnsi="Times New Roman" w:cs="Times New Roman"/>
          <w:sz w:val="24"/>
          <w:szCs w:val="24"/>
          <w:highlight w:val="cyan"/>
        </w:rPr>
      </w:pPr>
    </w:p>
    <w:tbl>
      <w:tblPr>
        <w:tblStyle w:val="a3"/>
        <w:tblW w:w="5000" w:type="pct"/>
        <w:tblLayout w:type="fixed"/>
        <w:tblLook w:val="04A0" w:firstRow="1" w:lastRow="0" w:firstColumn="1" w:lastColumn="0" w:noHBand="0" w:noVBand="1"/>
      </w:tblPr>
      <w:tblGrid>
        <w:gridCol w:w="434"/>
        <w:gridCol w:w="954"/>
        <w:gridCol w:w="1418"/>
        <w:gridCol w:w="1131"/>
        <w:gridCol w:w="1133"/>
        <w:gridCol w:w="1417"/>
        <w:gridCol w:w="1277"/>
        <w:gridCol w:w="1807"/>
      </w:tblGrid>
      <w:tr w:rsidR="00AC6544" w:rsidRPr="008E3C18" w:rsidTr="00F01745">
        <w:trPr>
          <w:trHeight w:val="2622"/>
        </w:trPr>
        <w:tc>
          <w:tcPr>
            <w:tcW w:w="226"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п/п</w:t>
            </w:r>
          </w:p>
        </w:tc>
        <w:tc>
          <w:tcPr>
            <w:tcW w:w="498"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заключения и номер контракта и (или) договора</w:t>
            </w:r>
          </w:p>
        </w:tc>
        <w:tc>
          <w:tcPr>
            <w:tcW w:w="741" w:type="pct"/>
            <w:vAlign w:val="center"/>
          </w:tcPr>
          <w:p w:rsidR="00AC6544" w:rsidRPr="00736CEC" w:rsidRDefault="00AC6544" w:rsidP="00F01745">
            <w:pPr>
              <w:jc w:val="center"/>
              <w:rPr>
                <w:rFonts w:ascii="Times New Roman" w:eastAsia="Calibri" w:hAnsi="Times New Roman" w:cs="Times New Roman"/>
                <w:sz w:val="20"/>
                <w:szCs w:val="20"/>
              </w:rPr>
            </w:pPr>
            <w:r w:rsidRPr="00393F71">
              <w:rPr>
                <w:rFonts w:ascii="Times New Roman" w:eastAsia="Calibri" w:hAnsi="Times New Roman" w:cs="Times New Roman"/>
                <w:sz w:val="20"/>
                <w:szCs w:val="20"/>
              </w:rPr>
              <w:t>Предмет контракта и (или) договора</w:t>
            </w:r>
            <w:r>
              <w:rPr>
                <w:rFonts w:ascii="Times New Roman" w:eastAsia="Calibri" w:hAnsi="Times New Roman" w:cs="Times New Roman"/>
                <w:sz w:val="20"/>
                <w:szCs w:val="20"/>
              </w:rPr>
              <w:t xml:space="preserve"> (объект (объекты), в отношении которого (которых) оказаны услуги и (или) выполнены работы)</w:t>
            </w:r>
          </w:p>
        </w:tc>
        <w:tc>
          <w:tcPr>
            <w:tcW w:w="591" w:type="pct"/>
            <w:vAlign w:val="center"/>
          </w:tcPr>
          <w:p w:rsidR="00AC6544" w:rsidRPr="0068256B" w:rsidRDefault="00AC6544" w:rsidP="00F01745">
            <w:pPr>
              <w:autoSpaceDE w:val="0"/>
              <w:autoSpaceDN w:val="0"/>
              <w:adjustRightInd w:val="0"/>
              <w:jc w:val="center"/>
              <w:rPr>
                <w:rFonts w:ascii="Times New Roman" w:hAnsi="Times New Roman" w:cs="Times New Roman"/>
                <w:sz w:val="20"/>
                <w:szCs w:val="20"/>
              </w:rPr>
            </w:pPr>
            <w:r w:rsidRPr="0068256B">
              <w:rPr>
                <w:rFonts w:ascii="Times New Roman" w:hAnsi="Times New Roman" w:cs="Times New Roman"/>
                <w:sz w:val="20"/>
                <w:szCs w:val="20"/>
              </w:rPr>
              <w:t xml:space="preserve">Установленный срок оказания услуг </w:t>
            </w:r>
            <w:r>
              <w:rPr>
                <w:rFonts w:ascii="Times New Roman" w:hAnsi="Times New Roman" w:cs="Times New Roman"/>
                <w:sz w:val="20"/>
                <w:szCs w:val="20"/>
              </w:rPr>
              <w:t xml:space="preserve">и (или) </w:t>
            </w:r>
            <w:r w:rsidRPr="0068256B">
              <w:rPr>
                <w:rFonts w:ascii="Times New Roman" w:hAnsi="Times New Roman" w:cs="Times New Roman"/>
                <w:sz w:val="20"/>
                <w:szCs w:val="20"/>
              </w:rPr>
              <w:t>выполнения работ</w:t>
            </w:r>
          </w:p>
        </w:tc>
        <w:tc>
          <w:tcPr>
            <w:tcW w:w="592"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 xml:space="preserve">Первоначальная стоимость услуг </w:t>
            </w:r>
            <w:r>
              <w:rPr>
                <w:rFonts w:ascii="Times New Roman" w:eastAsia="Calibri" w:hAnsi="Times New Roman" w:cs="Times New Roman"/>
                <w:sz w:val="20"/>
                <w:szCs w:val="20"/>
              </w:rPr>
              <w:t xml:space="preserve">и (или) </w:t>
            </w:r>
            <w:r w:rsidRPr="0068256B">
              <w:rPr>
                <w:rFonts w:ascii="Times New Roman" w:eastAsia="Calibri" w:hAnsi="Times New Roman" w:cs="Times New Roman"/>
                <w:sz w:val="20"/>
                <w:szCs w:val="20"/>
              </w:rPr>
              <w:t>работ, рублей</w:t>
            </w:r>
          </w:p>
        </w:tc>
        <w:tc>
          <w:tcPr>
            <w:tcW w:w="740" w:type="pct"/>
            <w:vAlign w:val="center"/>
          </w:tcPr>
          <w:p w:rsidR="00AC6544" w:rsidRPr="0068256B" w:rsidRDefault="00AC6544" w:rsidP="00F01745">
            <w:pPr>
              <w:jc w:val="center"/>
              <w:rPr>
                <w:rFonts w:ascii="Times New Roman" w:eastAsia="Calibri" w:hAnsi="Times New Roman" w:cs="Times New Roman"/>
                <w:sz w:val="20"/>
                <w:szCs w:val="20"/>
              </w:rPr>
            </w:pPr>
            <w:r w:rsidRPr="0068256B">
              <w:rPr>
                <w:rFonts w:ascii="Times New Roman" w:eastAsia="Calibri" w:hAnsi="Times New Roman" w:cs="Times New Roman"/>
                <w:sz w:val="20"/>
                <w:szCs w:val="20"/>
              </w:rPr>
              <w:t>Наименование, дата и номер актов приемки оказанных услуг</w:t>
            </w:r>
            <w:r>
              <w:rPr>
                <w:rFonts w:ascii="Times New Roman" w:eastAsia="Calibri" w:hAnsi="Times New Roman" w:cs="Times New Roman"/>
                <w:sz w:val="20"/>
                <w:szCs w:val="20"/>
              </w:rPr>
              <w:t xml:space="preserve"> и (или)</w:t>
            </w:r>
            <w:r w:rsidRPr="0068256B">
              <w:rPr>
                <w:rFonts w:ascii="Times New Roman" w:eastAsia="Calibri" w:hAnsi="Times New Roman" w:cs="Times New Roman"/>
                <w:sz w:val="20"/>
                <w:szCs w:val="20"/>
              </w:rPr>
              <w:t xml:space="preserve"> выполненных работ по контракту и (или) договору или иных документов, подтверждающих приемку услуг</w:t>
            </w:r>
            <w:r>
              <w:rPr>
                <w:rFonts w:ascii="Times New Roman" w:eastAsia="Calibri" w:hAnsi="Times New Roman" w:cs="Times New Roman"/>
                <w:sz w:val="20"/>
                <w:szCs w:val="20"/>
              </w:rPr>
              <w:t xml:space="preserve"> и (или) </w:t>
            </w:r>
            <w:r w:rsidRPr="0068256B">
              <w:rPr>
                <w:rFonts w:ascii="Times New Roman" w:eastAsia="Calibri" w:hAnsi="Times New Roman" w:cs="Times New Roman"/>
                <w:sz w:val="20"/>
                <w:szCs w:val="20"/>
              </w:rPr>
              <w:t>работ</w:t>
            </w:r>
          </w:p>
        </w:tc>
        <w:tc>
          <w:tcPr>
            <w:tcW w:w="667" w:type="pct"/>
            <w:vAlign w:val="center"/>
          </w:tcPr>
          <w:p w:rsidR="00AC6544" w:rsidRPr="00285611" w:rsidRDefault="00AC6544" w:rsidP="00F01745">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Окончательная стоимость услуг</w:t>
            </w:r>
            <w:r>
              <w:rPr>
                <w:rFonts w:ascii="Times New Roman" w:eastAsia="Calibri" w:hAnsi="Times New Roman" w:cs="Times New Roman"/>
                <w:sz w:val="20"/>
                <w:szCs w:val="20"/>
              </w:rPr>
              <w:t xml:space="preserve"> и (или) </w:t>
            </w:r>
            <w:r w:rsidRPr="00285611">
              <w:rPr>
                <w:rFonts w:ascii="Times New Roman" w:eastAsia="Calibri" w:hAnsi="Times New Roman" w:cs="Times New Roman"/>
                <w:sz w:val="20"/>
                <w:szCs w:val="20"/>
              </w:rPr>
              <w:t>работ (согласно актам приемки оказанных услуг</w:t>
            </w:r>
            <w:r>
              <w:rPr>
                <w:rFonts w:ascii="Times New Roman" w:eastAsia="Calibri" w:hAnsi="Times New Roman" w:cs="Times New Roman"/>
                <w:sz w:val="20"/>
                <w:szCs w:val="20"/>
              </w:rPr>
              <w:t xml:space="preserve"> и (или) в</w:t>
            </w:r>
            <w:r w:rsidRPr="00285611">
              <w:rPr>
                <w:rFonts w:ascii="Times New Roman" w:eastAsia="Calibri" w:hAnsi="Times New Roman" w:cs="Times New Roman"/>
                <w:sz w:val="20"/>
                <w:szCs w:val="20"/>
              </w:rPr>
              <w:t>ыполненных работ), рублей</w:t>
            </w:r>
          </w:p>
        </w:tc>
        <w:tc>
          <w:tcPr>
            <w:tcW w:w="944" w:type="pct"/>
            <w:vAlign w:val="center"/>
          </w:tcPr>
          <w:p w:rsidR="00AC6544" w:rsidRPr="00285611" w:rsidRDefault="00AC6544" w:rsidP="00F01745">
            <w:pPr>
              <w:jc w:val="center"/>
              <w:rPr>
                <w:rFonts w:ascii="Times New Roman" w:eastAsia="Calibri" w:hAnsi="Times New Roman" w:cs="Times New Roman"/>
                <w:sz w:val="20"/>
                <w:szCs w:val="20"/>
              </w:rPr>
            </w:pPr>
            <w:r w:rsidRPr="00285611">
              <w:rPr>
                <w:rFonts w:ascii="Times New Roman" w:eastAsia="Calibri" w:hAnsi="Times New Roman" w:cs="Times New Roman"/>
                <w:sz w:val="20"/>
                <w:szCs w:val="20"/>
              </w:rPr>
              <w:t>Наличие подтверждения приемки заказчиком услуг и (или) работ по контракту и (или) договору, оказанных и (или) выполненных в полном объеме (наличие/отсутствие подписи заказчика о приемке)</w:t>
            </w: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1.</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2.</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r w:rsidR="00AC6544" w:rsidRPr="008E3C18" w:rsidTr="00F01745">
        <w:tc>
          <w:tcPr>
            <w:tcW w:w="226" w:type="pct"/>
          </w:tcPr>
          <w:p w:rsidR="00AC6544" w:rsidRPr="0068256B" w:rsidRDefault="00AC6544" w:rsidP="00F01745">
            <w:pPr>
              <w:jc w:val="center"/>
              <w:rPr>
                <w:rFonts w:ascii="Times New Roman" w:eastAsia="Calibri" w:hAnsi="Times New Roman" w:cs="Times New Roman"/>
                <w:sz w:val="24"/>
                <w:szCs w:val="24"/>
              </w:rPr>
            </w:pPr>
            <w:r w:rsidRPr="0068256B">
              <w:rPr>
                <w:rFonts w:ascii="Times New Roman" w:eastAsia="Calibri" w:hAnsi="Times New Roman" w:cs="Times New Roman"/>
                <w:sz w:val="24"/>
                <w:szCs w:val="24"/>
              </w:rPr>
              <w:t>3.</w:t>
            </w:r>
          </w:p>
        </w:tc>
        <w:tc>
          <w:tcPr>
            <w:tcW w:w="498" w:type="pct"/>
          </w:tcPr>
          <w:p w:rsidR="00AC6544" w:rsidRPr="008E3C18" w:rsidRDefault="00AC6544" w:rsidP="00F01745">
            <w:pPr>
              <w:jc w:val="both"/>
              <w:rPr>
                <w:rFonts w:ascii="Times New Roman" w:eastAsia="Calibri" w:hAnsi="Times New Roman" w:cs="Times New Roman"/>
                <w:sz w:val="24"/>
                <w:szCs w:val="24"/>
                <w:highlight w:val="cyan"/>
              </w:rPr>
            </w:pPr>
          </w:p>
        </w:tc>
        <w:tc>
          <w:tcPr>
            <w:tcW w:w="74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1" w:type="pct"/>
          </w:tcPr>
          <w:p w:rsidR="00AC6544" w:rsidRPr="008E3C18" w:rsidRDefault="00AC6544" w:rsidP="00F01745">
            <w:pPr>
              <w:jc w:val="both"/>
              <w:rPr>
                <w:rFonts w:ascii="Times New Roman" w:eastAsia="Calibri" w:hAnsi="Times New Roman" w:cs="Times New Roman"/>
                <w:sz w:val="24"/>
                <w:szCs w:val="24"/>
                <w:highlight w:val="cyan"/>
              </w:rPr>
            </w:pPr>
          </w:p>
        </w:tc>
        <w:tc>
          <w:tcPr>
            <w:tcW w:w="592" w:type="pct"/>
          </w:tcPr>
          <w:p w:rsidR="00AC6544" w:rsidRPr="008E3C18" w:rsidRDefault="00AC6544" w:rsidP="00F01745">
            <w:pPr>
              <w:jc w:val="both"/>
              <w:rPr>
                <w:rFonts w:ascii="Times New Roman" w:eastAsia="Calibri" w:hAnsi="Times New Roman" w:cs="Times New Roman"/>
                <w:sz w:val="24"/>
                <w:szCs w:val="24"/>
                <w:highlight w:val="cyan"/>
              </w:rPr>
            </w:pPr>
          </w:p>
        </w:tc>
        <w:tc>
          <w:tcPr>
            <w:tcW w:w="740" w:type="pct"/>
          </w:tcPr>
          <w:p w:rsidR="00AC6544" w:rsidRPr="008E3C18" w:rsidRDefault="00AC6544" w:rsidP="00F01745">
            <w:pPr>
              <w:jc w:val="both"/>
              <w:rPr>
                <w:rFonts w:ascii="Times New Roman" w:eastAsia="Calibri" w:hAnsi="Times New Roman" w:cs="Times New Roman"/>
                <w:sz w:val="24"/>
                <w:szCs w:val="24"/>
                <w:highlight w:val="cyan"/>
              </w:rPr>
            </w:pPr>
          </w:p>
        </w:tc>
        <w:tc>
          <w:tcPr>
            <w:tcW w:w="667" w:type="pct"/>
          </w:tcPr>
          <w:p w:rsidR="00AC6544" w:rsidRPr="008E3C18" w:rsidRDefault="00AC6544" w:rsidP="00F01745">
            <w:pPr>
              <w:jc w:val="both"/>
              <w:rPr>
                <w:rFonts w:ascii="Times New Roman" w:eastAsia="Calibri" w:hAnsi="Times New Roman" w:cs="Times New Roman"/>
                <w:sz w:val="24"/>
                <w:szCs w:val="24"/>
                <w:highlight w:val="cyan"/>
              </w:rPr>
            </w:pPr>
          </w:p>
        </w:tc>
        <w:tc>
          <w:tcPr>
            <w:tcW w:w="944" w:type="pct"/>
          </w:tcPr>
          <w:p w:rsidR="00AC6544" w:rsidRPr="008E3C18" w:rsidRDefault="00AC6544" w:rsidP="00F01745">
            <w:pPr>
              <w:jc w:val="both"/>
              <w:rPr>
                <w:rFonts w:ascii="Times New Roman" w:eastAsia="Calibri" w:hAnsi="Times New Roman" w:cs="Times New Roman"/>
                <w:sz w:val="24"/>
                <w:szCs w:val="24"/>
                <w:highlight w:val="cyan"/>
              </w:rPr>
            </w:pPr>
          </w:p>
        </w:tc>
      </w:tr>
    </w:tbl>
    <w:p w:rsidR="00AC6544" w:rsidRPr="008E3C18" w:rsidRDefault="00AC6544" w:rsidP="00AC6544">
      <w:pPr>
        <w:spacing w:after="0"/>
        <w:jc w:val="both"/>
        <w:rPr>
          <w:rFonts w:ascii="Times New Roman" w:eastAsia="Calibri" w:hAnsi="Times New Roman" w:cs="Times New Roman"/>
          <w:sz w:val="24"/>
          <w:szCs w:val="24"/>
          <w:highlight w:val="cyan"/>
        </w:rPr>
      </w:pPr>
    </w:p>
    <w:p w:rsidR="00184A5C" w:rsidRPr="000C32C0" w:rsidRDefault="00184A5C" w:rsidP="00184A5C">
      <w:pPr>
        <w:spacing w:after="0" w:line="240" w:lineRule="auto"/>
        <w:rPr>
          <w:rFonts w:ascii="Times New Roman" w:eastAsia="Calibri" w:hAnsi="Times New Roman" w:cs="Times New Roman"/>
          <w:sz w:val="24"/>
          <w:szCs w:val="24"/>
        </w:rPr>
      </w:pPr>
    </w:p>
    <w:p w:rsidR="00184A5C" w:rsidRPr="000C32C0" w:rsidRDefault="00184A5C" w:rsidP="00184A5C">
      <w:pPr>
        <w:spacing w:line="240" w:lineRule="auto"/>
        <w:rPr>
          <w:rFonts w:ascii="Times New Roman" w:eastAsia="Calibri" w:hAnsi="Times New Roman" w:cs="Times New Roman"/>
          <w:sz w:val="24"/>
          <w:szCs w:val="24"/>
          <w:highlight w:val="cyan"/>
        </w:rPr>
      </w:pPr>
      <w:r w:rsidRPr="000C32C0">
        <w:rPr>
          <w:rFonts w:ascii="Times New Roman" w:eastAsia="Calibri" w:hAnsi="Times New Roman" w:cs="Times New Roman"/>
          <w:sz w:val="24"/>
          <w:szCs w:val="24"/>
          <w:highlight w:val="cyan"/>
        </w:rPr>
        <w:br w:type="page"/>
      </w:r>
    </w:p>
    <w:p w:rsidR="00184A5C" w:rsidRPr="000C32C0" w:rsidRDefault="00184A5C" w:rsidP="00184A5C">
      <w:pPr>
        <w:spacing w:after="0"/>
        <w:jc w:val="right"/>
        <w:rPr>
          <w:rFonts w:ascii="Times New Roman" w:eastAsia="Calibri" w:hAnsi="Times New Roman" w:cs="Times New Roman"/>
          <w:sz w:val="24"/>
          <w:szCs w:val="24"/>
        </w:rPr>
      </w:pPr>
      <w:r w:rsidRPr="000C32C0">
        <w:rPr>
          <w:rFonts w:ascii="Times New Roman" w:eastAsia="Calibri" w:hAnsi="Times New Roman" w:cs="Times New Roman"/>
          <w:sz w:val="24"/>
          <w:szCs w:val="24"/>
        </w:rPr>
        <w:t>Прилож</w:t>
      </w:r>
      <w:r w:rsidR="00E1670B" w:rsidRPr="000C32C0">
        <w:rPr>
          <w:rFonts w:ascii="Times New Roman" w:eastAsia="Calibri" w:hAnsi="Times New Roman" w:cs="Times New Roman"/>
          <w:sz w:val="24"/>
          <w:szCs w:val="24"/>
        </w:rPr>
        <w:t>ение № 5</w:t>
      </w:r>
    </w:p>
    <w:p w:rsidR="00184A5C" w:rsidRPr="000C32C0" w:rsidRDefault="00184A5C" w:rsidP="00184A5C">
      <w:pPr>
        <w:spacing w:after="0" w:line="240" w:lineRule="auto"/>
        <w:ind w:right="-2"/>
        <w:jc w:val="both"/>
        <w:rPr>
          <w:rFonts w:ascii="Times New Roman" w:eastAsia="Calibri" w:hAnsi="Times New Roman" w:cs="Times New Roman"/>
          <w:sz w:val="24"/>
          <w:szCs w:val="24"/>
        </w:rPr>
      </w:pPr>
    </w:p>
    <w:p w:rsidR="008730AD" w:rsidRPr="000C32C0" w:rsidRDefault="008730AD" w:rsidP="008730AD">
      <w:pPr>
        <w:spacing w:after="0" w:line="240" w:lineRule="auto"/>
        <w:jc w:val="center"/>
        <w:rPr>
          <w:rFonts w:ascii="Times New Roman" w:eastAsia="Calibri" w:hAnsi="Times New Roman" w:cs="Times New Roman"/>
          <w:b/>
          <w:sz w:val="24"/>
          <w:szCs w:val="24"/>
        </w:rPr>
      </w:pPr>
      <w:r w:rsidRPr="000C32C0">
        <w:rPr>
          <w:rFonts w:ascii="Times New Roman" w:eastAsia="Calibri" w:hAnsi="Times New Roman" w:cs="Times New Roman"/>
          <w:b/>
          <w:sz w:val="24"/>
          <w:szCs w:val="24"/>
        </w:rPr>
        <w:t>ЗАПРОС О РАЗЪЯСНЕНИИ ДОКУМЕНТАЦИИ О ПРОВЕДЕНИИ ПРЕДВАРИТЕЛЬНОГО ОТБОРА</w:t>
      </w:r>
    </w:p>
    <w:p w:rsidR="008730AD" w:rsidRPr="000C32C0" w:rsidRDefault="008730AD" w:rsidP="008730AD">
      <w:pPr>
        <w:spacing w:after="0" w:line="240" w:lineRule="auto"/>
        <w:jc w:val="center"/>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p>
    <w:p w:rsidR="008730AD" w:rsidRPr="000C32C0" w:rsidRDefault="008730AD" w:rsidP="008730AD">
      <w:pPr>
        <w:spacing w:after="0" w:line="240" w:lineRule="auto"/>
        <w:ind w:firstLine="709"/>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 xml:space="preserve">Руководствуясь пунктом 34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утвержденное Постановлением Правительства Российской Федерации от </w:t>
      </w:r>
      <w:r w:rsidR="00AC6544">
        <w:rPr>
          <w:rFonts w:ascii="Times New Roman" w:eastAsia="Calibri" w:hAnsi="Times New Roman" w:cs="Times New Roman"/>
          <w:sz w:val="24"/>
          <w:szCs w:val="24"/>
        </w:rPr>
        <w:t>0</w:t>
      </w:r>
      <w:r w:rsidRPr="000C32C0">
        <w:rPr>
          <w:rFonts w:ascii="Times New Roman" w:eastAsia="Calibri" w:hAnsi="Times New Roman" w:cs="Times New Roman"/>
          <w:sz w:val="24"/>
          <w:szCs w:val="24"/>
        </w:rPr>
        <w:t xml:space="preserve">1 июля 2016 года № 615, просим дать разъяснения следующих положений Документации о проведении предварительного отбора № </w:t>
      </w:r>
      <w:r w:rsidR="00186FB5">
        <w:rPr>
          <w:rFonts w:ascii="Times New Roman" w:eastAsia="Calibri" w:hAnsi="Times New Roman" w:cs="Times New Roman"/>
          <w:sz w:val="24"/>
          <w:szCs w:val="24"/>
        </w:rPr>
        <w:t>7</w:t>
      </w:r>
      <w:r w:rsidRPr="000C32C0">
        <w:rPr>
          <w:rFonts w:ascii="Times New Roman" w:eastAsia="Calibri" w:hAnsi="Times New Roman" w:cs="Times New Roman"/>
          <w:sz w:val="24"/>
          <w:szCs w:val="24"/>
        </w:rPr>
        <w:t>-ПО(</w:t>
      </w:r>
      <w:r w:rsidR="00ED08DF">
        <w:rPr>
          <w:rFonts w:ascii="Times New Roman" w:eastAsia="Calibri" w:hAnsi="Times New Roman" w:cs="Times New Roman"/>
          <w:sz w:val="24"/>
          <w:szCs w:val="24"/>
        </w:rPr>
        <w:t>4</w:t>
      </w:r>
      <w:r w:rsidRPr="000C32C0">
        <w:rPr>
          <w:rFonts w:ascii="Times New Roman" w:eastAsia="Calibri" w:hAnsi="Times New Roman" w:cs="Times New Roman"/>
          <w:sz w:val="24"/>
          <w:szCs w:val="24"/>
        </w:rPr>
        <w:t>).</w:t>
      </w:r>
      <w:r w:rsidR="00186FB5">
        <w:rPr>
          <w:rFonts w:ascii="Times New Roman" w:eastAsia="Calibri" w:hAnsi="Times New Roman" w:cs="Times New Roman"/>
          <w:sz w:val="24"/>
          <w:szCs w:val="24"/>
        </w:rPr>
        <w:t>СК</w:t>
      </w:r>
      <w:r w:rsidRPr="000C32C0">
        <w:rPr>
          <w:rFonts w:ascii="Times New Roman" w:eastAsia="Calibri" w:hAnsi="Times New Roman" w:cs="Times New Roman"/>
          <w:sz w:val="24"/>
          <w:szCs w:val="24"/>
        </w:rPr>
        <w:t>.20</w:t>
      </w:r>
      <w:r w:rsidR="00112B42">
        <w:rPr>
          <w:rFonts w:ascii="Times New Roman" w:eastAsia="Calibri" w:hAnsi="Times New Roman" w:cs="Times New Roman"/>
          <w:sz w:val="24"/>
          <w:szCs w:val="24"/>
        </w:rPr>
        <w:t>2</w:t>
      </w:r>
      <w:r w:rsidR="00545106">
        <w:rPr>
          <w:rFonts w:ascii="Times New Roman" w:eastAsia="Calibri" w:hAnsi="Times New Roman" w:cs="Times New Roman"/>
          <w:sz w:val="24"/>
          <w:szCs w:val="24"/>
        </w:rPr>
        <w:t>1</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1._________________________________________________________________________________________________________________________________________________________2._________________________________________________________________________________________________________________________________________________________</w:t>
      </w: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rPr>
          <w:rFonts w:ascii="Times New Roman" w:eastAsia="Calibri" w:hAnsi="Times New Roman" w:cs="Times New Roman"/>
          <w:sz w:val="24"/>
          <w:szCs w:val="24"/>
        </w:rPr>
      </w:pP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Участник предварительного отбора                                                                Ф.И.О.</w:t>
      </w:r>
    </w:p>
    <w:p w:rsidR="008730AD" w:rsidRPr="000C32C0" w:rsidRDefault="008730AD" w:rsidP="008730AD">
      <w:pPr>
        <w:spacing w:after="0" w:line="240" w:lineRule="auto"/>
        <w:jc w:val="both"/>
        <w:rPr>
          <w:rFonts w:ascii="Times New Roman" w:eastAsia="Calibri" w:hAnsi="Times New Roman" w:cs="Times New Roman"/>
          <w:sz w:val="24"/>
          <w:szCs w:val="24"/>
        </w:rPr>
      </w:pPr>
      <w:r w:rsidRPr="000C32C0">
        <w:rPr>
          <w:rFonts w:ascii="Times New Roman" w:eastAsia="Calibri" w:hAnsi="Times New Roman" w:cs="Times New Roman"/>
          <w:sz w:val="24"/>
          <w:szCs w:val="24"/>
        </w:rPr>
        <w:t>(</w:t>
      </w:r>
      <w:r w:rsidRPr="000C32C0">
        <w:rPr>
          <w:rFonts w:ascii="Times New Roman" w:eastAsia="Calibri" w:hAnsi="Times New Roman" w:cs="Times New Roman"/>
          <w:i/>
          <w:sz w:val="24"/>
          <w:szCs w:val="24"/>
        </w:rPr>
        <w:t>уполномоченный представитель</w:t>
      </w:r>
      <w:r w:rsidRPr="000C32C0">
        <w:rPr>
          <w:rFonts w:ascii="Times New Roman" w:eastAsia="Calibri" w:hAnsi="Times New Roman" w:cs="Times New Roman"/>
          <w:sz w:val="24"/>
          <w:szCs w:val="24"/>
        </w:rPr>
        <w:t>)</w:t>
      </w:r>
    </w:p>
    <w:p w:rsidR="008730AD" w:rsidRPr="000C32C0" w:rsidRDefault="008730AD" w:rsidP="008730AD">
      <w:pPr>
        <w:spacing w:after="0" w:line="240" w:lineRule="auto"/>
        <w:jc w:val="both"/>
        <w:rPr>
          <w:rFonts w:ascii="Times New Roman" w:eastAsia="Calibri" w:hAnsi="Times New Roman" w:cs="Times New Roman"/>
          <w:i/>
          <w:sz w:val="24"/>
          <w:szCs w:val="24"/>
        </w:rPr>
      </w:pPr>
    </w:p>
    <w:p w:rsidR="008730AD" w:rsidRPr="000C32C0" w:rsidRDefault="008730AD" w:rsidP="008730AD">
      <w:pPr>
        <w:spacing w:after="0" w:line="240" w:lineRule="auto"/>
        <w:jc w:val="both"/>
        <w:rPr>
          <w:rFonts w:ascii="Times New Roman" w:eastAsia="Calibri" w:hAnsi="Times New Roman" w:cs="Times New Roman"/>
          <w:i/>
          <w:sz w:val="24"/>
          <w:szCs w:val="24"/>
        </w:rPr>
      </w:pPr>
      <w:r w:rsidRPr="000C32C0">
        <w:rPr>
          <w:rFonts w:ascii="Times New Roman" w:eastAsia="Calibri" w:hAnsi="Times New Roman" w:cs="Times New Roman"/>
          <w:i/>
          <w:sz w:val="24"/>
          <w:szCs w:val="24"/>
        </w:rPr>
        <w:t xml:space="preserve">          М.П.</w:t>
      </w:r>
    </w:p>
    <w:p w:rsidR="00184A5C" w:rsidRPr="000C32C0" w:rsidRDefault="00184A5C" w:rsidP="00184A5C">
      <w:pPr>
        <w:rPr>
          <w:rFonts w:ascii="Times New Roman" w:eastAsia="Calibri" w:hAnsi="Times New Roman" w:cs="Times New Roman"/>
          <w:sz w:val="24"/>
          <w:szCs w:val="24"/>
        </w:rPr>
      </w:pPr>
    </w:p>
    <w:sectPr w:rsidR="00184A5C" w:rsidRPr="000C32C0" w:rsidSect="0016360A">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720" w:rsidRDefault="00651720" w:rsidP="006B07CE">
      <w:pPr>
        <w:spacing w:after="0" w:line="240" w:lineRule="auto"/>
      </w:pPr>
      <w:r>
        <w:separator/>
      </w:r>
    </w:p>
  </w:endnote>
  <w:endnote w:type="continuationSeparator" w:id="0">
    <w:p w:rsidR="00651720" w:rsidRDefault="00651720" w:rsidP="006B0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720" w:rsidRDefault="00651720" w:rsidP="006B07CE">
      <w:pPr>
        <w:spacing w:after="0" w:line="240" w:lineRule="auto"/>
      </w:pPr>
      <w:r>
        <w:separator/>
      </w:r>
    </w:p>
  </w:footnote>
  <w:footnote w:type="continuationSeparator" w:id="0">
    <w:p w:rsidR="00651720" w:rsidRDefault="00651720" w:rsidP="006B0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35346"/>
      <w:docPartObj>
        <w:docPartGallery w:val="Page Numbers (Top of Page)"/>
        <w:docPartUnique/>
      </w:docPartObj>
    </w:sdtPr>
    <w:sdtEndPr>
      <w:rPr>
        <w:rFonts w:ascii="Times New Roman" w:hAnsi="Times New Roman" w:cs="Times New Roman"/>
        <w:sz w:val="24"/>
        <w:szCs w:val="24"/>
      </w:rPr>
    </w:sdtEndPr>
    <w:sdtContent>
      <w:p w:rsidR="00DE2FE8" w:rsidRPr="006B07CE" w:rsidRDefault="006C009F" w:rsidP="006B07CE">
        <w:pPr>
          <w:pStyle w:val="ac"/>
          <w:jc w:val="center"/>
          <w:rPr>
            <w:rFonts w:ascii="Times New Roman" w:hAnsi="Times New Roman" w:cs="Times New Roman"/>
            <w:sz w:val="24"/>
            <w:szCs w:val="24"/>
          </w:rPr>
        </w:pPr>
        <w:r w:rsidRPr="006B07CE">
          <w:rPr>
            <w:rFonts w:ascii="Times New Roman" w:hAnsi="Times New Roman" w:cs="Times New Roman"/>
            <w:sz w:val="24"/>
            <w:szCs w:val="24"/>
          </w:rPr>
          <w:fldChar w:fldCharType="begin"/>
        </w:r>
        <w:r w:rsidR="00DE2FE8" w:rsidRPr="006B07CE">
          <w:rPr>
            <w:rFonts w:ascii="Times New Roman" w:hAnsi="Times New Roman" w:cs="Times New Roman"/>
            <w:sz w:val="24"/>
            <w:szCs w:val="24"/>
          </w:rPr>
          <w:instrText xml:space="preserve"> PAGE   \* MERGEFORMAT </w:instrText>
        </w:r>
        <w:r w:rsidRPr="006B07CE">
          <w:rPr>
            <w:rFonts w:ascii="Times New Roman" w:hAnsi="Times New Roman" w:cs="Times New Roman"/>
            <w:sz w:val="24"/>
            <w:szCs w:val="24"/>
          </w:rPr>
          <w:fldChar w:fldCharType="separate"/>
        </w:r>
        <w:r w:rsidR="00EB659B">
          <w:rPr>
            <w:rFonts w:ascii="Times New Roman" w:hAnsi="Times New Roman" w:cs="Times New Roman"/>
            <w:noProof/>
            <w:sz w:val="24"/>
            <w:szCs w:val="24"/>
          </w:rPr>
          <w:t>2</w:t>
        </w:r>
        <w:r w:rsidRPr="006B07C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70C3"/>
    <w:multiLevelType w:val="hybridMultilevel"/>
    <w:tmpl w:val="66A4398C"/>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2F38C5"/>
    <w:multiLevelType w:val="hybridMultilevel"/>
    <w:tmpl w:val="5124436A"/>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876D5"/>
    <w:multiLevelType w:val="hybridMultilevel"/>
    <w:tmpl w:val="62EA1E00"/>
    <w:lvl w:ilvl="0" w:tplc="5166262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3">
    <w:nsid w:val="080B374D"/>
    <w:multiLevelType w:val="hybridMultilevel"/>
    <w:tmpl w:val="38A8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F845D0A"/>
    <w:multiLevelType w:val="hybridMultilevel"/>
    <w:tmpl w:val="02C6AFE4"/>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7F1A3F"/>
    <w:multiLevelType w:val="hybridMultilevel"/>
    <w:tmpl w:val="332688D2"/>
    <w:lvl w:ilvl="0" w:tplc="77FCA144">
      <w:start w:val="1"/>
      <w:numFmt w:val="upperRoman"/>
      <w:lvlText w:val="%1."/>
      <w:lvlJc w:val="left"/>
      <w:pPr>
        <w:ind w:left="1572"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4F67C3"/>
    <w:multiLevelType w:val="hybridMultilevel"/>
    <w:tmpl w:val="E786BA3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2">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9F47732"/>
    <w:multiLevelType w:val="hybridMultilevel"/>
    <w:tmpl w:val="5BD8D18E"/>
    <w:lvl w:ilvl="0" w:tplc="EE12E0F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747FB6"/>
    <w:multiLevelType w:val="hybridMultilevel"/>
    <w:tmpl w:val="A178F130"/>
    <w:lvl w:ilvl="0" w:tplc="9C20ED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2D2BA4"/>
    <w:multiLevelType w:val="hybridMultilevel"/>
    <w:tmpl w:val="BBFC3C66"/>
    <w:lvl w:ilvl="0" w:tplc="7216478E">
      <w:start w:val="1"/>
      <w:numFmt w:val="bullet"/>
      <w:lvlText w:val="o"/>
      <w:lvlJc w:val="left"/>
      <w:pPr>
        <w:ind w:left="1179" w:hanging="360"/>
      </w:pPr>
      <w:rPr>
        <w:rFonts w:ascii="Courier New" w:hAnsi="Courier New" w:cs="Courier New" w:hint="default"/>
        <w:sz w:val="16"/>
        <w:szCs w:val="16"/>
      </w:rPr>
    </w:lvl>
    <w:lvl w:ilvl="1" w:tplc="04190003">
      <w:start w:val="1"/>
      <w:numFmt w:val="bullet"/>
      <w:lvlText w:val="o"/>
      <w:lvlJc w:val="left"/>
      <w:pPr>
        <w:ind w:left="1899" w:hanging="360"/>
      </w:pPr>
      <w:rPr>
        <w:rFonts w:ascii="Courier New" w:hAnsi="Courier New" w:cs="Courier New" w:hint="default"/>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cs="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cs="Courier New" w:hint="default"/>
      </w:rPr>
    </w:lvl>
    <w:lvl w:ilvl="8" w:tplc="04190005">
      <w:start w:val="1"/>
      <w:numFmt w:val="bullet"/>
      <w:lvlText w:val=""/>
      <w:lvlJc w:val="left"/>
      <w:pPr>
        <w:ind w:left="6939" w:hanging="360"/>
      </w:pPr>
      <w:rPr>
        <w:rFonts w:ascii="Wingdings" w:hAnsi="Wingdings" w:hint="default"/>
      </w:rPr>
    </w:lvl>
  </w:abstractNum>
  <w:abstractNum w:abstractNumId="2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20"/>
  </w:num>
  <w:num w:numId="3">
    <w:abstractNumId w:val="8"/>
  </w:num>
  <w:num w:numId="4">
    <w:abstractNumId w:val="17"/>
  </w:num>
  <w:num w:numId="5">
    <w:abstractNumId w:val="7"/>
  </w:num>
  <w:num w:numId="6">
    <w:abstractNumId w:val="5"/>
  </w:num>
  <w:num w:numId="7">
    <w:abstractNumId w:val="12"/>
  </w:num>
  <w:num w:numId="8">
    <w:abstractNumId w:val="21"/>
  </w:num>
  <w:num w:numId="9">
    <w:abstractNumId w:val="10"/>
  </w:num>
  <w:num w:numId="10">
    <w:abstractNumId w:val="15"/>
  </w:num>
  <w:num w:numId="11">
    <w:abstractNumId w:val="16"/>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8"/>
  </w:num>
  <w:num w:numId="16">
    <w:abstractNumId w:val="4"/>
  </w:num>
  <w:num w:numId="17">
    <w:abstractNumId w:val="2"/>
  </w:num>
  <w:num w:numId="18">
    <w:abstractNumId w:val="1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0"/>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2A62"/>
    <w:rsid w:val="00014CD9"/>
    <w:rsid w:val="0002036F"/>
    <w:rsid w:val="00023E64"/>
    <w:rsid w:val="000539EA"/>
    <w:rsid w:val="000758F2"/>
    <w:rsid w:val="00076A77"/>
    <w:rsid w:val="00081D78"/>
    <w:rsid w:val="00086A21"/>
    <w:rsid w:val="0008710F"/>
    <w:rsid w:val="000A7C57"/>
    <w:rsid w:val="000B5EB3"/>
    <w:rsid w:val="000C32C0"/>
    <w:rsid w:val="000C493B"/>
    <w:rsid w:val="000D1454"/>
    <w:rsid w:val="000F191F"/>
    <w:rsid w:val="000F4F2E"/>
    <w:rsid w:val="000F51BC"/>
    <w:rsid w:val="00112B42"/>
    <w:rsid w:val="0012072F"/>
    <w:rsid w:val="0012192F"/>
    <w:rsid w:val="00140E7B"/>
    <w:rsid w:val="001502F6"/>
    <w:rsid w:val="0016360A"/>
    <w:rsid w:val="001759AB"/>
    <w:rsid w:val="00184A5C"/>
    <w:rsid w:val="0018601B"/>
    <w:rsid w:val="00186FB5"/>
    <w:rsid w:val="00190A50"/>
    <w:rsid w:val="001978F9"/>
    <w:rsid w:val="001A51AB"/>
    <w:rsid w:val="001C1C7F"/>
    <w:rsid w:val="001E233C"/>
    <w:rsid w:val="001F15E8"/>
    <w:rsid w:val="001F2DEA"/>
    <w:rsid w:val="001F342D"/>
    <w:rsid w:val="001F6B1A"/>
    <w:rsid w:val="002056D9"/>
    <w:rsid w:val="00220514"/>
    <w:rsid w:val="002314AB"/>
    <w:rsid w:val="0023259C"/>
    <w:rsid w:val="00243043"/>
    <w:rsid w:val="00245838"/>
    <w:rsid w:val="002459B4"/>
    <w:rsid w:val="00256059"/>
    <w:rsid w:val="00267E27"/>
    <w:rsid w:val="00274DEF"/>
    <w:rsid w:val="0027516C"/>
    <w:rsid w:val="002B1065"/>
    <w:rsid w:val="002B1CE9"/>
    <w:rsid w:val="002B6410"/>
    <w:rsid w:val="002C4C77"/>
    <w:rsid w:val="002C6F1E"/>
    <w:rsid w:val="002C7880"/>
    <w:rsid w:val="002E10F0"/>
    <w:rsid w:val="002F601B"/>
    <w:rsid w:val="002F69E7"/>
    <w:rsid w:val="00302A62"/>
    <w:rsid w:val="0031229A"/>
    <w:rsid w:val="00360F75"/>
    <w:rsid w:val="00364AAA"/>
    <w:rsid w:val="0036739F"/>
    <w:rsid w:val="00386158"/>
    <w:rsid w:val="00392AB0"/>
    <w:rsid w:val="00392DB2"/>
    <w:rsid w:val="00395EF9"/>
    <w:rsid w:val="003B5F9B"/>
    <w:rsid w:val="003D0660"/>
    <w:rsid w:val="003F3F33"/>
    <w:rsid w:val="003F6590"/>
    <w:rsid w:val="004021BB"/>
    <w:rsid w:val="004156A3"/>
    <w:rsid w:val="00430350"/>
    <w:rsid w:val="00473282"/>
    <w:rsid w:val="00490522"/>
    <w:rsid w:val="004B2BB1"/>
    <w:rsid w:val="004C734C"/>
    <w:rsid w:val="004D29FC"/>
    <w:rsid w:val="004E3530"/>
    <w:rsid w:val="00500326"/>
    <w:rsid w:val="005338C7"/>
    <w:rsid w:val="00545106"/>
    <w:rsid w:val="005B5D4C"/>
    <w:rsid w:val="005B705B"/>
    <w:rsid w:val="005D5E58"/>
    <w:rsid w:val="005E7A78"/>
    <w:rsid w:val="005F4347"/>
    <w:rsid w:val="0060770F"/>
    <w:rsid w:val="00630D91"/>
    <w:rsid w:val="006336F9"/>
    <w:rsid w:val="00651720"/>
    <w:rsid w:val="00686EC5"/>
    <w:rsid w:val="0069149E"/>
    <w:rsid w:val="006A2710"/>
    <w:rsid w:val="006B07CE"/>
    <w:rsid w:val="006C009F"/>
    <w:rsid w:val="006C28EE"/>
    <w:rsid w:val="006F150F"/>
    <w:rsid w:val="007208A1"/>
    <w:rsid w:val="007211C7"/>
    <w:rsid w:val="00750EB7"/>
    <w:rsid w:val="00792400"/>
    <w:rsid w:val="007E3F1D"/>
    <w:rsid w:val="007F1AD1"/>
    <w:rsid w:val="00810FFC"/>
    <w:rsid w:val="00816E47"/>
    <w:rsid w:val="00840D47"/>
    <w:rsid w:val="0084273B"/>
    <w:rsid w:val="00850006"/>
    <w:rsid w:val="00853D78"/>
    <w:rsid w:val="0086039E"/>
    <w:rsid w:val="008730AD"/>
    <w:rsid w:val="00894A4E"/>
    <w:rsid w:val="00895C1A"/>
    <w:rsid w:val="008A34C1"/>
    <w:rsid w:val="008C0BB2"/>
    <w:rsid w:val="008F0854"/>
    <w:rsid w:val="008F7B44"/>
    <w:rsid w:val="00910D95"/>
    <w:rsid w:val="009216FB"/>
    <w:rsid w:val="00941920"/>
    <w:rsid w:val="00950F06"/>
    <w:rsid w:val="00952B2C"/>
    <w:rsid w:val="00991E78"/>
    <w:rsid w:val="009B1C9A"/>
    <w:rsid w:val="009B2D40"/>
    <w:rsid w:val="009B5A1B"/>
    <w:rsid w:val="009B76E2"/>
    <w:rsid w:val="009D51E8"/>
    <w:rsid w:val="009E7657"/>
    <w:rsid w:val="00A020FF"/>
    <w:rsid w:val="00A0490B"/>
    <w:rsid w:val="00A23326"/>
    <w:rsid w:val="00A354C9"/>
    <w:rsid w:val="00A55075"/>
    <w:rsid w:val="00A62539"/>
    <w:rsid w:val="00A66C47"/>
    <w:rsid w:val="00A7361E"/>
    <w:rsid w:val="00A842C3"/>
    <w:rsid w:val="00AA454C"/>
    <w:rsid w:val="00AC6544"/>
    <w:rsid w:val="00AC7025"/>
    <w:rsid w:val="00AE5778"/>
    <w:rsid w:val="00AE6C21"/>
    <w:rsid w:val="00AF0924"/>
    <w:rsid w:val="00B51FC8"/>
    <w:rsid w:val="00B761BB"/>
    <w:rsid w:val="00B76F8E"/>
    <w:rsid w:val="00B826E1"/>
    <w:rsid w:val="00B848A2"/>
    <w:rsid w:val="00BA1D70"/>
    <w:rsid w:val="00BA6382"/>
    <w:rsid w:val="00BD18E0"/>
    <w:rsid w:val="00BD750F"/>
    <w:rsid w:val="00BF2D45"/>
    <w:rsid w:val="00C059BC"/>
    <w:rsid w:val="00C303EE"/>
    <w:rsid w:val="00C362B2"/>
    <w:rsid w:val="00C41580"/>
    <w:rsid w:val="00C459B6"/>
    <w:rsid w:val="00C469D0"/>
    <w:rsid w:val="00C51E1B"/>
    <w:rsid w:val="00C61457"/>
    <w:rsid w:val="00C94632"/>
    <w:rsid w:val="00CB6A0E"/>
    <w:rsid w:val="00CB7007"/>
    <w:rsid w:val="00CC190C"/>
    <w:rsid w:val="00CC1B9A"/>
    <w:rsid w:val="00CF5712"/>
    <w:rsid w:val="00CF6DA1"/>
    <w:rsid w:val="00D14C9E"/>
    <w:rsid w:val="00D33D3A"/>
    <w:rsid w:val="00D52B3B"/>
    <w:rsid w:val="00D63417"/>
    <w:rsid w:val="00D66860"/>
    <w:rsid w:val="00D66C22"/>
    <w:rsid w:val="00D71389"/>
    <w:rsid w:val="00D7418D"/>
    <w:rsid w:val="00D81E62"/>
    <w:rsid w:val="00D829D5"/>
    <w:rsid w:val="00D87F98"/>
    <w:rsid w:val="00DA22EC"/>
    <w:rsid w:val="00DB2A33"/>
    <w:rsid w:val="00DB30F2"/>
    <w:rsid w:val="00DB6FFE"/>
    <w:rsid w:val="00DE2FE8"/>
    <w:rsid w:val="00DE3818"/>
    <w:rsid w:val="00DE7214"/>
    <w:rsid w:val="00E053E7"/>
    <w:rsid w:val="00E1670B"/>
    <w:rsid w:val="00E17A97"/>
    <w:rsid w:val="00E211D4"/>
    <w:rsid w:val="00E31765"/>
    <w:rsid w:val="00E349FF"/>
    <w:rsid w:val="00E5478E"/>
    <w:rsid w:val="00E82C6C"/>
    <w:rsid w:val="00E831FE"/>
    <w:rsid w:val="00EB533E"/>
    <w:rsid w:val="00EB659B"/>
    <w:rsid w:val="00EC486A"/>
    <w:rsid w:val="00ED08DF"/>
    <w:rsid w:val="00EE4774"/>
    <w:rsid w:val="00EF526C"/>
    <w:rsid w:val="00F01745"/>
    <w:rsid w:val="00F060D8"/>
    <w:rsid w:val="00F15DB0"/>
    <w:rsid w:val="00F21A89"/>
    <w:rsid w:val="00F24B8C"/>
    <w:rsid w:val="00F3544B"/>
    <w:rsid w:val="00F36C8E"/>
    <w:rsid w:val="00F41771"/>
    <w:rsid w:val="00F47A3E"/>
    <w:rsid w:val="00F51FBF"/>
    <w:rsid w:val="00F537EF"/>
    <w:rsid w:val="00F76ACA"/>
    <w:rsid w:val="00F77F91"/>
    <w:rsid w:val="00FA0DDA"/>
    <w:rsid w:val="00FB1BE4"/>
    <w:rsid w:val="00FC3F20"/>
    <w:rsid w:val="00FF0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0C575-B7C1-4568-BDAC-E001BCE9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0F4F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4C734C"/>
    <w:rPr>
      <w:color w:val="0563C1" w:themeColor="hyperlink"/>
      <w:u w:val="single"/>
    </w:rPr>
  </w:style>
  <w:style w:type="paragraph" w:customStyle="1" w:styleId="ConsPlusNormal">
    <w:name w:val="ConsPlusNormal"/>
    <w:link w:val="ConsPlusNormal0"/>
    <w:qFormat/>
    <w:rsid w:val="00CB7007"/>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link w:val="a6"/>
    <w:uiPriority w:val="34"/>
    <w:qFormat/>
    <w:rsid w:val="00F77F91"/>
    <w:pPr>
      <w:ind w:left="720"/>
      <w:contextualSpacing/>
    </w:pPr>
  </w:style>
  <w:style w:type="character" w:styleId="a7">
    <w:name w:val="FollowedHyperlink"/>
    <w:basedOn w:val="a0"/>
    <w:uiPriority w:val="99"/>
    <w:semiHidden/>
    <w:unhideWhenUsed/>
    <w:rsid w:val="00BA6382"/>
    <w:rPr>
      <w:color w:val="800080"/>
      <w:u w:val="single"/>
    </w:rPr>
  </w:style>
  <w:style w:type="character" w:customStyle="1" w:styleId="a8">
    <w:name w:val="Гипертекстовая ссылка"/>
    <w:basedOn w:val="a0"/>
    <w:uiPriority w:val="99"/>
    <w:rsid w:val="00F41771"/>
    <w:rPr>
      <w:b/>
      <w:bCs/>
      <w:color w:val="106BBE"/>
    </w:rPr>
  </w:style>
  <w:style w:type="paragraph" w:styleId="a9">
    <w:name w:val="No Spacing"/>
    <w:uiPriority w:val="1"/>
    <w:qFormat/>
    <w:rsid w:val="00D81E62"/>
    <w:pPr>
      <w:spacing w:after="0" w:line="240" w:lineRule="auto"/>
    </w:pPr>
    <w:rPr>
      <w:rFonts w:ascii="Arial" w:eastAsia="Times New Roman" w:hAnsi="Arial" w:cs="Arial"/>
      <w:sz w:val="24"/>
      <w:szCs w:val="24"/>
      <w:lang w:eastAsia="ru-RU"/>
    </w:rPr>
  </w:style>
  <w:style w:type="character" w:customStyle="1" w:styleId="aa">
    <w:name w:val="Основной текст_"/>
    <w:basedOn w:val="a0"/>
    <w:link w:val="13"/>
    <w:rsid w:val="00C469D0"/>
    <w:rPr>
      <w:rFonts w:ascii="Times New Roman" w:eastAsia="Times New Roman" w:hAnsi="Times New Roman" w:cs="Times New Roman"/>
      <w:shd w:val="clear" w:color="auto" w:fill="FFFFFF"/>
    </w:rPr>
  </w:style>
  <w:style w:type="paragraph" w:customStyle="1" w:styleId="13">
    <w:name w:val="Основной текст13"/>
    <w:basedOn w:val="a"/>
    <w:link w:val="aa"/>
    <w:rsid w:val="00C469D0"/>
    <w:pPr>
      <w:shd w:val="clear" w:color="auto" w:fill="FFFFFF"/>
      <w:spacing w:before="780" w:after="60" w:line="0" w:lineRule="atLeast"/>
      <w:ind w:hanging="620"/>
    </w:pPr>
    <w:rPr>
      <w:rFonts w:ascii="Times New Roman" w:eastAsia="Times New Roman" w:hAnsi="Times New Roman" w:cs="Times New Roman"/>
    </w:rPr>
  </w:style>
  <w:style w:type="paragraph" w:customStyle="1" w:styleId="xl65">
    <w:name w:val="xl65"/>
    <w:basedOn w:val="a"/>
    <w:rsid w:val="00FF03A0"/>
    <w:pPr>
      <w:pBdr>
        <w:top w:val="single" w:sz="4" w:space="0" w:color="D0D7E5"/>
        <w:left w:val="single" w:sz="4" w:space="0" w:color="D0D7E5"/>
        <w:bottom w:val="single" w:sz="4" w:space="0" w:color="D0D7E5"/>
        <w:right w:val="single" w:sz="4" w:space="0" w:color="D0D7E5"/>
      </w:pBdr>
      <w:spacing w:before="100" w:beforeAutospacing="1" w:after="100" w:afterAutospacing="1" w:line="240" w:lineRule="auto"/>
      <w:textAlignment w:val="center"/>
    </w:pPr>
    <w:rPr>
      <w:rFonts w:ascii="Calibri" w:eastAsia="Times New Roman" w:hAnsi="Calibri" w:cs="Times New Roman"/>
      <w:color w:val="000000"/>
      <w:lang w:eastAsia="ru-RU"/>
    </w:rPr>
  </w:style>
  <w:style w:type="character" w:styleId="ab">
    <w:name w:val="Strong"/>
    <w:uiPriority w:val="22"/>
    <w:qFormat/>
    <w:rsid w:val="00FF03A0"/>
    <w:rPr>
      <w:b/>
      <w:bCs/>
    </w:rPr>
  </w:style>
  <w:style w:type="character" w:customStyle="1" w:styleId="2">
    <w:name w:val="Основной текст (2)_"/>
    <w:basedOn w:val="a0"/>
    <w:link w:val="20"/>
    <w:rsid w:val="00FF03A0"/>
    <w:rPr>
      <w:rFonts w:ascii="Times New Roman" w:eastAsia="Times New Roman" w:hAnsi="Times New Roman" w:cs="Times New Roman"/>
      <w:shd w:val="clear" w:color="auto" w:fill="FFFFFF"/>
    </w:rPr>
  </w:style>
  <w:style w:type="paragraph" w:customStyle="1" w:styleId="20">
    <w:name w:val="Основной текст (2)"/>
    <w:basedOn w:val="a"/>
    <w:link w:val="2"/>
    <w:rsid w:val="00FF03A0"/>
    <w:pPr>
      <w:shd w:val="clear" w:color="auto" w:fill="FFFFFF"/>
      <w:spacing w:after="1140" w:line="0" w:lineRule="atLeast"/>
    </w:pPr>
    <w:rPr>
      <w:rFonts w:ascii="Times New Roman" w:eastAsia="Times New Roman" w:hAnsi="Times New Roman" w:cs="Times New Roman"/>
    </w:rPr>
  </w:style>
  <w:style w:type="paragraph" w:customStyle="1" w:styleId="Default">
    <w:name w:val="Default"/>
    <w:rsid w:val="00FF0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c">
    <w:name w:val="header"/>
    <w:basedOn w:val="a"/>
    <w:link w:val="ad"/>
    <w:uiPriority w:val="99"/>
    <w:unhideWhenUsed/>
    <w:rsid w:val="006B07C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B07CE"/>
  </w:style>
  <w:style w:type="paragraph" w:styleId="ae">
    <w:name w:val="footer"/>
    <w:basedOn w:val="a"/>
    <w:link w:val="af"/>
    <w:uiPriority w:val="99"/>
    <w:semiHidden/>
    <w:unhideWhenUsed/>
    <w:rsid w:val="006B07C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6B07CE"/>
  </w:style>
  <w:style w:type="character" w:customStyle="1" w:styleId="af0">
    <w:name w:val="Цветовое выделение для Нормальный"/>
    <w:uiPriority w:val="99"/>
    <w:rsid w:val="006C28EE"/>
    <w:rPr>
      <w:sz w:val="20"/>
      <w:szCs w:val="20"/>
    </w:rPr>
  </w:style>
  <w:style w:type="character" w:customStyle="1" w:styleId="ConsPlusNormal0">
    <w:name w:val="ConsPlusNormal Знак"/>
    <w:link w:val="ConsPlusNormal"/>
    <w:locked/>
    <w:rsid w:val="00E1670B"/>
    <w:rPr>
      <w:rFonts w:ascii="Calibri" w:eastAsia="Times New Roman" w:hAnsi="Calibri" w:cs="Calibri"/>
      <w:szCs w:val="20"/>
      <w:lang w:eastAsia="ru-RU"/>
    </w:rPr>
  </w:style>
  <w:style w:type="character" w:customStyle="1" w:styleId="a6">
    <w:name w:val="Абзац списка Знак"/>
    <w:link w:val="a5"/>
    <w:uiPriority w:val="34"/>
    <w:locked/>
    <w:rsid w:val="00EF526C"/>
  </w:style>
  <w:style w:type="paragraph" w:styleId="af1">
    <w:name w:val="Balloon Text"/>
    <w:basedOn w:val="a"/>
    <w:link w:val="af2"/>
    <w:uiPriority w:val="99"/>
    <w:semiHidden/>
    <w:unhideWhenUsed/>
    <w:rsid w:val="00FA0DDA"/>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A0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9918">
      <w:bodyDiv w:val="1"/>
      <w:marLeft w:val="0"/>
      <w:marRight w:val="0"/>
      <w:marTop w:val="0"/>
      <w:marBottom w:val="0"/>
      <w:divBdr>
        <w:top w:val="none" w:sz="0" w:space="0" w:color="auto"/>
        <w:left w:val="none" w:sz="0" w:space="0" w:color="auto"/>
        <w:bottom w:val="none" w:sz="0" w:space="0" w:color="auto"/>
        <w:right w:val="none" w:sz="0" w:space="0" w:color="auto"/>
      </w:divBdr>
    </w:div>
    <w:div w:id="251864693">
      <w:bodyDiv w:val="1"/>
      <w:marLeft w:val="0"/>
      <w:marRight w:val="0"/>
      <w:marTop w:val="0"/>
      <w:marBottom w:val="0"/>
      <w:divBdr>
        <w:top w:val="none" w:sz="0" w:space="0" w:color="auto"/>
        <w:left w:val="none" w:sz="0" w:space="0" w:color="auto"/>
        <w:bottom w:val="none" w:sz="0" w:space="0" w:color="auto"/>
        <w:right w:val="none" w:sz="0" w:space="0" w:color="auto"/>
      </w:divBdr>
    </w:div>
    <w:div w:id="508913124">
      <w:bodyDiv w:val="1"/>
      <w:marLeft w:val="0"/>
      <w:marRight w:val="0"/>
      <w:marTop w:val="0"/>
      <w:marBottom w:val="0"/>
      <w:divBdr>
        <w:top w:val="none" w:sz="0" w:space="0" w:color="auto"/>
        <w:left w:val="none" w:sz="0" w:space="0" w:color="auto"/>
        <w:bottom w:val="none" w:sz="0" w:space="0" w:color="auto"/>
        <w:right w:val="none" w:sz="0" w:space="0" w:color="auto"/>
      </w:divBdr>
    </w:div>
    <w:div w:id="823736122">
      <w:bodyDiv w:val="1"/>
      <w:marLeft w:val="0"/>
      <w:marRight w:val="0"/>
      <w:marTop w:val="0"/>
      <w:marBottom w:val="0"/>
      <w:divBdr>
        <w:top w:val="none" w:sz="0" w:space="0" w:color="auto"/>
        <w:left w:val="none" w:sz="0" w:space="0" w:color="auto"/>
        <w:bottom w:val="none" w:sz="0" w:space="0" w:color="auto"/>
        <w:right w:val="none" w:sz="0" w:space="0" w:color="auto"/>
      </w:divBdr>
    </w:div>
    <w:div w:id="1329482932">
      <w:bodyDiv w:val="1"/>
      <w:marLeft w:val="0"/>
      <w:marRight w:val="0"/>
      <w:marTop w:val="0"/>
      <w:marBottom w:val="0"/>
      <w:divBdr>
        <w:top w:val="none" w:sz="0" w:space="0" w:color="auto"/>
        <w:left w:val="none" w:sz="0" w:space="0" w:color="auto"/>
        <w:bottom w:val="none" w:sz="0" w:space="0" w:color="auto"/>
        <w:right w:val="none" w:sz="0" w:space="0" w:color="auto"/>
      </w:divBdr>
    </w:div>
    <w:div w:id="20957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inenergo.e-za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26E6B-4A7C-4A41-8DB0-91671ABDE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27</Pages>
  <Words>7634</Words>
  <Characters>43515</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pc004</dc:creator>
  <cp:lastModifiedBy>Ирина Ю. Болотина</cp:lastModifiedBy>
  <cp:revision>33</cp:revision>
  <cp:lastPrinted>2020-01-29T02:06:00Z</cp:lastPrinted>
  <dcterms:created xsi:type="dcterms:W3CDTF">2019-04-09T08:18:00Z</dcterms:created>
  <dcterms:modified xsi:type="dcterms:W3CDTF">2021-07-16T02:41:00Z</dcterms:modified>
</cp:coreProperties>
</file>