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</w:rPr>
        <w:t xml:space="preserve">ИНФОРМАЦИОННОЕ СООБЩЕНИЕ</w:t>
      </w:r>
      <w:r/>
    </w:p>
    <w:p>
      <w:pPr>
        <w:ind w:firstLine="709"/>
        <w:jc w:val="center"/>
        <w:rPr>
          <w:b/>
          <w:spacing w:val="-4"/>
        </w:rPr>
      </w:pPr>
      <w:r>
        <w:rPr>
          <w:b/>
          <w:spacing w:val="-4"/>
        </w:rPr>
        <w:t xml:space="preserve">от </w:t>
      </w:r>
      <w:r>
        <w:rPr>
          <w:b/>
          <w:spacing w:val="-4"/>
        </w:rPr>
        <w:t xml:space="preserve">«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6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» </w:t>
      </w:r>
      <w:r>
        <w:rPr>
          <w:b/>
          <w:spacing w:val="-4"/>
        </w:rPr>
        <w:t xml:space="preserve">июля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202</w:t>
      </w:r>
      <w:r>
        <w:rPr>
          <w:b/>
          <w:spacing w:val="-4"/>
        </w:rPr>
        <w:t xml:space="preserve">2</w:t>
      </w:r>
      <w:r>
        <w:rPr>
          <w:b/>
          <w:spacing w:val="-4"/>
        </w:rPr>
        <w:t xml:space="preserve"> года</w:t>
      </w:r>
      <w:r/>
    </w:p>
    <w:p>
      <w:pPr>
        <w:ind w:firstLine="709"/>
        <w:rPr>
          <w:b/>
          <w:spacing w:val="-4"/>
        </w:rPr>
      </w:pPr>
      <w:r>
        <w:rPr>
          <w:b/>
          <w:spacing w:val="-4"/>
        </w:rPr>
      </w:r>
      <w:r/>
    </w:p>
    <w:p>
      <w:pPr>
        <w:ind w:firstLine="709"/>
        <w:jc w:val="both"/>
        <w:tabs>
          <w:tab w:val="left" w:pos="630" w:leader="none"/>
        </w:tabs>
        <w:rPr>
          <w:b/>
          <w:spacing w:val="-4"/>
        </w:rPr>
      </w:pPr>
      <w:r>
        <w:rPr>
          <w:b/>
          <w:spacing w:val="-4"/>
        </w:rPr>
        <w:t xml:space="preserve">Министерство жилищно-коммунального хозяйства, энергетики, цифровизации и связи Забайкальского края (далее – Министерство) объявляет конкурсы:</w:t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  <w:lang w:val="en-US"/>
        </w:rPr>
        <w:t xml:space="preserve">I</w:t>
      </w:r>
      <w:r>
        <w:rPr>
          <w:b/>
          <w:spacing w:val="-4"/>
        </w:rPr>
        <w:t xml:space="preserve">.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На замещение вакантных должностей государственной гражданской службы Забайкальского края:</w:t>
      </w:r>
      <w:r/>
    </w:p>
    <w:p>
      <w:pPr>
        <w:ind w:firstLine="567"/>
        <w:jc w:val="both"/>
        <w:rPr>
          <w:b/>
          <w:spacing w:val="-4"/>
        </w:rPr>
        <w:outlineLvl w:val="1"/>
      </w:pPr>
      <w:r>
        <w:rPr>
          <w:b/>
          <w:spacing w:val="-4"/>
        </w:rPr>
      </w:r>
      <w:r/>
    </w:p>
    <w:p>
      <w:pPr>
        <w:ind w:firstLine="567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1.</w:t>
      </w:r>
      <w:r>
        <w:rPr>
          <w:b/>
          <w:spacing w:val="-4"/>
        </w:rPr>
        <w:t xml:space="preserve">1.</w:t>
      </w:r>
      <w:r>
        <w:rPr>
          <w:b/>
          <w:spacing w:val="-4"/>
        </w:rPr>
        <w:t xml:space="preserve"> Главный специалист-эксперт отдела энергетики Министерства жилищно-коммунального хозяйства, энергетики, цифровизации и связи Забайкальского края.</w:t>
      </w:r>
      <w:r/>
    </w:p>
    <w:p>
      <w:pPr>
        <w:ind w:firstLine="567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/>
    </w:p>
    <w:p>
      <w:pPr>
        <w:ind w:firstLine="709"/>
        <w:jc w:val="both"/>
        <w:widowControl w:val="off"/>
        <w:rPr>
          <w:bCs/>
          <w:spacing w:val="-4"/>
          <w:szCs w:val="28"/>
        </w:rPr>
      </w:pPr>
      <w:r>
        <w:rPr>
          <w:spacing w:val="-4"/>
          <w:szCs w:val="28"/>
        </w:rPr>
        <w:t xml:space="preserve">высшее образование по специальностям, направлениям подготовки укрупненной группы «Электро- и теплоэнергетика» </w:t>
      </w:r>
      <w:r>
        <w:rPr>
          <w:spacing w:val="-4"/>
        </w:rPr>
        <w:t xml:space="preserve">либо по направлениям подготовки «Экономика», «Юриспруденция», «Государственное и муниципальное управление» </w:t>
      </w:r>
      <w:r>
        <w:rPr>
          <w:spacing w:val="-4"/>
          <w:szCs w:val="28"/>
        </w:rPr>
        <w:t xml:space="preserve">или иной специальности, направлению подготовки, для которой </w:t>
      </w:r>
      <w:r>
        <w:rPr>
          <w:bCs/>
          <w:spacing w:val="-4"/>
          <w:szCs w:val="28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требования к стажу не предъявляются</w:t>
      </w:r>
      <w:r>
        <w:rPr>
          <w:spacing w:val="-4"/>
        </w:rPr>
        <w:t xml:space="preserve">.  </w:t>
      </w:r>
      <w:r/>
    </w:p>
    <w:p>
      <w:pPr>
        <w:ind w:firstLine="709"/>
        <w:jc w:val="both"/>
        <w:tabs>
          <w:tab w:val="left" w:pos="630" w:leader="none"/>
        </w:tabs>
        <w:rPr>
          <w:b/>
          <w:spacing w:val="-4"/>
        </w:rPr>
      </w:pPr>
      <w:r>
        <w:rPr>
          <w:b/>
          <w:spacing w:val="-4"/>
        </w:rPr>
      </w:r>
      <w:r/>
    </w:p>
    <w:p>
      <w:pPr>
        <w:ind w:firstLine="709"/>
        <w:jc w:val="both"/>
        <w:tabs>
          <w:tab w:val="left" w:pos="630" w:leader="none"/>
        </w:tabs>
        <w:rPr>
          <w:spacing w:val="-4"/>
          <w:szCs w:val="28"/>
        </w:rPr>
      </w:pPr>
      <w:r>
        <w:rPr>
          <w:b/>
          <w:spacing w:val="-4"/>
        </w:rPr>
        <w:t xml:space="preserve">Профессиональные знания, необходимые для исполнения должностных обязанностей:</w:t>
      </w:r>
      <w:r>
        <w:rPr>
          <w:spacing w:val="-4"/>
        </w:rPr>
        <w:t xml:space="preserve"> </w:t>
      </w:r>
      <w:r>
        <w:rPr>
          <w:spacing w:val="-4"/>
          <w:szCs w:val="28"/>
        </w:rPr>
        <w:t xml:space="preserve">государственного языка Российской Федерации (русского языка), Конституции Российской Федерации, Гражданского кодекса Российской Федерации, Бюджетного кодекса Российской Федерации, Градостроительного кодекса Российской Федерации, федеральных з</w:t>
      </w:r>
      <w:r>
        <w:rPr>
          <w:spacing w:val="-4"/>
          <w:szCs w:val="28"/>
        </w:rPr>
        <w:t xml:space="preserve">аконов </w:t>
      </w:r>
      <w:r>
        <w:rPr>
          <w:spacing w:val="-4"/>
          <w:szCs w:val="28"/>
        </w:rPr>
        <w:t xml:space="preserve">«О государственной гражданской службе Российской Федерации», </w:t>
      </w:r>
      <w:r>
        <w:rPr>
          <w:spacing w:val="-4"/>
          <w:szCs w:val="28"/>
        </w:rPr>
        <w:br/>
      </w:r>
      <w:r>
        <w:rPr>
          <w:spacing w:val="-4"/>
          <w:szCs w:val="28"/>
        </w:rPr>
        <w:t xml:space="preserve">«О противодействии коррупции», </w:t>
      </w:r>
      <w:r>
        <w:rPr>
          <w:spacing w:val="-4"/>
        </w:rPr>
        <w:t xml:space="preserve">«О порядке рассмотрения обращений граждан Российской Федерации», </w:t>
      </w:r>
      <w:r>
        <w:rPr>
          <w:spacing w:val="-4"/>
          <w:szCs w:val="28"/>
        </w:rPr>
        <w:t xml:space="preserve">«О концессионных соглашениях», «О безопасности объектов топливно-энергетического комплекса», «Об энергосбережен</w:t>
      </w:r>
      <w:r>
        <w:rPr>
          <w:spacing w:val="-4"/>
          <w:szCs w:val="28"/>
        </w:rPr>
        <w:t xml:space="preserve">ии и о повышении энергетической эффективности и о внесении изменений в отдельные законодательные акты Российской Федерации», «Об электроэнергетике», законов Забайкальского края «Устав Забайкальского края», «О нормативных правовых актах Забайкальского края»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Cs w:val="28"/>
        </w:rPr>
        <w:t xml:space="preserve">и иных правовых актов и служебных документов, в соответствующей сфере применительно к исполнению  своих должностных обязанностей.</w:t>
      </w:r>
      <w:r/>
    </w:p>
    <w:p>
      <w:pPr>
        <w:ind w:firstLine="709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color w:val="000000"/>
          <w:spacing w:val="-4"/>
        </w:rPr>
        <w:t xml:space="preserve">Направление деятельности: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взаимодействие с предприятиями ТЭК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организует взаимодействие между ними;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анализа балансовой ситуации энергосистемы Забайкальского края, отчетной динамики потребления электроэнергии, динамики изменения максимума нагрузки энергосистемы;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анал</w:t>
      </w:r>
      <w:r>
        <w:rPr>
          <w:spacing w:val="-4"/>
          <w:szCs w:val="28"/>
        </w:rPr>
        <w:t xml:space="preserve">иза структуры потребления электроэнергии, перечня основных крупных узлов нагрузки и потребителей электрической энергии и мощности, состава и структуры установленной мощности, структуры выработки электроэнергии по типам электростанций и видам собственности;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сбор данных о состоянии объектов электроэнергетики в части оснащения системой сбора и передачи информации (ССПИ);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анализа проблем текущего состояния электросетевого комплекса на территории энергосистемы Забайкальского края;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мониторинга мероприятий по ремонту и реконструкции электрических сетей, трансформаторных подстанций поселений электросетевыми и электроснабжающими </w:t>
      </w:r>
      <w:r>
        <w:rPr>
          <w:spacing w:val="-4"/>
          <w:szCs w:val="28"/>
        </w:rPr>
        <w:t xml:space="preserve">организациями (в населенных пунктах, не обеспеченных централизованным электроснабжением);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мониторинга показателей технико-экономического состояния объектов электроэнергетики (за исключение</w:t>
      </w:r>
      <w:r>
        <w:rPr>
          <w:spacing w:val="-4"/>
          <w:szCs w:val="28"/>
        </w:rPr>
        <w:t xml:space="preserve">м объектов электроэнергетики, контроль технического состояния которых осуществляется уполномоченными федеральными органами исполнительной власти), в том числе показателей физического износа и энергетической эффективности объектов электросетевого хозяйства;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проведение анализа наличия резервных стационарных </w:t>
      </w:r>
      <w:r>
        <w:rPr>
          <w:spacing w:val="-4"/>
          <w:szCs w:val="28"/>
        </w:rPr>
        <w:t xml:space="preserve">и передвижных дизельных электростанций (ДЭС), их количестве, местах размещения, типах, классе напряжения и мощности, потребности в дополнительных единицах ДЭС, оценки достаточности имеющихся в наличии ДЭС, определение потребности в дополнительных единицах.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взаимоде</w:t>
      </w:r>
      <w:r>
        <w:rPr>
          <w:spacing w:val="-4"/>
          <w:szCs w:val="28"/>
        </w:rPr>
        <w:t xml:space="preserve">йствия с предприятиями электроэнергетики и федеральными органами исполнительной власти, их территориальными органами, органами государственной власти Забайкальского края, общественными и другими организациями, а также организация взаимодействия между ними;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подготовки правовых актов по направлениям деятельности отдела топливно-энергетического комплекса;</w:t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pacing w:val="-4"/>
          <w:szCs w:val="28"/>
        </w:rPr>
      </w:pPr>
      <w:r>
        <w:rPr>
          <w:spacing w:val="-4"/>
          <w:szCs w:val="28"/>
        </w:rPr>
        <w:t xml:space="preserve">осуществление сбора данных о подготовке и прохождении субъектами электроэнергетики отопительного периода;</w:t>
      </w:r>
      <w:r/>
    </w:p>
    <w:p>
      <w:pPr>
        <w:ind w:firstLine="708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участие в подготовке и проведении научно-практических конференций, круглых столов, выставок достижений науки и техники, в том числе международных, по вопросам развития ТЭК, подготовке служебных записок, докладов, статей по вопросам ТЭК.</w:t>
      </w:r>
      <w:r/>
    </w:p>
    <w:p>
      <w:pPr>
        <w:ind w:firstLine="708"/>
        <w:jc w:val="both"/>
        <w:rPr>
          <w:spacing w:val="-4"/>
        </w:rPr>
      </w:pPr>
      <w:r>
        <w:rPr>
          <w:rFonts w:eastAsia="Calibri"/>
          <w:spacing w:val="-4"/>
        </w:rPr>
        <w:t xml:space="preserve">П</w:t>
      </w:r>
      <w:r>
        <w:rPr>
          <w:spacing w:val="-4"/>
        </w:rPr>
        <w:t xml:space="preserve">олный перечень должностных обязанностей перечислен в </w:t>
      </w:r>
      <w:r>
        <w:rPr>
          <w:spacing w:val="-4"/>
          <w:u w:val="single"/>
        </w:rPr>
      </w:r>
      <w:hyperlink r:id="rId11" w:tooltip="https://media.75.ru/minenergo/documents/131866/specialist-ekspert-otdela-energetiki.pdf" w:history="1">
        <w:r>
          <w:rPr>
            <w:rStyle w:val="668"/>
            <w:spacing w:val="-4"/>
          </w:rPr>
          <w:t xml:space="preserve">должностном регламенте главного специалиста-эксперта отдела энергетики</w:t>
        </w:r>
      </w:hyperlink>
      <w:r>
        <w:rPr>
          <w:spacing w:val="-4"/>
        </w:rPr>
        <w:t xml:space="preserve">, размещенном на сайте Министерства (информация о кадровом обеспечении – конкурсы).</w:t>
      </w:r>
      <w:r/>
    </w:p>
    <w:p>
      <w:pPr>
        <w:ind w:firstLine="567"/>
        <w:jc w:val="both"/>
        <w:rPr>
          <w:b/>
          <w:spacing w:val="-4"/>
        </w:rPr>
        <w:outlineLvl w:val="1"/>
      </w:pPr>
      <w:r>
        <w:rPr>
          <w:b/>
          <w:spacing w:val="-4"/>
        </w:rPr>
      </w:r>
      <w:r/>
    </w:p>
    <w:p>
      <w:pPr>
        <w:ind w:firstLine="567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1.</w:t>
      </w:r>
      <w:r>
        <w:rPr>
          <w:b/>
          <w:spacing w:val="-4"/>
        </w:rPr>
        <w:t xml:space="preserve">2. </w:t>
      </w:r>
      <w:r>
        <w:rPr>
          <w:b/>
          <w:spacing w:val="-4"/>
        </w:rPr>
        <w:t xml:space="preserve">Главный специалист-эксперт отдела развития жилищно-коммунального хозяйства управления жилищно-коммунального хозяйства Министерства жилищно-коммунального хозяйства, энергетики, цифровизации и связи Забайкальского края.</w:t>
      </w:r>
      <w:r/>
    </w:p>
    <w:p>
      <w:pPr>
        <w:ind w:firstLine="567"/>
        <w:jc w:val="both"/>
        <w:rPr>
          <w:b/>
          <w:spacing w:val="-4"/>
        </w:rPr>
        <w:outlineLvl w:val="1"/>
      </w:pPr>
      <w:r>
        <w:rPr>
          <w:b/>
          <w:spacing w:val="-4"/>
        </w:rPr>
        <w:t xml:space="preserve">Квалификационные требования для замещения должности:</w:t>
      </w:r>
      <w:r/>
    </w:p>
    <w:p>
      <w:pPr>
        <w:ind w:firstLine="709"/>
        <w:jc w:val="both"/>
        <w:widowControl w:val="off"/>
        <w:rPr>
          <w:bCs/>
          <w:spacing w:val="-4"/>
          <w:szCs w:val="28"/>
        </w:rPr>
      </w:pPr>
      <w:r>
        <w:rPr>
          <w:spacing w:val="-4"/>
          <w:szCs w:val="28"/>
        </w:rPr>
        <w:t xml:space="preserve">высшее образование по специальностям, направлениям подготовки укрупненных групп «Экономика и управление», «Электро- и теплоэнергетика» </w:t>
      </w:r>
      <w:r>
        <w:t xml:space="preserve">либо по специальности, направлению подготовки «Юриспруденция»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или иной специальности, направлению подготовки, для которой </w:t>
      </w:r>
      <w:r>
        <w:rPr>
          <w:bCs/>
          <w:spacing w:val="-4"/>
          <w:szCs w:val="28"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требования к стажу не предъявляются</w:t>
      </w:r>
      <w:r>
        <w:rPr>
          <w:spacing w:val="-4"/>
        </w:rPr>
        <w:t xml:space="preserve">.  </w:t>
      </w:r>
      <w:r/>
    </w:p>
    <w:p>
      <w:pPr>
        <w:ind w:firstLine="709"/>
        <w:jc w:val="both"/>
        <w:tabs>
          <w:tab w:val="left" w:pos="630" w:leader="none"/>
        </w:tabs>
        <w:rPr>
          <w:b/>
          <w:spacing w:val="-4"/>
        </w:rPr>
      </w:pPr>
      <w:r>
        <w:rPr>
          <w:b/>
          <w:spacing w:val="-4"/>
        </w:rPr>
      </w:r>
      <w:r/>
    </w:p>
    <w:p>
      <w:pPr>
        <w:ind w:firstLine="709"/>
        <w:jc w:val="both"/>
        <w:tabs>
          <w:tab w:val="left" w:pos="630" w:leader="none"/>
        </w:tabs>
        <w:rPr>
          <w:bCs/>
          <w:spacing w:val="-4"/>
        </w:rPr>
      </w:pPr>
      <w:r>
        <w:rPr>
          <w:b/>
          <w:spacing w:val="-4"/>
        </w:rPr>
        <w:t xml:space="preserve">Профессиональные знания, необходимые для исполнения должностных обязанностей:</w:t>
      </w:r>
      <w:r>
        <w:rPr>
          <w:spacing w:val="-4"/>
        </w:rPr>
        <w:t xml:space="preserve"> государственного языка Российской Федерации (рус</w:t>
      </w:r>
      <w:r>
        <w:rPr>
          <w:spacing w:val="-4"/>
        </w:rPr>
        <w:t xml:space="preserve">ского языка), Конституции Российской Федерации, федеральных законов «О государственной гражданской службе Российской Федерации», «О противодействии коррупции», «О концессионных соглашениях», Кодекса Российской Федерации об административных правонарушениях,</w:t>
      </w:r>
      <w:r>
        <w:rPr>
          <w:spacing w:val="-4"/>
        </w:rPr>
        <w:br/>
      </w:r>
      <w:r>
        <w:rPr>
          <w:spacing w:val="-4"/>
        </w:rPr>
        <w:t xml:space="preserve"> «О те</w:t>
      </w:r>
      <w:r>
        <w:rPr>
          <w:spacing w:val="-4"/>
        </w:rPr>
        <w:t xml:space="preserve">плоснабжении», «О водоснабжении и водоотведении»,  «О безопасности объектов топливно-энергетического комплекса»,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rFonts w:eastAsia="Calibri"/>
          <w:bCs/>
          <w:spacing w:val="-4"/>
          <w:lang w:eastAsia="en-US"/>
        </w:rPr>
        <w:t xml:space="preserve"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з</w:t>
      </w:r>
      <w:r>
        <w:rPr>
          <w:spacing w:val="-4"/>
        </w:rPr>
        <w:t xml:space="preserve">аконов Забайкальского края «Устав Забайкальского края», </w:t>
      </w:r>
      <w:r>
        <w:rPr>
          <w:spacing w:val="-4"/>
        </w:rPr>
        <w:br/>
      </w:r>
      <w:r>
        <w:rPr>
          <w:spacing w:val="-4"/>
        </w:rPr>
        <w:t xml:space="preserve">«О нормативных правовых актах Забайкальского края», </w:t>
      </w:r>
      <w:r>
        <w:rPr>
          <w:bCs/>
          <w:spacing w:val="-4"/>
        </w:rPr>
        <w:t xml:space="preserve">постановлений Правительства </w:t>
      </w:r>
      <w:r>
        <w:rPr>
          <w:bCs/>
          <w:spacing w:val="-4"/>
        </w:rPr>
        <w:t xml:space="preserve">Забайкальского края «Об утверждении государственной программы Забайкальского края «Развитие жилищно-коммунального хозяйства Забайкальского края»</w:t>
      </w:r>
      <w:r>
        <w:rPr>
          <w:spacing w:val="-4"/>
          <w:sz w:val="28"/>
          <w:szCs w:val="28"/>
        </w:rPr>
        <w:t xml:space="preserve"> </w:t>
      </w:r>
      <w:r>
        <w:rPr>
          <w:bCs/>
          <w:spacing w:val="-4"/>
        </w:rPr>
        <w:t xml:space="preserve">и иных правовых актов и служебных документов, в соответствующей сфере применительно к исполнению  своих должностных обязанностей.</w:t>
      </w:r>
      <w:r/>
    </w:p>
    <w:p>
      <w:pPr>
        <w:ind w:firstLine="709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color w:val="000000"/>
          <w:spacing w:val="-4"/>
        </w:rPr>
        <w:t xml:space="preserve">Направление деятельности:</w:t>
      </w:r>
      <w:r/>
    </w:p>
    <w:p>
      <w:pPr>
        <w:ind w:firstLine="540"/>
        <w:jc w:val="both"/>
        <w:rPr>
          <w:spacing w:val="-4"/>
        </w:rPr>
      </w:pPr>
      <w:r>
        <w:rPr>
          <w:spacing w:val="-4"/>
        </w:rPr>
        <w:t xml:space="preserve">подготовка проектов нормативных правовых актов Правительства Забайкальского края и других документов, по которым требуется решение Правительства Забайкальского края; </w:t>
      </w:r>
      <w:r/>
    </w:p>
    <w:p>
      <w:pPr>
        <w:ind w:firstLine="540"/>
        <w:jc w:val="both"/>
        <w:rPr>
          <w:spacing w:val="-4"/>
        </w:rPr>
      </w:pPr>
      <w:r>
        <w:rPr>
          <w:spacing w:val="-4"/>
        </w:rPr>
        <w:t xml:space="preserve">подготовка соглашений с муни</w:t>
      </w:r>
      <w:r>
        <w:rPr>
          <w:spacing w:val="-4"/>
        </w:rPr>
        <w:t xml:space="preserve">ципальными районами о предоставлении субсидий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края»; </w:t>
      </w:r>
      <w:r/>
    </w:p>
    <w:p>
      <w:pPr>
        <w:ind w:firstLine="540"/>
        <w:jc w:val="both"/>
        <w:rPr>
          <w:spacing w:val="-4"/>
        </w:rPr>
      </w:pPr>
      <w:r>
        <w:rPr>
          <w:spacing w:val="-4"/>
        </w:rPr>
        <w:t xml:space="preserve">осуществление проведения проверок соблюдения муниципальными районами, получившими субсидии на </w:t>
      </w:r>
      <w:r>
        <w:rPr>
          <w:spacing w:val="-4"/>
        </w:rPr>
        <w:t xml:space="preserve">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края», условий целей и порядка предоставления субсидий; </w:t>
      </w:r>
      <w:r/>
    </w:p>
    <w:p>
      <w:pPr>
        <w:ind w:firstLine="540"/>
        <w:jc w:val="both"/>
        <w:rPr>
          <w:spacing w:val="-4"/>
        </w:rPr>
      </w:pPr>
      <w:r>
        <w:rPr>
          <w:spacing w:val="-4"/>
        </w:rPr>
        <w:t xml:space="preserve">осуществление проверок представленных в Министерство отчетов об использовании субсидий на реализацию мероприятий в рамках подпрограммы «Модер</w:t>
      </w:r>
      <w:r>
        <w:rPr>
          <w:spacing w:val="-4"/>
        </w:rPr>
        <w:t xml:space="preserve">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края», направляет в Министерство финансов Забайкальского края заявку на финансирование из краевого бюджета;</w:t>
      </w:r>
      <w:r/>
    </w:p>
    <w:p>
      <w:pPr>
        <w:ind w:firstLine="540"/>
        <w:jc w:val="both"/>
        <w:rPr>
          <w:spacing w:val="-4"/>
        </w:rPr>
      </w:pPr>
      <w:r>
        <w:rPr>
          <w:spacing w:val="-4"/>
        </w:rPr>
        <w:t xml:space="preserve">осуществление мониторинга использования суб</w:t>
      </w:r>
      <w:r>
        <w:rPr>
          <w:spacing w:val="-4"/>
        </w:rPr>
        <w:t xml:space="preserve">сидий на реализацию мероприятий</w:t>
      </w:r>
      <w:r>
        <w:rPr>
          <w:spacing w:val="-4"/>
        </w:rPr>
        <w:t xml:space="preserve">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края»;</w:t>
      </w:r>
      <w:r/>
    </w:p>
    <w:p>
      <w:pPr>
        <w:ind w:firstLine="540"/>
        <w:jc w:val="both"/>
        <w:rPr>
          <w:spacing w:val="-4"/>
        </w:rPr>
      </w:pPr>
      <w:r/>
      <w:bookmarkStart w:id="0" w:name="_GoBack"/>
      <w:r/>
      <w:bookmarkEnd w:id="0"/>
      <w:r>
        <w:rPr>
          <w:spacing w:val="-4"/>
        </w:rPr>
        <w:t xml:space="preserve">принимает участие по составлению проекта краевого бюджета в части полномочий отдела;</w:t>
      </w:r>
      <w:r/>
    </w:p>
    <w:p>
      <w:pPr>
        <w:ind w:firstLine="708"/>
        <w:jc w:val="both"/>
        <w:rPr>
          <w:spacing w:val="-4"/>
        </w:rPr>
      </w:pPr>
      <w:r>
        <w:rPr>
          <w:rFonts w:eastAsia="Calibri"/>
          <w:spacing w:val="-4"/>
        </w:rPr>
        <w:t xml:space="preserve">П</w:t>
      </w:r>
      <w:r>
        <w:rPr>
          <w:spacing w:val="-4"/>
        </w:rPr>
        <w:t xml:space="preserve">олный перечень должностных обязанностей перечислен в </w:t>
      </w:r>
      <w:hyperlink r:id="rId12" w:tooltip="https://media.75.ru/minenergo/documents/131866/specialist-ekspert-razvitiya-zhkh.pdf" w:history="1">
        <w:r>
          <w:rPr>
            <w:rStyle w:val="668"/>
            <w:spacing w:val="-4"/>
          </w:rPr>
        </w:r>
        <w:r>
          <w:rPr>
            <w:rStyle w:val="668"/>
            <w:spacing w:val="-4"/>
          </w:rPr>
          <w:t xml:space="preserve">должностном регламенте главного специалиста-эксперта отдела развития жилищно-коммунального хозяйства управления жилищно-коммунального хозяйства</w:t>
        </w:r>
      </w:hyperlink>
      <w:r>
        <w:rPr>
          <w:spacing w:val="-4"/>
        </w:rPr>
        <w:t xml:space="preserve">, размещенном на сайте Министерства (информация о кадровом обеспечении – конкурсы).</w:t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  <w:t xml:space="preserve">1.</w:t>
      </w:r>
      <w:r>
        <w:rPr>
          <w:b/>
        </w:rPr>
        <w:t xml:space="preserve">3. Главный специалист-эксперт отдела по реализации приоритетного проекта «Городская среда» управления жилищно-коммунального хозяйства</w:t>
      </w:r>
      <w:r>
        <w:rPr>
          <w:b/>
        </w:rPr>
        <w:t xml:space="preserve"> </w:t>
      </w:r>
      <w:r>
        <w:rPr>
          <w:b/>
        </w:rPr>
        <w:t xml:space="preserve">Министерства жилищно-коммунального хозяйства, энергетики, цифровизации и связи Забайкальского края.</w:t>
      </w:r>
      <w:r/>
    </w:p>
    <w:p>
      <w:pPr>
        <w:ind w:firstLine="567"/>
        <w:jc w:val="both"/>
        <w:outlineLvl w:val="1"/>
      </w:pPr>
      <w:r/>
      <w:r/>
    </w:p>
    <w:p>
      <w:pPr>
        <w:ind w:firstLine="720"/>
        <w:jc w:val="both"/>
        <w:tabs>
          <w:tab w:val="left" w:pos="1080" w:leader="none"/>
        </w:tabs>
        <w:rPr>
          <w:b/>
        </w:rPr>
      </w:pPr>
      <w:r>
        <w:rPr>
          <w:b/>
        </w:rPr>
        <w:t xml:space="preserve">Квалификационные требования для замещения должности:</w:t>
      </w:r>
      <w:r/>
    </w:p>
    <w:p>
      <w:pPr>
        <w:ind w:firstLine="720"/>
        <w:jc w:val="both"/>
        <w:tabs>
          <w:tab w:val="left" w:pos="1080" w:leader="none"/>
        </w:tabs>
        <w:rPr>
          <w:bCs/>
        </w:rPr>
      </w:pPr>
      <w:r>
        <w:t xml:space="preserve">высшее образование по специальностям, нап</w:t>
      </w:r>
      <w:r>
        <w:t xml:space="preserve">равлениям подготовки укрупненной</w:t>
      </w:r>
      <w:r>
        <w:t xml:space="preserve"> групп</w:t>
      </w:r>
      <w:r>
        <w:t xml:space="preserve">ы «Экономика и управление» </w:t>
      </w:r>
      <w:r>
        <w:t xml:space="preserve">либо по специальности, нап</w:t>
      </w:r>
      <w:r>
        <w:t xml:space="preserve">равлению подготовки «Юриспруденция»</w:t>
      </w:r>
      <w:r>
        <w:t xml:space="preserve"> 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bCs/>
        </w:rPr>
        <w:t xml:space="preserve">;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- </w:t>
      </w:r>
      <w:r>
        <w:t xml:space="preserve">требования к стажу не предъявляются</w:t>
      </w:r>
      <w:r>
        <w:t xml:space="preserve">.  </w:t>
      </w:r>
      <w:r/>
    </w:p>
    <w:p>
      <w:pPr>
        <w:ind w:firstLine="851"/>
        <w:jc w:val="both"/>
      </w:pPr>
      <w:r/>
      <w:r/>
    </w:p>
    <w:p>
      <w:pPr>
        <w:ind w:firstLine="851"/>
        <w:jc w:val="both"/>
        <w:rPr>
          <w:bCs/>
        </w:rPr>
      </w:pPr>
      <w:r>
        <w:rPr>
          <w:b/>
        </w:rPr>
        <w:t xml:space="preserve">Профессиональные знания, необходимые для исполнения должностных обязанностей:</w:t>
      </w:r>
      <w:r>
        <w:t xml:space="preserve"> </w:t>
      </w:r>
      <w:r>
        <w:t xml:space="preserve">государственного языка Российской Федерации (русского языка); знаниями основ </w:t>
      </w:r>
      <w:r>
        <w:t xml:space="preserve">Конституции Российской Ф</w:t>
      </w:r>
      <w:r>
        <w:t xml:space="preserve">едерации; ф</w:t>
      </w:r>
      <w:r>
        <w:t xml:space="preserve">едераль</w:t>
      </w:r>
      <w:r>
        <w:t xml:space="preserve">ных законов «</w:t>
      </w:r>
      <w:r>
        <w:t xml:space="preserve">О государственной гражданск</w:t>
      </w:r>
      <w:r>
        <w:t xml:space="preserve">ой службе Российской Федерации»,</w:t>
      </w:r>
      <w:r>
        <w:t xml:space="preserve"> «О про</w:t>
      </w:r>
      <w:r>
        <w:t xml:space="preserve">тиводействии коррупции», </w:t>
      </w:r>
      <w:r>
        <w:rPr>
          <w:color w:val="000000"/>
        </w:rPr>
        <w:t xml:space="preserve">Градостроительный кодекс Российской Федерации;</w:t>
      </w:r>
      <w:r>
        <w:rPr>
          <w:color w:val="000000"/>
        </w:rPr>
        <w:t xml:space="preserve"> </w:t>
      </w:r>
      <w:r>
        <w:rPr>
          <w:color w:val="000000"/>
        </w:rPr>
        <w:t xml:space="preserve">Жилищ</w:t>
      </w:r>
      <w:r>
        <w:rPr>
          <w:color w:val="000000"/>
        </w:rPr>
        <w:t xml:space="preserve">ный Кодекс Российской Федерации</w:t>
      </w:r>
      <w:r>
        <w:t xml:space="preserve">, </w:t>
      </w:r>
      <w:r>
        <w:t xml:space="preserve">Кодекса Российской Федерации об административных правонарушениях</w:t>
      </w:r>
      <w:r>
        <w:t xml:space="preserve">, постановлений Правительства </w:t>
      </w:r>
      <w:r>
        <w:rPr>
          <w:rFonts w:eastAsia="Calibri"/>
          <w:bCs/>
          <w:lang w:eastAsia="en-US"/>
        </w:rPr>
        <w:t xml:space="preserve"> Российской Федерации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«Об утвержден</w:t>
      </w:r>
      <w:r>
        <w:rPr>
          <w:rFonts w:eastAsia="Calibri"/>
          <w:bCs/>
          <w:lang w:eastAsia="en-US"/>
        </w:rPr>
        <w:t xml:space="preserve">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з</w:t>
      </w:r>
      <w:r>
        <w:t xml:space="preserve">аконов </w:t>
      </w:r>
      <w:r>
        <w:t xml:space="preserve">Забайкальского края </w:t>
      </w:r>
      <w:r>
        <w:t xml:space="preserve">«Устав Забайкальского края», </w:t>
      </w:r>
      <w:r>
        <w:t xml:space="preserve">«О нормативных правовых актах Забайкальского края</w:t>
      </w:r>
      <w:r>
        <w:t xml:space="preserve">», </w:t>
      </w:r>
      <w:r>
        <w:rPr>
          <w:bCs/>
        </w:rPr>
        <w:t xml:space="preserve">постановлений</w:t>
      </w:r>
      <w:r>
        <w:rPr>
          <w:bCs/>
        </w:rPr>
        <w:t xml:space="preserve"> Правительства Забайкальского края «Об утверждении государственной программы Забайкальского края «Развитие жилищно-коммунального</w:t>
      </w:r>
      <w:r>
        <w:rPr>
          <w:bCs/>
        </w:rPr>
        <w:t xml:space="preserve"> хозяйства Забайкальского края», </w:t>
      </w:r>
      <w:r>
        <w:t xml:space="preserve">«Об утверждении государственной программы Забайкальского края </w:t>
      </w:r>
      <w:r>
        <w:rPr>
          <w:bCs/>
        </w:rPr>
        <w:t xml:space="preserve">«Формирование современной горо</w:t>
      </w:r>
      <w:r>
        <w:rPr>
          <w:bCs/>
        </w:rPr>
        <w:t xml:space="preserve">дской среды (2018 - 2022 годы)».</w:t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  <w:t xml:space="preserve">Направление деятельности.</w:t>
      </w:r>
      <w:r/>
    </w:p>
    <w:p>
      <w:pPr>
        <w:pStyle w:val="66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ение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за размещением органами местного самоуправления в системе ГИС «ЖКХ» информации о мероприятиях комплекса мер по информированию граждан по вопросам формирования современной городской среды и их реализации;</w:t>
      </w:r>
      <w:r/>
    </w:p>
    <w:p>
      <w:pPr>
        <w:pStyle w:val="66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</w:t>
      </w:r>
      <w:r>
        <w:rPr>
          <w:rFonts w:ascii="Times New Roman" w:hAnsi="Times New Roman" w:cs="Times New Roman"/>
          <w:sz w:val="24"/>
          <w:szCs w:val="24"/>
        </w:rPr>
        <w:t xml:space="preserve">ение</w:t>
      </w:r>
      <w:r>
        <w:rPr>
          <w:rFonts w:ascii="Times New Roman" w:hAnsi="Times New Roman" w:cs="Times New Roman"/>
          <w:sz w:val="24"/>
          <w:szCs w:val="24"/>
        </w:rPr>
        <w:t xml:space="preserve"> в системе ГИС «ЖКХ» информацию о ходе реализации на территории Забайкальского края мероприятий федерального проекта;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</w:t>
      </w:r>
      <w:r>
        <w:t xml:space="preserve"> ежемесячн</w:t>
      </w:r>
      <w:r>
        <w:t xml:space="preserve">ой</w:t>
      </w:r>
      <w:r>
        <w:t xml:space="preserve"> актуализац</w:t>
      </w:r>
      <w:r>
        <w:t xml:space="preserve">ии</w:t>
      </w:r>
      <w:r>
        <w:t xml:space="preserve"> в системе ГИС «ЖКХ» отчетов о ходе реализации федерального проекта;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</w:t>
      </w:r>
      <w:r>
        <w:t xml:space="preserve"> контрол</w:t>
      </w:r>
      <w:r>
        <w:t xml:space="preserve">я</w:t>
      </w:r>
      <w:r>
        <w:t xml:space="preserve"> за размещением муниципальными образованиями информации о ходе реализации регионального проекта «Формирование комфортной городской среды» в СУПД «</w:t>
      </w:r>
      <w:r>
        <w:t xml:space="preserve">Адванта</w:t>
      </w:r>
      <w:r>
        <w:t xml:space="preserve">»;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</w:t>
      </w:r>
      <w:r>
        <w:t xml:space="preserve"> размещени</w:t>
      </w:r>
      <w:r>
        <w:t xml:space="preserve">я</w:t>
      </w:r>
      <w:r>
        <w:t xml:space="preserve"> информации о ходе реализации регионального проекта «Формирование комфортной городской среды» в СУПД «</w:t>
      </w:r>
      <w:r>
        <w:t xml:space="preserve">Адванта</w:t>
      </w:r>
      <w:r>
        <w:t xml:space="preserve">»;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 </w:t>
      </w:r>
      <w:r>
        <w:t xml:space="preserve">контрол</w:t>
      </w:r>
      <w:r>
        <w:t xml:space="preserve">я</w:t>
      </w:r>
      <w:r>
        <w:t xml:space="preserve"> за размещением органами местного самоуправления на своих официальных сайтах документов о реализации федерального проекта;</w:t>
      </w:r>
      <w:r/>
    </w:p>
    <w:p>
      <w:pPr>
        <w:ind w:firstLine="709"/>
        <w:jc w:val="both"/>
      </w:pPr>
      <w:r>
        <w:t xml:space="preserve">организ</w:t>
      </w:r>
      <w:r>
        <w:t xml:space="preserve">ация</w:t>
      </w:r>
      <w:r>
        <w:t xml:space="preserve"> работ</w:t>
      </w:r>
      <w:r>
        <w:t xml:space="preserve">ы</w:t>
      </w:r>
      <w:r>
        <w:t xml:space="preserve"> с муниципальными образованиями по избавлению от «визуального мусора» и созданию привлекательного облика поселений с учетом Методических рекомендаций, утвержденных приказом Минстроя России от 13.04.2017 № 711/</w:t>
      </w:r>
      <w:r>
        <w:t xml:space="preserve">пр</w:t>
      </w:r>
      <w:r>
        <w:t xml:space="preserve">;</w:t>
      </w:r>
      <w:r/>
    </w:p>
    <w:p>
      <w:pPr>
        <w:pStyle w:val="66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ение</w:t>
      </w:r>
      <w:r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свод и представление в Минстрой Росс</w:t>
      </w:r>
      <w:r>
        <w:rPr>
          <w:rFonts w:ascii="Times New Roman" w:hAnsi="Times New Roman" w:cs="Times New Roman"/>
          <w:sz w:val="24"/>
          <w:szCs w:val="24"/>
        </w:rPr>
        <w:t xml:space="preserve">ии ежеквартального отчета об организации работы с муниципальными образованиями по избавлению от «визуального мусора» и созданию привлекательного облика поселений с учетом Методических рекомендаций, утвержденных приказом Минстроя России от 13.04.2017 № 711/</w:t>
      </w:r>
      <w:r>
        <w:rPr>
          <w:rFonts w:ascii="Times New Roman" w:hAnsi="Times New Roman" w:cs="Times New Roman"/>
          <w:sz w:val="24"/>
          <w:szCs w:val="24"/>
        </w:rPr>
        <w:t xml:space="preserve">пр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</w:t>
      </w:r>
      <w:r>
        <w:t xml:space="preserve"> мониторинг</w:t>
      </w:r>
      <w:r>
        <w:t xml:space="preserve">а</w:t>
      </w:r>
      <w:r>
        <w:t xml:space="preserve">, свод и представление в </w:t>
      </w:r>
      <w:r>
        <w:t xml:space="preserve">Минстрой России ежеквартального отчета о синхронизации мероприятий, реализуемых в рамках федерального проекта «Формирование комфортной городской среды» другими Федеральными приоритетными проектами, государственными (муниципальными) проектами (программами);</w:t>
      </w:r>
      <w:r/>
    </w:p>
    <w:p>
      <w:pPr>
        <w:pStyle w:val="66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за ходом реализации муниципальными образованиями мероприятий федерального проекта посредством выезда в муниципальные образования;</w:t>
      </w:r>
      <w:r/>
    </w:p>
    <w:p>
      <w:pPr>
        <w:ind w:firstLine="567"/>
        <w:jc w:val="both"/>
        <w:outlineLvl w:val="1"/>
      </w:pPr>
      <w:r>
        <w:t xml:space="preserve">осуществл</w:t>
      </w:r>
      <w:r>
        <w:t xml:space="preserve">ение</w:t>
      </w:r>
      <w:r>
        <w:t xml:space="preserve"> проверк</w:t>
      </w:r>
      <w:r>
        <w:t xml:space="preserve">и</w:t>
      </w:r>
      <w:r>
        <w:t xml:space="preserve"> соблюдения муниципальными образованиями, получившими субсидии, условий, целей и порядка предоставления субсидий</w:t>
      </w:r>
      <w:r>
        <w:t xml:space="preserve">.</w:t>
      </w:r>
      <w:r/>
    </w:p>
    <w:p>
      <w:pPr>
        <w:ind w:firstLine="708"/>
        <w:jc w:val="both"/>
      </w:pPr>
      <w:r>
        <w:t xml:space="preserve">Полный перечень должностных обязанностей перечислен в </w:t>
      </w:r>
      <w:r>
        <w:rPr>
          <w:u w:val="single"/>
        </w:rPr>
      </w:r>
      <w:hyperlink r:id="rId13" w:tooltip="https://media.75.ru/minenergo/documents/131866/specialist-ekspert-gorodskaya-sreda.pdf" w:history="1">
        <w:r>
          <w:rPr>
            <w:rStyle w:val="668"/>
          </w:rPr>
          <w:t xml:space="preserve">должностном регламенте </w:t>
        </w:r>
        <w:r>
          <w:rPr>
            <w:rStyle w:val="668"/>
          </w:rPr>
          <w:t xml:space="preserve">главного специалиста-эксперта отдела по реализации приоритетного проекта «Городская </w:t>
        </w:r>
        <w:r>
          <w:rPr>
            <w:rStyle w:val="668"/>
          </w:rPr>
          <w:t xml:space="preserve">среда» управления жилищно-коммунального хозяйства</w:t>
        </w:r>
        <w:r>
          <w:rPr>
            <w:rStyle w:val="668"/>
          </w:rPr>
        </w:r>
      </w:hyperlink>
      <w:r>
        <w:t xml:space="preserve">, размещенном на сайте Министерства (информация о кадровом обеспечении – конкурсы).</w:t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  <w:lang w:val="en-US"/>
        </w:rPr>
        <w:t xml:space="preserve">II</w:t>
      </w:r>
      <w:r>
        <w:rPr>
          <w:b/>
          <w:spacing w:val="-4"/>
        </w:rPr>
        <w:t xml:space="preserve">. На включение в кадровый резерв для замещения должности государственной гражданской службы Забайкальского края:</w:t>
      </w:r>
      <w:r/>
    </w:p>
    <w:p>
      <w:pPr>
        <w:ind w:firstLine="708"/>
        <w:jc w:val="both"/>
      </w:pPr>
      <w:r/>
      <w:r/>
    </w:p>
    <w:p>
      <w:pPr>
        <w:ind w:firstLine="709"/>
        <w:jc w:val="both"/>
        <w:rPr>
          <w:b/>
        </w:rPr>
      </w:pPr>
      <w:r>
        <w:rPr>
          <w:b/>
        </w:rPr>
        <w:t xml:space="preserve">2.1. </w:t>
      </w:r>
      <w:r>
        <w:rPr>
          <w:b/>
        </w:rPr>
        <w:t xml:space="preserve">Начальник</w:t>
      </w:r>
      <w:r>
        <w:rPr>
          <w:b/>
        </w:rPr>
        <w:t xml:space="preserve"> </w:t>
      </w:r>
      <w:r>
        <w:rPr>
          <w:b/>
        </w:rPr>
        <w:t xml:space="preserve">отдела </w:t>
      </w:r>
      <w:r>
        <w:rPr>
          <w:b/>
        </w:rPr>
        <w:t xml:space="preserve">контроля надежности жилищно-коммунального хозяйства управления жилищно-коммунального хозяйства</w:t>
      </w:r>
      <w:r>
        <w:rPr>
          <w:b/>
        </w:rPr>
        <w:t xml:space="preserve"> </w:t>
      </w:r>
      <w:r>
        <w:rPr>
          <w:b/>
        </w:rPr>
        <w:t xml:space="preserve">Министерства жилищно-коммунального хозяйства, энергетики, цифровизации и связи Забайкальского края.</w:t>
      </w:r>
      <w:r/>
    </w:p>
    <w:p>
      <w:pPr>
        <w:ind w:firstLine="709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/>
    </w:p>
    <w:p>
      <w:pPr>
        <w:ind w:firstLine="709"/>
        <w:jc w:val="both"/>
      </w:pPr>
      <w:r>
        <w:t xml:space="preserve">высшее образование по специальностям, направлениям подготовки</w:t>
      </w:r>
      <w:r>
        <w:rPr>
          <w:color w:val="000000"/>
        </w:rPr>
        <w:t xml:space="preserve"> «Юриспруденция», «Экономика», «Менеджмент», </w:t>
      </w:r>
      <w:r>
        <w:t xml:space="preserve">«Теплоэнергетика и теплотехника»,</w:t>
      </w:r>
      <w:r>
        <w:rPr>
          <w:color w:val="000000"/>
        </w:rPr>
        <w:t xml:space="preserve"> «Государственное и муниципальное управление»</w:t>
      </w:r>
      <w:r>
        <w:rPr>
          <w:color w:val="000000"/>
        </w:rPr>
        <w:t xml:space="preserve"> </w:t>
      </w:r>
      <w:r>
        <w:t xml:space="preserve">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t xml:space="preserve">.</w:t>
      </w:r>
      <w:r/>
    </w:p>
    <w:p>
      <w:pPr>
        <w:ind w:firstLine="709"/>
        <w:jc w:val="both"/>
        <w:tabs>
          <w:tab w:val="left" w:pos="630" w:leader="none"/>
        </w:tabs>
        <w:rPr>
          <w:bCs/>
          <w:szCs w:val="28"/>
        </w:rPr>
      </w:pPr>
      <w:r>
        <w:rPr>
          <w:szCs w:val="28"/>
        </w:rPr>
        <w:t xml:space="preserve">наличие не менее одного года стажа гражданской службы или стажа работы по специальности</w:t>
      </w:r>
      <w:r>
        <w:rPr>
          <w:szCs w:val="28"/>
        </w:rPr>
        <w:t xml:space="preserve">, направлению подготовки</w:t>
      </w:r>
      <w:r>
        <w:rPr>
          <w:color w:val="FF0000"/>
        </w:rPr>
        <w:t xml:space="preserve">.</w:t>
      </w:r>
      <w:r/>
    </w:p>
    <w:p>
      <w:pPr>
        <w:ind w:firstLine="709"/>
        <w:jc w:val="both"/>
        <w:tabs>
          <w:tab w:val="left" w:pos="630" w:leader="none"/>
        </w:tabs>
        <w:rPr>
          <w:b/>
        </w:rPr>
      </w:pPr>
      <w:r>
        <w:rPr>
          <w:b/>
        </w:rPr>
      </w:r>
      <w:r/>
    </w:p>
    <w:p>
      <w:pPr>
        <w:ind w:firstLine="709"/>
        <w:jc w:val="both"/>
        <w:tabs>
          <w:tab w:val="left" w:pos="630" w:leader="none"/>
        </w:tabs>
        <w:rPr>
          <w:szCs w:val="28"/>
        </w:rPr>
      </w:pPr>
      <w:r>
        <w:rPr>
          <w:b/>
        </w:rPr>
        <w:t xml:space="preserve">Профессиональные знания, необходимые для исполнения должностных обязанностей:</w:t>
      </w:r>
      <w:r>
        <w:rPr>
          <w:szCs w:val="28"/>
        </w:rPr>
        <w:t xml:space="preserve"> </w:t>
      </w:r>
      <w:r>
        <w:rPr>
          <w:szCs w:val="28"/>
        </w:rPr>
        <w:t xml:space="preserve">государственного языка Российской Федерации (русского языка</w:t>
      </w:r>
      <w:r>
        <w:rPr>
          <w:szCs w:val="28"/>
        </w:rPr>
        <w:t xml:space="preserve">), </w:t>
      </w:r>
      <w:r>
        <w:rPr>
          <w:szCs w:val="28"/>
        </w:rPr>
        <w:t xml:space="preserve">К</w:t>
      </w:r>
      <w:r>
        <w:rPr>
          <w:szCs w:val="28"/>
        </w:rPr>
        <w:t xml:space="preserve">онституции Российской Федерации, </w:t>
      </w:r>
      <w:r>
        <w:rPr>
          <w:szCs w:val="28"/>
        </w:rPr>
        <w:t xml:space="preserve">Гражданс</w:t>
      </w:r>
      <w:r>
        <w:rPr>
          <w:szCs w:val="28"/>
        </w:rPr>
        <w:t xml:space="preserve">кого кодекса Российской Федерации, </w:t>
      </w:r>
      <w:r>
        <w:rPr>
          <w:szCs w:val="28"/>
        </w:rPr>
        <w:t xml:space="preserve">Бюджетно</w:t>
      </w:r>
      <w:r>
        <w:rPr>
          <w:szCs w:val="28"/>
        </w:rPr>
        <w:t xml:space="preserve">го кодекса Российской Федерации, Градостроительного</w:t>
      </w:r>
      <w:r>
        <w:rPr>
          <w:szCs w:val="28"/>
        </w:rPr>
        <w:t xml:space="preserve"> кодекс</w:t>
      </w:r>
      <w:r>
        <w:rPr>
          <w:szCs w:val="28"/>
        </w:rPr>
        <w:t xml:space="preserve">а Российской Федерации, федеральных законов  «</w:t>
      </w:r>
      <w:r>
        <w:rPr>
          <w:szCs w:val="28"/>
        </w:rPr>
        <w:t xml:space="preserve">О государственной гражданск</w:t>
      </w:r>
      <w:r>
        <w:rPr>
          <w:szCs w:val="28"/>
        </w:rPr>
        <w:t xml:space="preserve">ой службе Российской Федерации», «</w:t>
      </w:r>
      <w:r>
        <w:rPr>
          <w:szCs w:val="28"/>
        </w:rPr>
        <w:t xml:space="preserve">О противодействии коррупции»</w:t>
      </w:r>
      <w:r>
        <w:rPr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t xml:space="preserve">«О концессионных с</w:t>
      </w:r>
      <w:r>
        <w:t xml:space="preserve">оглашениях», «О теплоснабжении», </w:t>
      </w:r>
      <w:r>
        <w:t xml:space="preserve"> «О водоснабжении и водоотведении»</w:t>
      </w:r>
      <w:r>
        <w:t xml:space="preserve"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«О государственной информационной системе жилищно-коммунального хозяйства»</w:t>
      </w:r>
      <w:r>
        <w:rPr>
          <w:rFonts w:eastAsia="Calibri"/>
          <w:bCs/>
          <w:lang w:eastAsia="en-US"/>
        </w:rPr>
        <w:t xml:space="preserve">,</w:t>
      </w:r>
      <w:r>
        <w:t xml:space="preserve"> «О безопасности объектов топл</w:t>
      </w:r>
      <w:r>
        <w:t xml:space="preserve">ивно-энергетического комплекса»,</w:t>
      </w:r>
      <w:r>
        <w:rPr>
          <w:szCs w:val="28"/>
        </w:rPr>
        <w:t xml:space="preserve"> </w:t>
      </w:r>
      <w:r>
        <w:rPr>
          <w:szCs w:val="28"/>
        </w:rPr>
        <w:t xml:space="preserve">законов</w:t>
      </w:r>
      <w:r>
        <w:rPr>
          <w:szCs w:val="28"/>
        </w:rPr>
        <w:t xml:space="preserve"> Забайкальского края</w:t>
      </w:r>
      <w:r>
        <w:rPr>
          <w:szCs w:val="28"/>
        </w:rPr>
        <w:t xml:space="preserve"> «Устав Забайкальского края», «О нормативных правовых актах Забайкальского края»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и иных правовых актов и служебных документов, в соответствующей сфере применительно к исполнению  своих должностных обязанностей.</w:t>
      </w:r>
      <w:r/>
    </w:p>
    <w:p>
      <w:pPr>
        <w:ind w:firstLine="709"/>
        <w:jc w:val="both"/>
        <w:rPr>
          <w:b/>
        </w:rPr>
      </w:pPr>
      <w:r>
        <w:rPr>
          <w:b/>
        </w:rPr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Направление деятельности: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</w:t>
      </w:r>
      <w:r>
        <w:rPr>
          <w:rFonts w:ascii="Times New Roman" w:hAnsi="Times New Roman"/>
          <w:sz w:val="24"/>
          <w:szCs w:val="24"/>
        </w:rPr>
        <w:t xml:space="preserve">ие</w:t>
      </w:r>
      <w:r>
        <w:rPr>
          <w:rFonts w:ascii="Times New Roman" w:hAnsi="Times New Roman"/>
          <w:sz w:val="24"/>
          <w:szCs w:val="24"/>
        </w:rPr>
        <w:t xml:space="preserve"> в определении системы мер по обеспечению надежности систем теплоснабжения поселений, городских округов в соответствии с правилами организации теплоснабжения;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</w:t>
      </w:r>
      <w:r>
        <w:rPr>
          <w:rFonts w:ascii="Times New Roman" w:hAnsi="Times New Roman"/>
          <w:sz w:val="24"/>
          <w:szCs w:val="24"/>
        </w:rPr>
        <w:t xml:space="preserve">едение</w:t>
      </w:r>
      <w:r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аварийности на объектах жилищно-коммунального хозяйства;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работы коммунально-спасательной службы Забайкальского края;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комиссии по расследованию аварийных ситуаций и инцидентов на объектах ЖКХ;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с контролирующими и надзорными органами в части нарушений в работе систем ЖКХ;</w:t>
      </w:r>
      <w:r/>
    </w:p>
    <w:p>
      <w:pPr>
        <w:ind w:firstLine="709"/>
        <w:jc w:val="both"/>
      </w:pPr>
      <w:r>
        <w:t xml:space="preserve">участие в комиссии </w:t>
      </w:r>
      <w:r>
        <w:t xml:space="preserve">Ростехнадзора</w:t>
      </w:r>
      <w:r>
        <w:t xml:space="preserve"> по выдаче паспортов готовности;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</w:t>
      </w:r>
      <w:r>
        <w:t xml:space="preserve"> контрол</w:t>
      </w:r>
      <w:r>
        <w:t xml:space="preserve">я</w:t>
      </w:r>
      <w:r>
        <w:t xml:space="preserve"> за поставками топливно-энергетических ресурсов;</w:t>
      </w:r>
      <w:r/>
    </w:p>
    <w:p>
      <w:pPr>
        <w:ind w:firstLine="709"/>
        <w:jc w:val="both"/>
      </w:pPr>
      <w:r>
        <w:t xml:space="preserve">участ</w:t>
      </w:r>
      <w:r>
        <w:t xml:space="preserve">ие</w:t>
      </w:r>
      <w:r>
        <w:t xml:space="preserve"> в разработке перечня объектов, подлежащих модернизации, реконструкции, капитальному ремонту в сфере ЖКХ;</w:t>
      </w:r>
      <w:r/>
    </w:p>
    <w:p>
      <w:pPr>
        <w:ind w:firstLine="709"/>
        <w:jc w:val="both"/>
      </w:pPr>
      <w:r>
        <w:t xml:space="preserve">осуществл</w:t>
      </w:r>
      <w:r>
        <w:t xml:space="preserve">ение</w:t>
      </w:r>
      <w:r>
        <w:t xml:space="preserve"> контрол</w:t>
      </w:r>
      <w:r>
        <w:t xml:space="preserve">я</w:t>
      </w:r>
      <w:r>
        <w:t xml:space="preserve"> за подготовкой объектов ЖКХ муниципальных образований к отопительному сезону;</w:t>
      </w:r>
      <w:r/>
    </w:p>
    <w:p>
      <w:pPr>
        <w:ind w:firstLine="709"/>
        <w:jc w:val="both"/>
      </w:pPr>
      <w:r>
        <w:t xml:space="preserve">оказ</w:t>
      </w:r>
      <w:r>
        <w:t xml:space="preserve">ание</w:t>
      </w:r>
      <w:r>
        <w:t xml:space="preserve"> консультационн</w:t>
      </w:r>
      <w:r>
        <w:t xml:space="preserve">ой</w:t>
      </w:r>
      <w:r>
        <w:t xml:space="preserve"> техническ</w:t>
      </w:r>
      <w:r>
        <w:t xml:space="preserve">ой</w:t>
      </w:r>
      <w:r>
        <w:t xml:space="preserve"> помощ</w:t>
      </w:r>
      <w:r>
        <w:t xml:space="preserve">и</w:t>
      </w:r>
      <w:r>
        <w:t xml:space="preserve"> предприятиям ЖКХ кра</w:t>
      </w:r>
      <w:r>
        <w:t xml:space="preserve">я в решении проблемных вопросов.</w:t>
      </w:r>
      <w:r/>
    </w:p>
    <w:p>
      <w:pPr>
        <w:ind w:firstLine="709"/>
        <w:jc w:val="both"/>
      </w:pPr>
      <w:r>
        <w:t xml:space="preserve">Полный перечень должностных обязанностей перечислен в </w:t>
      </w:r>
      <w:r>
        <w:rPr>
          <w:u w:val="single"/>
        </w:rPr>
      </w:r>
      <w:hyperlink r:id="rId14" w:tooltip="https://media.75.ru/minenergo/documents/131866/otdela-kontrolya-nadezhnosti-zhkh.pdf" w:history="1">
        <w:r>
          <w:rPr>
            <w:rStyle w:val="668"/>
          </w:rPr>
          <w:t xml:space="preserve">должностном регламенте начальника отдела контроля надежности жилищно-коммунального хозяйства управления жилищно-коммунального хозяйства</w:t>
        </w:r>
      </w:hyperlink>
      <w:r>
        <w:t xml:space="preserve">, размещенном на сайте Министерства (информация о кадровом обеспечении – конкурсы).</w:t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  <w:t xml:space="preserve">2.2 Заместитель начальника</w:t>
      </w:r>
      <w:r>
        <w:rPr>
          <w:b/>
        </w:rPr>
        <w:t xml:space="preserve"> отдела </w:t>
      </w:r>
      <w:r>
        <w:rPr>
          <w:b/>
        </w:rPr>
        <w:t xml:space="preserve">контроля надежности</w:t>
      </w:r>
      <w:r>
        <w:rPr>
          <w:b/>
        </w:rPr>
        <w:t xml:space="preserve"> жилищно-коммунального хозяйства управления жилищно-коммунального хозяйства</w:t>
      </w:r>
      <w:r>
        <w:rPr>
          <w:b/>
        </w:rPr>
        <w:t xml:space="preserve"> </w:t>
      </w:r>
      <w:r>
        <w:rPr>
          <w:b/>
        </w:rPr>
        <w:t xml:space="preserve">Министерства жилищно-коммунального хозяйства, энергетики, цифровизации и связи Забайкальского края.</w:t>
      </w:r>
      <w:r/>
    </w:p>
    <w:p>
      <w:pPr>
        <w:ind w:firstLine="567"/>
        <w:jc w:val="both"/>
        <w:rPr>
          <w:b/>
        </w:rPr>
        <w:outlineLvl w:val="1"/>
      </w:pPr>
      <w:r>
        <w:rPr>
          <w:b/>
        </w:rPr>
        <w:t xml:space="preserve">Квалификационные требования для замещения должности:</w:t>
      </w:r>
      <w:r/>
    </w:p>
    <w:p>
      <w:pPr>
        <w:ind w:firstLine="709"/>
        <w:jc w:val="both"/>
      </w:pPr>
      <w:r>
        <w:t xml:space="preserve">высшее образование по специальностям, направлениям подготовки</w:t>
      </w:r>
      <w:r>
        <w:rPr>
          <w:color w:val="000000"/>
        </w:rPr>
        <w:t xml:space="preserve"> «Юриспруденция», «Экономика», «Менеджмент», «Теплоэнергетика и теплотехника», «Государственное и муниципальное управление» </w:t>
      </w:r>
      <w:r>
        <w:t xml:space="preserve">или иной специальности, направлению подготовки, для которой </w:t>
      </w:r>
      <w:r>
        <w:rPr>
          <w:bCs/>
        </w:rPr>
        <w:t xml:space="preserve">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t xml:space="preserve">.</w:t>
      </w:r>
      <w:r/>
    </w:p>
    <w:p>
      <w:pPr>
        <w:ind w:firstLine="709"/>
        <w:jc w:val="both"/>
        <w:tabs>
          <w:tab w:val="left" w:pos="630" w:leader="none"/>
        </w:tabs>
        <w:rPr>
          <w:b/>
          <w:color w:val="FF0000"/>
        </w:rPr>
      </w:pPr>
      <w:r>
        <w:rPr>
          <w:szCs w:val="28"/>
        </w:rPr>
        <w:t xml:space="preserve">наличие не менее одного года </w:t>
      </w:r>
      <w:r>
        <w:rPr>
          <w:szCs w:val="28"/>
        </w:rPr>
        <w:t xml:space="preserve">стажа </w:t>
      </w:r>
      <w:r>
        <w:rPr>
          <w:szCs w:val="28"/>
        </w:rPr>
        <w:t xml:space="preserve">гражданской службы или стажа работы по специальности</w:t>
      </w:r>
      <w:r>
        <w:rPr>
          <w:szCs w:val="28"/>
        </w:rPr>
        <w:t xml:space="preserve">, направлению подготовки</w:t>
      </w:r>
      <w:r>
        <w:t xml:space="preserve">.</w:t>
      </w:r>
      <w:r/>
    </w:p>
    <w:p>
      <w:pPr>
        <w:ind w:firstLine="709"/>
        <w:jc w:val="both"/>
        <w:tabs>
          <w:tab w:val="left" w:pos="630" w:leader="none"/>
        </w:tabs>
      </w:pPr>
      <w:r/>
      <w:r/>
    </w:p>
    <w:p>
      <w:pPr>
        <w:ind w:firstLine="709"/>
        <w:jc w:val="both"/>
        <w:tabs>
          <w:tab w:val="left" w:pos="630" w:leader="none"/>
        </w:tabs>
        <w:rPr>
          <w:szCs w:val="28"/>
        </w:rPr>
      </w:pPr>
      <w:r>
        <w:rPr>
          <w:b/>
        </w:rPr>
        <w:t xml:space="preserve">Профессиональные знания, необходимые для исполнения должностных обязанностей:</w:t>
      </w:r>
      <w:r>
        <w:rPr>
          <w:szCs w:val="28"/>
        </w:rPr>
        <w:t xml:space="preserve"> </w:t>
      </w:r>
      <w:r>
        <w:rPr>
          <w:szCs w:val="28"/>
        </w:rPr>
        <w:t xml:space="preserve">государственного языка Российской Федерации (русского языка</w:t>
      </w:r>
      <w:r>
        <w:rPr>
          <w:szCs w:val="28"/>
        </w:rPr>
        <w:t xml:space="preserve">), </w:t>
      </w:r>
      <w:r>
        <w:rPr>
          <w:szCs w:val="28"/>
        </w:rPr>
        <w:t xml:space="preserve">К</w:t>
      </w:r>
      <w:r>
        <w:rPr>
          <w:szCs w:val="28"/>
        </w:rPr>
        <w:t xml:space="preserve">онституции Российской Федерации, </w:t>
      </w:r>
      <w:r>
        <w:rPr>
          <w:szCs w:val="28"/>
        </w:rPr>
        <w:t xml:space="preserve">Гражданс</w:t>
      </w:r>
      <w:r>
        <w:rPr>
          <w:szCs w:val="28"/>
        </w:rPr>
        <w:t xml:space="preserve">кого кодекса Российской Федерации, </w:t>
      </w:r>
      <w:r>
        <w:rPr>
          <w:szCs w:val="28"/>
        </w:rPr>
        <w:t xml:space="preserve">Бюджетно</w:t>
      </w:r>
      <w:r>
        <w:rPr>
          <w:szCs w:val="28"/>
        </w:rPr>
        <w:t xml:space="preserve">го кодекса Российской Федерации, Градостроительного</w:t>
      </w:r>
      <w:r>
        <w:rPr>
          <w:szCs w:val="28"/>
        </w:rPr>
        <w:t xml:space="preserve"> кодекс</w:t>
      </w:r>
      <w:r>
        <w:rPr>
          <w:szCs w:val="28"/>
        </w:rPr>
        <w:t xml:space="preserve">а Российской Федерации, федеральных законов  «</w:t>
      </w:r>
      <w:r>
        <w:rPr>
          <w:szCs w:val="28"/>
        </w:rPr>
        <w:t xml:space="preserve">О государственной гражданск</w:t>
      </w:r>
      <w:r>
        <w:rPr>
          <w:szCs w:val="28"/>
        </w:rPr>
        <w:t xml:space="preserve">ой службе Российской Федерации», «</w:t>
      </w:r>
      <w:r>
        <w:rPr>
          <w:szCs w:val="28"/>
        </w:rPr>
        <w:t xml:space="preserve">О противодействии коррупции»</w:t>
      </w:r>
      <w:r>
        <w:rPr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t xml:space="preserve">«О концессионных с</w:t>
      </w:r>
      <w:r>
        <w:t xml:space="preserve">оглашениях», «О теплоснабжении», </w:t>
      </w:r>
      <w:r>
        <w:t xml:space="preserve"> «О водоснабжении и водоотведении»</w:t>
      </w:r>
      <w:r>
        <w:t xml:space="preserve"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«О государственной информационной системе жилищно-коммунального хозяйства»</w:t>
      </w:r>
      <w:r>
        <w:rPr>
          <w:rFonts w:eastAsia="Calibri"/>
          <w:bCs/>
          <w:lang w:eastAsia="en-US"/>
        </w:rPr>
        <w:t xml:space="preserve">,</w:t>
      </w:r>
      <w:r>
        <w:t xml:space="preserve"> «О безопасности объектов топл</w:t>
      </w:r>
      <w:r>
        <w:t xml:space="preserve">ивно-энергетического комплекса»,</w:t>
      </w:r>
      <w:r>
        <w:rPr>
          <w:szCs w:val="28"/>
        </w:rPr>
        <w:t xml:space="preserve"> </w:t>
      </w:r>
      <w:r>
        <w:rPr>
          <w:szCs w:val="28"/>
        </w:rPr>
        <w:t xml:space="preserve">законов</w:t>
      </w:r>
      <w:r>
        <w:rPr>
          <w:szCs w:val="28"/>
        </w:rPr>
        <w:t xml:space="preserve"> Забайкальского края</w:t>
      </w:r>
      <w:r>
        <w:rPr>
          <w:szCs w:val="28"/>
        </w:rPr>
        <w:t xml:space="preserve"> «Устав Забайкальского края», «О нормативных правовых актах Забайкальского края».</w:t>
      </w:r>
      <w:r/>
    </w:p>
    <w:p>
      <w:pPr>
        <w:ind w:firstLine="709"/>
        <w:jc w:val="both"/>
        <w:rPr>
          <w:b/>
        </w:rPr>
      </w:pPr>
      <w:r>
        <w:rPr>
          <w:b/>
        </w:rPr>
      </w:r>
      <w:r/>
    </w:p>
    <w:p>
      <w:pPr>
        <w:ind w:firstLine="709"/>
        <w:jc w:val="both"/>
        <w:rPr>
          <w:b/>
        </w:rPr>
      </w:pPr>
      <w:r>
        <w:rPr>
          <w:b/>
        </w:rPr>
        <w:t xml:space="preserve">Направление деятельности:</w:t>
      </w:r>
      <w:r/>
    </w:p>
    <w:p>
      <w:pPr>
        <w:ind w:firstLine="709"/>
        <w:jc w:val="both"/>
      </w:pPr>
      <w:r>
        <w:t xml:space="preserve">разработка, совместно с муниципальными образованиями, перечня объектов, подлежащих модернизации, реконструкции, капитальному ремонту в сфере ЖКХ;</w:t>
      </w:r>
      <w:r/>
    </w:p>
    <w:p>
      <w:pPr>
        <w:ind w:firstLine="709"/>
        <w:jc w:val="both"/>
      </w:pPr>
      <w:r>
        <w:t xml:space="preserve">разработка энергетического баланса Забайкальского края;</w:t>
      </w:r>
      <w:r/>
    </w:p>
    <w:p>
      <w:pPr>
        <w:ind w:firstLine="709"/>
        <w:jc w:val="both"/>
      </w:pPr>
      <w:r>
        <w:t xml:space="preserve">участие в отборе проектов для включения в целевые программы по развитию и модернизации системы коммунальной инфраструктуры;</w:t>
      </w:r>
      <w:r/>
    </w:p>
    <w:p>
      <w:pPr>
        <w:ind w:firstLine="709"/>
        <w:jc w:val="both"/>
      </w:pPr>
      <w:r>
        <w:t xml:space="preserve">участие в реализации мероприятий, направленных на повышение эффективности работы объектов ЖКХ;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анализ разработки и актуализации схем тепло- водоснабжения, водоотведения;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синхронизация схем тепло- водоснабжения и документов территориального планирования;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определением единых теплоснабжающих организаций, гарантирующих организаций в сфере водоснабжения;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анализ разработки программ комплексного развития, работа в системе ГИС ТП, АСМ ЖКХ;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работой коммунально-спасательных служб в муниципальных образованиях Забайкальского края;</w:t>
      </w:r>
      <w:r/>
    </w:p>
    <w:p>
      <w:pPr>
        <w:pStyle w:val="669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работе комиссии по расследованию аварийных ситуаций и инцидентов на объектах ЖКХ;</w:t>
      </w:r>
      <w:r/>
    </w:p>
    <w:p>
      <w:pPr>
        <w:ind w:firstLine="709"/>
        <w:jc w:val="both"/>
      </w:pPr>
      <w:r>
        <w:t xml:space="preserve">проведение работы с Ростехнадзором и муниципальными образованиями по получению паспортов готовности, выработка решений по устранению замечаний;</w:t>
      </w:r>
      <w:r/>
    </w:p>
    <w:p>
      <w:pPr>
        <w:ind w:firstLine="709"/>
        <w:jc w:val="both"/>
      </w:pPr>
      <w:r>
        <w:t xml:space="preserve">участие в организации проведения семинаров, совещаний по вопросам внедрения научно-технического прогресса в ЖКХ;</w:t>
      </w:r>
      <w:r/>
    </w:p>
    <w:p>
      <w:pPr>
        <w:ind w:firstLine="709"/>
        <w:jc w:val="both"/>
      </w:pPr>
      <w:r>
        <w:t xml:space="preserve">представление оперативной и аналитической информации по вопросам ЖКХ вышестоящему руководству;</w:t>
      </w:r>
      <w:r/>
    </w:p>
    <w:p>
      <w:pPr>
        <w:ind w:firstLine="709"/>
        <w:jc w:val="both"/>
      </w:pPr>
      <w:r>
        <w:t xml:space="preserve">осуществление контроля за подготовкой объектов ЖКХ муниципальных образований к работе в отопительный сезон;</w:t>
      </w:r>
      <w:r/>
    </w:p>
    <w:p>
      <w:pPr>
        <w:ind w:firstLine="709"/>
        <w:jc w:val="both"/>
      </w:pPr>
      <w:r>
        <w:t xml:space="preserve">участие в разработке государственных программ, касающихся модернизации и реформирования объектов ЖКХ Забайкальского края и подготовка предложений для включения в федеральные программы;</w:t>
      </w:r>
      <w:r/>
    </w:p>
    <w:p>
      <w:pPr>
        <w:pStyle w:val="665"/>
        <w:ind w:firstLine="709"/>
        <w:jc w:val="both"/>
        <w:spacing w:before="0" w:beforeAutospacing="0" w:after="0" w:afterAutospacing="0" w:line="232" w:lineRule="atLeast"/>
        <w:shd w:val="clear" w:color="auto" w:fill="ffffff"/>
      </w:pPr>
      <w:r>
        <w:t xml:space="preserve">определение системы мер по обеспечению надежности систем теплоснабжения поселений, городских округов в соответствии с правилами организации теплоснабжения, утвержденными Правительством Российской Федерации;</w:t>
      </w:r>
      <w:r/>
    </w:p>
    <w:p>
      <w:pPr>
        <w:ind w:firstLine="708"/>
        <w:jc w:val="both"/>
      </w:pPr>
      <w:r>
        <w:t xml:space="preserve">осуществление мониторинга показателей технико-экономического состояния систем теплоснабжения (за исключением теплопотребляющих установок, потребител</w:t>
      </w:r>
      <w:r>
        <w:t xml:space="preserve">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</w:t>
      </w:r>
      <w:r/>
    </w:p>
    <w:p>
      <w:pPr>
        <w:ind w:firstLine="708"/>
        <w:jc w:val="both"/>
      </w:pPr>
      <w:r>
        <w:t xml:space="preserve">Полный перечень должностных обязанностей перечислен в </w:t>
      </w:r>
      <w:hyperlink r:id="rId15" w:tooltip="https://media.75.ru/minenergo/documents/131866/nachal-nika-otdela-kontrolya-nadezhnosti-zhkh.pdf" w:history="1">
        <w:r>
          <w:rPr>
            <w:rStyle w:val="668"/>
          </w:rPr>
        </w:r>
        <w:r>
          <w:rPr>
            <w:rStyle w:val="668"/>
          </w:rPr>
          <w:t xml:space="preserve">должностном регламенте </w:t>
        </w:r>
        <w:r>
          <w:rPr>
            <w:rStyle w:val="668"/>
          </w:rPr>
          <w:t xml:space="preserve">заместителя начальника отдела контроля надежности жилищно-коммунального хозяйства управления жилищно-коммунального хозяйства</w:t>
        </w:r>
      </w:hyperlink>
      <w:r>
        <w:t xml:space="preserve">, размещенном на сайте Министерства (информация о кадровом обеспечении – конкурсы).</w:t>
      </w:r>
      <w:r/>
    </w:p>
    <w:p>
      <w:pPr>
        <w:ind w:firstLine="709"/>
        <w:jc w:val="both"/>
      </w:pPr>
      <w:r/>
      <w:r/>
    </w:p>
    <w:p>
      <w:pPr>
        <w:ind w:firstLine="709"/>
        <w:jc w:val="both"/>
        <w:tabs>
          <w:tab w:val="num" w:pos="-426" w:leader="none"/>
        </w:tabs>
        <w:rPr>
          <w:spacing w:val="-4"/>
        </w:rPr>
      </w:pPr>
      <w:r>
        <w:rPr>
          <w:b/>
          <w:spacing w:val="-4"/>
        </w:rPr>
        <w:t xml:space="preserve">Гражданину Российской Федерации, </w:t>
      </w:r>
      <w:r>
        <w:rPr>
          <w:spacing w:val="-4"/>
        </w:rPr>
        <w:t xml:space="preserve">изъявившему желание участвовать в конкурсе, необходимо представить в Министерство:</w:t>
      </w:r>
      <w:r/>
    </w:p>
    <w:p>
      <w:pPr>
        <w:ind w:firstLine="709"/>
        <w:jc w:val="both"/>
        <w:widowControl w:val="off"/>
        <w:rPr>
          <w:spacing w:val="-4"/>
        </w:rPr>
      </w:pPr>
      <w:r>
        <w:rPr>
          <w:spacing w:val="-4"/>
        </w:rPr>
        <w:t xml:space="preserve">а) личное заявление;</w:t>
      </w:r>
      <w:r/>
    </w:p>
    <w:p>
      <w:pPr>
        <w:ind w:firstLine="709"/>
        <w:jc w:val="both"/>
        <w:widowControl w:val="off"/>
        <w:rPr>
          <w:spacing w:val="-4"/>
        </w:rPr>
      </w:pPr>
      <w:r>
        <w:rPr>
          <w:spacing w:val="-4"/>
        </w:rPr>
        <w:t xml:space="preserve">б) заполненную и подписанную анкету по форме, утвержденной Правительством Российской Федерации, с фотографией; </w:t>
      </w:r>
      <w:r/>
    </w:p>
    <w:p>
      <w:pPr>
        <w:ind w:firstLine="709"/>
        <w:jc w:val="both"/>
        <w:widowControl w:val="off"/>
        <w:rPr>
          <w:spacing w:val="-4"/>
        </w:rPr>
      </w:pPr>
      <w:r>
        <w:rPr>
          <w:spacing w:val="-4"/>
        </w:rPr>
        <w:t xml:space="preserve">в) копию паспорта или заменяющего его документа (соответствующий документ предъявляется лично по прибытии на конкурс);</w:t>
      </w:r>
      <w:r/>
    </w:p>
    <w:p>
      <w:pPr>
        <w:ind w:firstLine="709"/>
        <w:jc w:val="both"/>
        <w:widowControl w:val="off"/>
        <w:rPr>
          <w:spacing w:val="-4"/>
        </w:rPr>
      </w:pPr>
      <w:r>
        <w:rPr>
          <w:spacing w:val="-4"/>
        </w:rPr>
        <w:t xml:space="preserve">г) документы, подтверждающие необходимое профессиональное образование, стаж работы и квалификацию: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</w:t>
      </w:r>
      <w:r>
        <w:rPr>
          <w:spacing w:val="-4"/>
        </w:rPr>
        <w:t xml:space="preserve">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копии документов об образовании и о квалификации, а также по желанию гражданина ко</w:t>
      </w:r>
      <w:r>
        <w:rPr>
          <w:spacing w:val="-4"/>
        </w:rPr>
        <w:t xml:space="preserve">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/>
    </w:p>
    <w:p>
      <w:pPr>
        <w:ind w:firstLine="709"/>
        <w:jc w:val="both"/>
        <w:widowControl w:val="off"/>
        <w:rPr>
          <w:spacing w:val="-4"/>
        </w:rPr>
      </w:pPr>
      <w:r>
        <w:rPr>
          <w:spacing w:val="-4"/>
        </w:rPr>
        <w:t xml:space="preserve">д) документ об отсутствии у гражданина заболевания, препятствующего поступлению на гражданскую службу или её прохождению (форма 001-ГС/у);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е) справку о наличии (отсутствии) судимости и (или) факта уголовного преследования либо о прекращении уголовного преследования по реаб</w:t>
      </w:r>
      <w:r>
        <w:rPr>
          <w:spacing w:val="-4"/>
        </w:rPr>
        <w:t xml:space="preserve">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  <w:r/>
    </w:p>
    <w:p>
      <w:pPr>
        <w:ind w:firstLine="709"/>
        <w:jc w:val="both"/>
        <w:rPr>
          <w:spacing w:val="-4"/>
        </w:rPr>
      </w:pPr>
      <w:r>
        <w:rPr>
          <w:rFonts w:ascii="Arial" w:hAnsi="Arial" w:cs="Arial"/>
          <w:color w:val="292C3D"/>
          <w:spacing w:val="-4"/>
          <w:shd w:val="clear" w:color="auto" w:fill="ffffff"/>
        </w:rPr>
        <w:t xml:space="preserve"> </w:t>
      </w:r>
      <w:r>
        <w:rPr>
          <w:color w:val="292C3D"/>
          <w:spacing w:val="-4"/>
          <w:shd w:val="clear" w:color="auto" w:fill="ffffff"/>
        </w:rPr>
        <w:t xml:space="preserve">ж) </w:t>
      </w:r>
      <w:r>
        <w:rPr>
          <w:spacing w:val="-4"/>
          <w:shd w:val="clear" w:color="auto" w:fill="ffffff"/>
        </w:rPr>
        <w:t xml:space="preserve">резюме по предлагаемой форме (для кандидатов, участвующих в конкурсе на замещение вакантной должности);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з) заявление о согласии на обработку персональных данных;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е) документы воинского учета – для граждан, пребывающих в запасе, и лиц, подлежащих призыву на военную службу.</w:t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</w:r>
      <w:r/>
    </w:p>
    <w:p>
      <w:pPr>
        <w:ind w:firstLine="709"/>
        <w:jc w:val="both"/>
        <w:rPr>
          <w:spacing w:val="-4"/>
        </w:rPr>
      </w:pPr>
      <w:r>
        <w:rPr>
          <w:b/>
          <w:spacing w:val="-4"/>
        </w:rPr>
        <w:t xml:space="preserve">Государственному гражданскому служащему Российской Федерации, </w:t>
      </w:r>
      <w:r>
        <w:rPr>
          <w:spacing w:val="-4"/>
        </w:rPr>
        <w:t xml:space="preserve">изъявившему желание участвовать в конкурсе, необходимо представить в Министерство:</w:t>
      </w:r>
      <w:r/>
    </w:p>
    <w:p>
      <w:pPr>
        <w:ind w:firstLine="709"/>
        <w:jc w:val="both"/>
        <w:widowControl w:val="off"/>
        <w:rPr>
          <w:spacing w:val="-4"/>
        </w:rPr>
      </w:pPr>
      <w:r>
        <w:rPr>
          <w:spacing w:val="-4"/>
        </w:rPr>
        <w:t xml:space="preserve">а) личное заявление;</w:t>
      </w:r>
      <w:r/>
    </w:p>
    <w:p>
      <w:pPr>
        <w:pStyle w:val="664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б) заполненную, подписанную государственным гражданским служащим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  <w:r/>
    </w:p>
    <w:p>
      <w:pPr>
        <w:ind w:firstLine="709"/>
        <w:jc w:val="both"/>
        <w:widowControl w:val="off"/>
        <w:rPr>
          <w:color w:val="FF0000"/>
          <w:spacing w:val="-4"/>
        </w:rPr>
      </w:pPr>
      <w:r>
        <w:rPr>
          <w:spacing w:val="-4"/>
        </w:rPr>
        <w:t xml:space="preserve">в) 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</w:t>
      </w:r>
      <w:r>
        <w:rPr>
          <w:spacing w:val="-4"/>
        </w:rPr>
        <w:br/>
      </w:r>
      <w:r>
        <w:rPr>
          <w:spacing w:val="-4"/>
        </w:rPr>
        <w:t xml:space="preserve">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г) заявление о согласии на обработку персональных данных;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  <w:shd w:val="clear" w:color="auto" w:fill="ffffff"/>
        </w:rPr>
        <w:t xml:space="preserve">д) резюме по предлагаемой форме (для кандидатов, участвующих в конкурсе</w:t>
      </w:r>
      <w:r>
        <w:rPr>
          <w:spacing w:val="-4"/>
          <w:shd w:val="clear" w:color="auto" w:fill="ffffff"/>
        </w:rPr>
        <w:t xml:space="preserve"> </w:t>
      </w:r>
      <w:r>
        <w:rPr>
          <w:spacing w:val="-4"/>
          <w:shd w:val="clear" w:color="auto" w:fill="ffffff"/>
        </w:rPr>
        <w:t xml:space="preserve">на замещение вакантной должности);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е) справку о наличии (отсутствии) судимости и (или) факта уголовного преследования либо о прекращении уголовного преследования по реаб</w:t>
      </w:r>
      <w:r>
        <w:rPr>
          <w:spacing w:val="-4"/>
        </w:rPr>
        <w:t xml:space="preserve">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 xml:space="preserve">Место приема документов: </w:t>
      </w:r>
      <w:r>
        <w:rPr>
          <w:spacing w:val="-4"/>
        </w:rPr>
        <w:t xml:space="preserve">г. Чита, ул. Чкалова, 136, 6 этаж, кабинет № 610.</w:t>
      </w:r>
      <w:r/>
    </w:p>
    <w:p>
      <w:pPr>
        <w:ind w:firstLine="709"/>
        <w:jc w:val="both"/>
        <w:tabs>
          <w:tab w:val="left" w:pos="2268" w:leader="none"/>
        </w:tabs>
        <w:rPr>
          <w:spacing w:val="-4"/>
        </w:rPr>
      </w:pPr>
      <w:r>
        <w:rPr>
          <w:b/>
          <w:spacing w:val="-4"/>
        </w:rPr>
        <w:t xml:space="preserve">Дополнительная информация по телефонам: </w:t>
      </w:r>
      <w:r>
        <w:rPr>
          <w:spacing w:val="-4"/>
        </w:rPr>
        <w:t xml:space="preserve">(3022) 23-32-93 и на официальном сайте Министерства жилищно-коммунального хозяйства, энергетики, цифровизации и связи Забайкальского края.</w:t>
      </w:r>
      <w:r/>
    </w:p>
    <w:p>
      <w:pPr>
        <w:ind w:firstLine="709"/>
        <w:jc w:val="both"/>
        <w:tabs>
          <w:tab w:val="left" w:pos="2268" w:leader="none"/>
        </w:tabs>
        <w:rPr>
          <w:spacing w:val="-4"/>
        </w:rPr>
      </w:pPr>
      <w:r>
        <w:rPr>
          <w:spacing w:val="-4"/>
        </w:rPr>
        <w:t xml:space="preserve">Документы для участия в конкурсе могут быть представлены в Министерство жилищно-коммунального хозяйства, энергетики, цифровизации и связи Забайкальского края лично, посредствам направления по почте или в электронн</w:t>
      </w:r>
      <w:r>
        <w:rPr>
          <w:spacing w:val="-4"/>
        </w:rPr>
        <w:t xml:space="preserve">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 </w:t>
      </w:r>
      <w:r>
        <w:rPr>
          <w:spacing w:val="-4"/>
          <w:lang w:val="en-US"/>
        </w:rPr>
        <w:t xml:space="preserve">https</w:t>
      </w:r>
      <w:r>
        <w:rPr>
          <w:spacing w:val="-4"/>
        </w:rPr>
        <w:t xml:space="preserve">:</w:t>
      </w:r>
      <w:r>
        <w:rPr>
          <w:spacing w:val="-4"/>
          <w:lang w:val="en-US"/>
        </w:rPr>
        <w:t xml:space="preserve">gossluzhba</w:t>
      </w:r>
      <w:r>
        <w:rPr>
          <w:spacing w:val="-4"/>
        </w:rPr>
        <w:t xml:space="preserve">.</w:t>
      </w:r>
      <w:r>
        <w:rPr>
          <w:spacing w:val="-4"/>
          <w:lang w:val="en-US"/>
        </w:rPr>
        <w:t xml:space="preserve">gov</w:t>
      </w:r>
      <w:r>
        <w:rPr>
          <w:spacing w:val="-4"/>
        </w:rPr>
        <w:t xml:space="preserve">.</w:t>
      </w:r>
      <w:r>
        <w:rPr>
          <w:spacing w:val="-4"/>
          <w:lang w:val="en-US"/>
        </w:rPr>
        <w:t xml:space="preserve">ru</w:t>
      </w:r>
      <w:r>
        <w:rPr>
          <w:spacing w:val="-4"/>
        </w:rPr>
        <w:t xml:space="preserve">/</w:t>
      </w:r>
      <w:r/>
    </w:p>
    <w:p>
      <w:pPr>
        <w:ind w:firstLine="709"/>
        <w:jc w:val="both"/>
        <w:tabs>
          <w:tab w:val="left" w:pos="2268" w:leader="none"/>
        </w:tabs>
        <w:rPr>
          <w:b/>
          <w:spacing w:val="-4"/>
        </w:rPr>
      </w:pPr>
      <w:r>
        <w:rPr>
          <w:b/>
          <w:spacing w:val="-4"/>
        </w:rPr>
        <w:t xml:space="preserve">Заседание комиссии возможно в </w:t>
      </w:r>
      <w:r>
        <w:rPr>
          <w:b/>
          <w:spacing w:val="-4"/>
        </w:rPr>
        <w:t xml:space="preserve">видеоформате</w:t>
      </w:r>
      <w:r>
        <w:rPr>
          <w:b/>
          <w:spacing w:val="-4"/>
        </w:rPr>
        <w:t xml:space="preserve">.</w:t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 xml:space="preserve">Время приема документов: </w:t>
      </w:r>
      <w:r>
        <w:rPr>
          <w:spacing w:val="-4"/>
        </w:rPr>
        <w:t xml:space="preserve">ежедневно (кроме субботы и воскресенья) с 8.45 до 18.00, в пятницу с 8.45 до 16.45, перерыв с 13.00 до 14.00.</w:t>
      </w:r>
      <w:r/>
    </w:p>
    <w:p>
      <w:pPr>
        <w:ind w:firstLine="709"/>
        <w:jc w:val="both"/>
        <w:rPr>
          <w:b/>
          <w:spacing w:val="-4"/>
        </w:rPr>
      </w:pPr>
      <w:r>
        <w:rPr>
          <w:b/>
          <w:spacing w:val="-4"/>
        </w:rPr>
        <w:t xml:space="preserve">Пос</w:t>
      </w:r>
      <w:r>
        <w:rPr>
          <w:b/>
          <w:spacing w:val="-4"/>
        </w:rPr>
        <w:t xml:space="preserve">ледний день приема документов: </w:t>
      </w:r>
      <w:r>
        <w:rPr>
          <w:b/>
          <w:spacing w:val="-4"/>
        </w:rPr>
        <w:t xml:space="preserve">« </w:t>
      </w:r>
      <w:r>
        <w:rPr>
          <w:b/>
          <w:spacing w:val="-4"/>
        </w:rPr>
        <w:t xml:space="preserve">26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» </w:t>
      </w:r>
      <w:r>
        <w:rPr>
          <w:b/>
          <w:spacing w:val="-4"/>
        </w:rPr>
        <w:t xml:space="preserve">июля</w:t>
      </w:r>
      <w:r>
        <w:rPr>
          <w:b/>
          <w:spacing w:val="-4"/>
        </w:rPr>
        <w:t xml:space="preserve"> </w:t>
      </w:r>
      <w:r>
        <w:rPr>
          <w:b/>
          <w:spacing w:val="-4"/>
        </w:rPr>
        <w:t xml:space="preserve">202</w:t>
      </w:r>
      <w:r>
        <w:rPr>
          <w:b/>
          <w:spacing w:val="-4"/>
        </w:rPr>
        <w:t xml:space="preserve">2</w:t>
      </w:r>
      <w:r>
        <w:rPr>
          <w:b/>
          <w:spacing w:val="-4"/>
        </w:rPr>
        <w:t xml:space="preserve"> года.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Конкурс будет проводиться в соответствии с Методикой проведения конкурса на замещение вакантной должности государственной гражданской службы Забайкальского края и включение в кадровы</w:t>
      </w:r>
      <w:r>
        <w:rPr>
          <w:spacing w:val="-4"/>
        </w:rPr>
        <w:t xml:space="preserve">й резерв Министерства жилищно-коммунального хозяйства, энергетики, цифровизации и связи Забайкальского края, утвержденной приказом Министерства жилищно-коммунального хозяйства, энергетики, цифровизации и связи Забайкальского края от 3 марта 2020 года № 24 </w:t>
      </w:r>
      <w:r>
        <w:rPr>
          <w:spacing w:val="-4"/>
        </w:rPr>
        <w:t xml:space="preserve">о.д</w:t>
      </w:r>
      <w:r>
        <w:rPr>
          <w:spacing w:val="-4"/>
        </w:rPr>
        <w:t xml:space="preserve">., в форме тестирования и индивидуального собеседования. 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Тестирование считается пройденным, если кандидат правильно ответил на 70 и более процентов заданных вопросов.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По результатам тестирования кандидатам выставляется: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10 баллов, если даны правильные ответы на 100% вопросов;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9 баллов, если даны правильные ответы на 90 – 99 % вопросов;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8 баллов, если даны правильные ответы на 80 – 89 % вопросов;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7 баллов, если даны правильные ответы на 70 – 79 % вопросов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Претенденты могут пройти предварительный квалификационный тест вне рамок конкурса для самос</w:t>
      </w:r>
      <w:r>
        <w:rPr>
          <w:spacing w:val="-4"/>
        </w:rPr>
        <w:t xml:space="preserve">тоятельной оценки своего профессионального уровня. 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</w:t>
      </w:r>
      <w:r>
        <w:rPr>
          <w:spacing w:val="-4"/>
        </w:rPr>
        <w:t xml:space="preserve">ой Федерации», доступ претендентам для его прохождения предоставляется безвозмездно и на официальном сайте Министерства жилищно-коммунального хозяйства, энергетики, цифровизации и связи Забайкальского края. Тест расположен на сайте Министерства по ссылке: </w:t>
      </w:r>
      <w:hyperlink r:id="rId16" w:tooltip="https://minenergo.75.ru/deyatel-nost/informaciya-o-kadrovom-obespechenii" w:history="1">
        <w:r>
          <w:rPr>
            <w:rStyle w:val="668"/>
            <w:spacing w:val="-4"/>
          </w:rPr>
          <w:t xml:space="preserve">https://minenergo.75.ru/deyatel-nost/informaciya-o-kadrovom-obespechenii</w:t>
        </w:r>
      </w:hyperlink>
      <w:r>
        <w:rPr>
          <w:spacing w:val="-4"/>
        </w:rPr>
        <w:t xml:space="preserve">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Индивидуальное собеседование с кандидатами, прошедшими тестирование, проводится членами конкурсной комиссии.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Результаты индивидуального собеседования оцениваются членами конкурсной комиссии: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</w:t>
      </w:r>
      <w:r>
        <w:rPr>
          <w:spacing w:val="-4"/>
        </w:rPr>
        <w:t xml:space="preserve">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8-7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</w:t>
      </w:r>
      <w:r>
        <w:rPr>
          <w:spacing w:val="-4"/>
        </w:rPr>
        <w:t xml:space="preserve">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6-5 баллов, если кандидат последовательно, но не в полном объеме раскрыл содержание вопроса, не всегда правильно использовал по</w:t>
      </w:r>
      <w:r>
        <w:rPr>
          <w:spacing w:val="-4"/>
        </w:rPr>
        <w:t xml:space="preserve">нятия и термины,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4-3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</w:t>
      </w:r>
      <w:r>
        <w:rPr>
          <w:spacing w:val="-4"/>
        </w:rPr>
        <w:t xml:space="preserve">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2-0 балла, если кандидат не раскрыл </w:t>
      </w:r>
      <w:r>
        <w:rPr>
          <w:spacing w:val="-4"/>
        </w:rPr>
        <w:t xml:space="preserve">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 </w:t>
      </w:r>
      <w:r/>
    </w:p>
    <w:p>
      <w:pPr>
        <w:ind w:firstLine="709"/>
        <w:jc w:val="both"/>
        <w:rPr>
          <w:spacing w:val="-4"/>
        </w:rPr>
      </w:pPr>
      <w:r>
        <w:rPr>
          <w:b/>
          <w:spacing w:val="-4"/>
        </w:rPr>
        <w:t xml:space="preserve">Предполагаемая дата проведения конкурса: </w:t>
      </w:r>
      <w:r>
        <w:rPr>
          <w:spacing w:val="-4"/>
        </w:rPr>
        <w:t xml:space="preserve">«</w:t>
      </w:r>
      <w:r>
        <w:rPr>
          <w:spacing w:val="-4"/>
        </w:rPr>
        <w:t xml:space="preserve"> 23</w:t>
      </w:r>
      <w:r>
        <w:rPr>
          <w:spacing w:val="-4"/>
        </w:rPr>
        <w:t xml:space="preserve"> </w:t>
      </w:r>
      <w:r>
        <w:rPr>
          <w:spacing w:val="-4"/>
        </w:rPr>
        <w:t xml:space="preserve">» </w:t>
      </w:r>
      <w:r>
        <w:rPr>
          <w:spacing w:val="-4"/>
        </w:rPr>
        <w:t xml:space="preserve">августа</w:t>
      </w:r>
      <w:r>
        <w:rPr>
          <w:spacing w:val="-4"/>
        </w:rPr>
        <w:t xml:space="preserve"> 202</w:t>
      </w:r>
      <w:r>
        <w:rPr>
          <w:spacing w:val="-4"/>
        </w:rPr>
        <w:t xml:space="preserve">2</w:t>
      </w:r>
      <w:r>
        <w:rPr>
          <w:spacing w:val="-4"/>
        </w:rPr>
        <w:t xml:space="preserve"> года (о точной дате и времени проведения конкурса участникам будет сообщено дополнительно). </w:t>
      </w:r>
      <w:r/>
    </w:p>
    <w:p>
      <w:pPr>
        <w:ind w:firstLine="709"/>
        <w:jc w:val="both"/>
        <w:rPr>
          <w:spacing w:val="-4"/>
        </w:rPr>
      </w:pPr>
      <w:r>
        <w:rPr>
          <w:b/>
          <w:spacing w:val="-4"/>
        </w:rPr>
        <w:t xml:space="preserve">Место проведения конкурса:</w:t>
      </w:r>
      <w:r>
        <w:rPr>
          <w:spacing w:val="-4"/>
        </w:rPr>
        <w:t xml:space="preserve"> г. Чита, ул. Чкалова, д.136, 6 этаж, каб.610 </w:t>
      </w:r>
      <w:r/>
    </w:p>
    <w:p>
      <w:pPr>
        <w:ind w:firstLine="709"/>
        <w:jc w:val="both"/>
        <w:shd w:val="clear" w:color="auto" w:fill="ffffff"/>
        <w:rPr>
          <w:b/>
          <w:bCs/>
          <w:spacing w:val="-4"/>
        </w:rPr>
      </w:pPr>
      <w:r>
        <w:rPr>
          <w:b/>
          <w:bCs/>
          <w:spacing w:val="-4"/>
        </w:rPr>
      </w:r>
      <w:r/>
    </w:p>
    <w:p>
      <w:pPr>
        <w:ind w:firstLine="709"/>
        <w:jc w:val="center"/>
        <w:shd w:val="clear" w:color="auto" w:fill="ffffff"/>
        <w:rPr>
          <w:spacing w:val="-4"/>
        </w:rPr>
      </w:pPr>
      <w:r>
        <w:rPr>
          <w:b/>
          <w:bCs/>
          <w:spacing w:val="-4"/>
        </w:rPr>
        <w:t xml:space="preserve">Условия участия в конкурсе: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/>
    </w:p>
    <w:p>
      <w:pPr>
        <w:ind w:firstLine="709"/>
        <w:jc w:val="both"/>
        <w:rPr>
          <w:rFonts w:eastAsiaTheme="minorHAnsi"/>
          <w:spacing w:val="-4"/>
          <w:lang w:eastAsia="en-US"/>
        </w:rPr>
      </w:pPr>
      <w:r>
        <w:rPr>
          <w:rFonts w:eastAsiaTheme="minorHAnsi"/>
          <w:spacing w:val="-4"/>
          <w:lang w:eastAsia="en-US"/>
        </w:rP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Гражданин (гражданский служащий) не допускается к участию в конкурсе в связи с его н</w:t>
      </w:r>
      <w:r>
        <w:rPr>
          <w:spacing w:val="-4"/>
        </w:rPr>
        <w:t xml:space="preserve">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  <w:r/>
    </w:p>
    <w:p>
      <w:pPr>
        <w:ind w:firstLine="709"/>
        <w:jc w:val="center"/>
        <w:shd w:val="clear" w:color="auto" w:fill="ffffff"/>
        <w:rPr>
          <w:b/>
          <w:bCs/>
          <w:spacing w:val="-4"/>
        </w:rPr>
      </w:pPr>
      <w:r>
        <w:rPr>
          <w:b/>
          <w:bCs/>
          <w:spacing w:val="-4"/>
        </w:rPr>
      </w:r>
      <w:r/>
    </w:p>
    <w:p>
      <w:pPr>
        <w:ind w:firstLine="709"/>
        <w:jc w:val="center"/>
        <w:shd w:val="clear" w:color="auto" w:fill="ffffff"/>
        <w:rPr>
          <w:spacing w:val="-4"/>
        </w:rPr>
      </w:pPr>
      <w:r>
        <w:rPr>
          <w:b/>
          <w:bCs/>
          <w:spacing w:val="-4"/>
        </w:rPr>
        <w:t xml:space="preserve">Условия прохождения государственной гражданской службы: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- сведения об адресах сайтов и (или) страниц сайтов в информационно-телекоммуникационной с</w:t>
      </w:r>
      <w:r>
        <w:rPr>
          <w:spacing w:val="-4"/>
        </w:rPr>
        <w:t xml:space="preserve">ети "Интернет",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</w:t>
      </w:r>
      <w:r>
        <w:rPr>
          <w:spacing w:val="-4"/>
        </w:rPr>
        <w:t xml:space="preserve">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В период испытания на государственного гражданского служащего (далее – гражданский служащий) распространяются положения Федерального закона</w:t>
      </w:r>
      <w:r>
        <w:rPr>
          <w:spacing w:val="-4"/>
        </w:rPr>
        <w:br/>
      </w:r>
      <w:r>
        <w:rPr>
          <w:spacing w:val="-4"/>
        </w:rPr>
        <w:t xml:space="preserve">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  <w:r/>
    </w:p>
    <w:p>
      <w:pPr>
        <w:ind w:firstLine="709"/>
        <w:jc w:val="both"/>
        <w:shd w:val="clear" w:color="auto" w:fill="ffffff"/>
        <w:rPr>
          <w:spacing w:val="-4"/>
        </w:rPr>
      </w:pPr>
      <w:r>
        <w:rPr>
          <w:spacing w:val="-4"/>
        </w:rPr>
        <w:t xml:space="preserve">Гражданские служащие обеспечи</w:t>
      </w:r>
      <w:r>
        <w:rPr>
          <w:spacing w:val="-4"/>
        </w:rPr>
        <w:t xml:space="preserve">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  <w:r/>
    </w:p>
    <w:p>
      <w:pPr>
        <w:ind w:firstLine="709"/>
        <w:jc w:val="both"/>
        <w:shd w:val="clear" w:color="auto" w:fill="ffffff"/>
        <w:rPr>
          <w:color w:val="292C3D"/>
          <w:spacing w:val="-4"/>
        </w:rPr>
      </w:pPr>
      <w:r>
        <w:rPr>
          <w:spacing w:val="-4"/>
        </w:rPr>
        <w:t xml:space="preserve">Гражданин (гражданский служащий) включается в кадровый рез</w:t>
      </w:r>
      <w:r>
        <w:rPr>
          <w:spacing w:val="-4"/>
        </w:rPr>
        <w:t xml:space="preserve">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Назначение гражданина (гражданского служащего), состоящего в кадровом р</w:t>
      </w:r>
      <w:r>
        <w:rPr>
          <w:spacing w:val="-4"/>
        </w:rPr>
        <w:t xml:space="preserve">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</w:t>
      </w:r>
      <w:r>
        <w:rPr>
          <w:spacing w:val="-4"/>
        </w:rPr>
        <w:t xml:space="preserve">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3 года.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</w:t>
      </w:r>
      <w:r>
        <w:rPr>
          <w:spacing w:val="-4"/>
        </w:rPr>
        <w:t xml:space="preserve">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  <w:t xml:space="preserve">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ссылке: </w:t>
      </w:r>
      <w:hyperlink r:id="rId17" w:tooltip="https://minenergo.75.ru/deyatel-nost/informaciya-o-kadrovom-obespechenii" w:history="1">
        <w:r>
          <w:rPr>
            <w:rStyle w:val="668"/>
            <w:spacing w:val="-4"/>
          </w:rPr>
          <w:t xml:space="preserve">https://minenergo.75.ru/deyatel-nost/informaciya-o-kadrovom-obespechenii</w:t>
        </w:r>
      </w:hyperlink>
      <w:r>
        <w:rPr>
          <w:spacing w:val="-4"/>
        </w:rPr>
        <w:t xml:space="preserve"> 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  <w:r/>
    </w:p>
    <w:p>
      <w:pPr>
        <w:ind w:firstLine="709"/>
        <w:jc w:val="both"/>
        <w:rPr>
          <w:spacing w:val="-4"/>
        </w:rPr>
      </w:pPr>
      <w:r>
        <w:rPr>
          <w:spacing w:val="-4"/>
        </w:rPr>
      </w:r>
      <w:r/>
    </w:p>
    <w:p>
      <w:pPr>
        <w:ind w:firstLine="709"/>
        <w:jc w:val="center"/>
        <w:rPr>
          <w:spacing w:val="-4"/>
        </w:rPr>
      </w:pPr>
      <w:r>
        <w:rPr>
          <w:spacing w:val="-4"/>
        </w:rPr>
        <w:t xml:space="preserve">____________________________________</w:t>
      </w:r>
      <w:r/>
    </w:p>
    <w:p>
      <w:pPr>
        <w:rPr>
          <w:spacing w:val="-4"/>
        </w:rPr>
      </w:pPr>
      <w:r>
        <w:rPr>
          <w:spacing w:val="-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993" w:right="851" w:bottom="1418" w:left="156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Consolas">
    <w:panose1 w:val="020B0609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9332575"/>
      <w:docPartObj>
        <w:docPartGallery w:val="Page Numbers (Top of Page)"/>
        <w:docPartUnique w:val="true"/>
      </w:docPartObj>
      <w:rPr/>
    </w:sdtPr>
    <w:sdtContent>
      <w:p>
        <w:pPr>
          <w:pStyle w:val="6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6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firstLine="709"/>
        <w:tabs>
          <w:tab w:val="num" w:pos="12910" w:leader="none"/>
        </w:tabs>
      </w:pPr>
      <w:rPr>
        <w:rFonts w:ascii="Symbol" w:hAnsi="Symbo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4284" w:hanging="360"/>
        <w:tabs>
          <w:tab w:val="num" w:pos="4284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5004" w:hanging="360"/>
        <w:tabs>
          <w:tab w:val="num" w:pos="500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724" w:hanging="360"/>
        <w:tabs>
          <w:tab w:val="num" w:pos="572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444" w:hanging="360"/>
        <w:tabs>
          <w:tab w:val="num" w:pos="644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7164" w:hanging="360"/>
        <w:tabs>
          <w:tab w:val="num" w:pos="716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884" w:hanging="360"/>
        <w:tabs>
          <w:tab w:val="num" w:pos="788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604" w:hanging="360"/>
        <w:tabs>
          <w:tab w:val="num" w:pos="860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324" w:hanging="360"/>
        <w:tabs>
          <w:tab w:val="num" w:pos="9324" w:leader="none"/>
        </w:tabs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0"/>
    <w:next w:val="66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0"/>
    <w:next w:val="66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0"/>
    <w:next w:val="66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60"/>
    <w:next w:val="66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60"/>
    <w:next w:val="66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60"/>
    <w:next w:val="66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0"/>
    <w:next w:val="66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1"/>
    <w:link w:val="666"/>
    <w:uiPriority w:val="99"/>
  </w:style>
  <w:style w:type="paragraph" w:styleId="42">
    <w:name w:val="Footer"/>
    <w:basedOn w:val="66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61"/>
    <w:link w:val="42"/>
    <w:uiPriority w:val="99"/>
  </w:style>
  <w:style w:type="paragraph" w:styleId="44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6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665">
    <w:name w:val="Normal (Web)"/>
    <w:basedOn w:val="660"/>
    <w:uiPriority w:val="99"/>
    <w:pPr>
      <w:spacing w:before="100" w:beforeAutospacing="1" w:after="100" w:afterAutospacing="1"/>
    </w:pPr>
  </w:style>
  <w:style w:type="paragraph" w:styleId="666">
    <w:name w:val="Header"/>
    <w:basedOn w:val="660"/>
    <w:link w:val="6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61"/>
    <w:link w:val="666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68">
    <w:name w:val="Hyperlink"/>
    <w:basedOn w:val="661"/>
    <w:uiPriority w:val="99"/>
    <w:unhideWhenUsed/>
    <w:rPr>
      <w:color w:val="0000FF"/>
      <w:u w:val="single"/>
    </w:rPr>
  </w:style>
  <w:style w:type="paragraph" w:styleId="669">
    <w:name w:val="No Spacing"/>
    <w:uiPriority w:val="99"/>
    <w:qFormat/>
    <w:pPr>
      <w:jc w:val="both"/>
      <w:spacing w:after="0" w:line="240" w:lineRule="auto"/>
    </w:pPr>
    <w:rPr>
      <w:rFonts w:ascii="Calibri" w:hAnsi="Calibri" w:cs="Times New Roman" w:eastAsia="Calibri"/>
    </w:rPr>
  </w:style>
  <w:style w:type="paragraph" w:styleId="670">
    <w:name w:val="Plain Text"/>
    <w:basedOn w:val="660"/>
    <w:link w:val="671"/>
    <w:uiPriority w:val="99"/>
    <w:rPr>
      <w:rFonts w:ascii="Consolas" w:hAnsi="Consolas" w:eastAsia="SimSun"/>
      <w:sz w:val="21"/>
      <w:szCs w:val="21"/>
      <w:lang w:eastAsia="en-US"/>
    </w:rPr>
  </w:style>
  <w:style w:type="character" w:styleId="671" w:customStyle="1">
    <w:name w:val="Текст Знак"/>
    <w:basedOn w:val="661"/>
    <w:link w:val="670"/>
    <w:uiPriority w:val="99"/>
    <w:rPr>
      <w:rFonts w:ascii="Consolas" w:hAnsi="Consolas" w:cs="Times New Roman" w:eastAsia="SimSun"/>
      <w:sz w:val="21"/>
      <w:szCs w:val="21"/>
    </w:rPr>
  </w:style>
  <w:style w:type="paragraph" w:styleId="672">
    <w:name w:val="List Paragraph"/>
    <w:basedOn w:val="660"/>
    <w:uiPriority w:val="34"/>
    <w:qFormat/>
    <w:pPr>
      <w:contextualSpacing/>
      <w:ind w:left="720"/>
    </w:pPr>
  </w:style>
  <w:style w:type="character" w:styleId="673" w:customStyle="1">
    <w:name w:val="Основной текст_"/>
    <w:link w:val="674"/>
    <w:rPr>
      <w:sz w:val="27"/>
      <w:szCs w:val="27"/>
      <w:shd w:val="clear" w:color="auto" w:fill="ffffff"/>
    </w:rPr>
  </w:style>
  <w:style w:type="paragraph" w:styleId="674" w:customStyle="1">
    <w:name w:val="Основной текст1"/>
    <w:basedOn w:val="660"/>
    <w:link w:val="673"/>
    <w:pPr>
      <w:jc w:val="center"/>
      <w:spacing w:after="300" w:line="322" w:lineRule="exact"/>
      <w:shd w:val="clear" w:color="auto" w:fill="ffffff"/>
    </w:pPr>
    <w:rPr>
      <w:rFonts w:asciiTheme="minorHAnsi" w:hAnsiTheme="minorHAnsi"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media.75.ru/minenergo/documents/131866/specialist-ekspert-otdela-energetiki.pdf" TargetMode="External"/><Relationship Id="rId12" Type="http://schemas.openxmlformats.org/officeDocument/2006/relationships/hyperlink" Target="https://media.75.ru/minenergo/documents/131866/specialist-ekspert-razvitiya-zhkh.pdf" TargetMode="External"/><Relationship Id="rId13" Type="http://schemas.openxmlformats.org/officeDocument/2006/relationships/hyperlink" Target="https://media.75.ru/minenergo/documents/131866/specialist-ekspert-gorodskaya-sreda.pdf" TargetMode="External"/><Relationship Id="rId14" Type="http://schemas.openxmlformats.org/officeDocument/2006/relationships/hyperlink" Target="https://media.75.ru/minenergo/documents/131866/otdela-kontrolya-nadezhnosti-zhkh.pdf" TargetMode="External"/><Relationship Id="rId15" Type="http://schemas.openxmlformats.org/officeDocument/2006/relationships/hyperlink" Target="https://media.75.ru/minenergo/documents/131866/nachal-nika-otdela-kontrolya-nadezhnosti-zhkh.pdf" TargetMode="External"/><Relationship Id="rId16" Type="http://schemas.openxmlformats.org/officeDocument/2006/relationships/hyperlink" Target="https://minenergo.75.ru/deyatel-nost/informaciya-o-kadrovom-obespechenii" TargetMode="External"/><Relationship Id="rId17" Type="http://schemas.openxmlformats.org/officeDocument/2006/relationships/hyperlink" Target="https://minenergo.75.ru/deyatel-nost/informaciya-o-kadrovom-obespecheni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A847BDC-32E3-4A07-BBC3-9D53002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BorschOV</dc:creator>
  <cp:revision>35</cp:revision>
  <dcterms:created xsi:type="dcterms:W3CDTF">2021-12-08T06:09:00Z</dcterms:created>
  <dcterms:modified xsi:type="dcterms:W3CDTF">2022-07-06T01:19:34Z</dcterms:modified>
</cp:coreProperties>
</file>