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833093">
        <w:rPr>
          <w:rFonts w:ascii="Times New Roman" w:hAnsi="Times New Roman" w:cs="Times New Roman"/>
          <w:sz w:val="24"/>
          <w:szCs w:val="24"/>
        </w:rPr>
        <w:t>30</w:t>
      </w:r>
      <w:r>
        <w:rPr>
          <w:rFonts w:ascii="Times New Roman" w:hAnsi="Times New Roman" w:cs="Times New Roman"/>
          <w:sz w:val="24"/>
          <w:szCs w:val="24"/>
        </w:rPr>
        <w:t xml:space="preserve">» </w:t>
      </w:r>
      <w:r w:rsidR="00833093">
        <w:rPr>
          <w:rFonts w:ascii="Times New Roman" w:hAnsi="Times New Roman" w:cs="Times New Roman"/>
          <w:sz w:val="24"/>
          <w:szCs w:val="24"/>
        </w:rPr>
        <w:t>августа</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833093">
        <w:rPr>
          <w:rFonts w:ascii="Times New Roman" w:hAnsi="Times New Roman" w:cs="Times New Roman"/>
          <w:sz w:val="24"/>
          <w:szCs w:val="24"/>
        </w:rPr>
        <w:t>129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9A5745">
        <w:rPr>
          <w:rFonts w:ascii="Times New Roman" w:eastAsia="Calibri" w:hAnsi="Times New Roman" w:cs="Times New Roman"/>
          <w:b/>
          <w:sz w:val="24"/>
          <w:szCs w:val="24"/>
        </w:rPr>
        <w:t>6</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DF62E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DF62E3">
              <w:rPr>
                <w:rFonts w:ascii="Times New Roman" w:eastAsia="Calibri" w:hAnsi="Times New Roman" w:cs="Times New Roman"/>
                <w:sz w:val="24"/>
                <w:szCs w:val="24"/>
              </w:rPr>
              <w:t>6</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833093"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EE1BF8"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F62E3">
              <w:rPr>
                <w:rFonts w:ascii="Times New Roman" w:eastAsia="Times New Roman" w:hAnsi="Times New Roman" w:cs="Times New Roman"/>
                <w:sz w:val="24"/>
                <w:szCs w:val="24"/>
                <w:lang w:eastAsia="ru-RU"/>
              </w:rPr>
              <w:t xml:space="preserve"> сентября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DF62E3"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601B39" w:rsidP="00DF62E3">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62E3">
              <w:rPr>
                <w:rFonts w:ascii="Times New Roman" w:eastAsia="Times New Roman" w:hAnsi="Times New Roman" w:cs="Times New Roman"/>
                <w:sz w:val="24"/>
                <w:szCs w:val="24"/>
                <w:lang w:eastAsia="ru-RU"/>
              </w:rPr>
              <w:t>4 октября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ГОСТ 31565-2012 «Кабельные изделия. Требования 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DF62E3">
        <w:rPr>
          <w:rFonts w:ascii="Times New Roman" w:eastAsia="Calibri" w:hAnsi="Times New Roman" w:cs="Times New Roman"/>
          <w:sz w:val="24"/>
          <w:szCs w:val="24"/>
        </w:rPr>
        <w:t>6</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833093">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3F1"/>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386B"/>
    <w:rsid w:val="005B705B"/>
    <w:rsid w:val="005C6538"/>
    <w:rsid w:val="005C67DA"/>
    <w:rsid w:val="005F0A9A"/>
    <w:rsid w:val="005F24FC"/>
    <w:rsid w:val="005F4347"/>
    <w:rsid w:val="00601B39"/>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093"/>
    <w:rsid w:val="00833E2D"/>
    <w:rsid w:val="00842863"/>
    <w:rsid w:val="00845167"/>
    <w:rsid w:val="008507FE"/>
    <w:rsid w:val="0086039E"/>
    <w:rsid w:val="00882699"/>
    <w:rsid w:val="008B3CF4"/>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94731"/>
    <w:rsid w:val="009A5745"/>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DF62E3"/>
    <w:rsid w:val="00E00992"/>
    <w:rsid w:val="00E04F7E"/>
    <w:rsid w:val="00E67C0C"/>
    <w:rsid w:val="00E71507"/>
    <w:rsid w:val="00E77BF6"/>
    <w:rsid w:val="00E92B8D"/>
    <w:rsid w:val="00EC2072"/>
    <w:rsid w:val="00EE1BF8"/>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20B9-93A2-4062-A5D7-2E040A9E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41</cp:revision>
  <cp:lastPrinted>2019-04-09T02:34:00Z</cp:lastPrinted>
  <dcterms:created xsi:type="dcterms:W3CDTF">2019-10-21T02:45:00Z</dcterms:created>
  <dcterms:modified xsi:type="dcterms:W3CDTF">2022-08-31T00:03:00Z</dcterms:modified>
</cp:coreProperties>
</file>