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риказом</w:t>
      </w:r>
      <w:proofErr w:type="gramEnd"/>
      <w:r w:rsidRPr="0047739A">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F7428C">
        <w:rPr>
          <w:rFonts w:ascii="Times New Roman" w:hAnsi="Times New Roman" w:cs="Times New Roman"/>
          <w:sz w:val="24"/>
          <w:szCs w:val="24"/>
        </w:rPr>
        <w:t>«</w:t>
      </w:r>
      <w:r w:rsidR="00455A4A">
        <w:rPr>
          <w:rFonts w:ascii="Times New Roman" w:hAnsi="Times New Roman" w:cs="Times New Roman"/>
          <w:sz w:val="24"/>
          <w:szCs w:val="24"/>
        </w:rPr>
        <w:t>7</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455A4A">
        <w:rPr>
          <w:rFonts w:ascii="Times New Roman" w:hAnsi="Times New Roman" w:cs="Times New Roman"/>
          <w:sz w:val="24"/>
          <w:szCs w:val="24"/>
        </w:rPr>
        <w:t xml:space="preserve">июня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791685">
        <w:rPr>
          <w:rFonts w:ascii="Times New Roman" w:hAnsi="Times New Roman" w:cs="Times New Roman"/>
          <w:sz w:val="24"/>
          <w:szCs w:val="24"/>
        </w:rPr>
        <w:t>3</w:t>
      </w:r>
      <w:r w:rsidRPr="00F7428C">
        <w:rPr>
          <w:rFonts w:ascii="Times New Roman" w:hAnsi="Times New Roman" w:cs="Times New Roman"/>
          <w:sz w:val="24"/>
          <w:szCs w:val="24"/>
        </w:rPr>
        <w:t xml:space="preserve"> г. №</w:t>
      </w:r>
      <w:r w:rsidR="00130A9D">
        <w:rPr>
          <w:rFonts w:ascii="Times New Roman" w:hAnsi="Times New Roman" w:cs="Times New Roman"/>
          <w:sz w:val="24"/>
          <w:szCs w:val="24"/>
        </w:rPr>
        <w:t xml:space="preserve"> </w:t>
      </w:r>
      <w:r w:rsidR="00455A4A">
        <w:rPr>
          <w:rFonts w:ascii="Times New Roman" w:hAnsi="Times New Roman" w:cs="Times New Roman"/>
          <w:sz w:val="24"/>
          <w:szCs w:val="24"/>
        </w:rPr>
        <w:t>70 о.д.</w:t>
      </w:r>
      <w:bookmarkStart w:id="0" w:name="_GoBack"/>
      <w:bookmarkEnd w:id="0"/>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9B0DEA">
        <w:rPr>
          <w:rFonts w:ascii="Times New Roman" w:eastAsia="Calibri" w:hAnsi="Times New Roman" w:cs="Times New Roman"/>
          <w:b/>
          <w:sz w:val="24"/>
          <w:szCs w:val="24"/>
        </w:rPr>
        <w:t>3</w:t>
      </w:r>
      <w:proofErr w:type="gramStart"/>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791685">
        <w:rPr>
          <w:rFonts w:ascii="Times New Roman" w:eastAsia="Calibri" w:hAnsi="Times New Roman" w:cs="Times New Roman"/>
          <w:b/>
          <w:sz w:val="24"/>
          <w:szCs w:val="24"/>
        </w:rPr>
        <w:t>3</w:t>
      </w:r>
      <w:proofErr w:type="gramEnd"/>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eastAsia="Calibri" w:hAnsi="Times New Roman" w:cs="Times New Roman"/>
          <w:b/>
          <w:sz w:val="24"/>
          <w:szCs w:val="24"/>
        </w:rPr>
        <w:t>для</w:t>
      </w:r>
      <w:proofErr w:type="gramEnd"/>
      <w:r>
        <w:rPr>
          <w:rFonts w:ascii="Times New Roman" w:eastAsia="Calibri" w:hAnsi="Times New Roman" w:cs="Times New Roman"/>
          <w:b/>
          <w:sz w:val="24"/>
          <w:szCs w:val="24"/>
        </w:rPr>
        <w:t xml:space="preserve">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791685">
        <w:rPr>
          <w:rFonts w:ascii="Times New Roman" w:eastAsia="Calibri" w:hAnsi="Times New Roman" w:cs="Times New Roman"/>
          <w:b/>
          <w:sz w:val="24"/>
          <w:szCs w:val="24"/>
        </w:rPr>
        <w:t>3</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9B0DEA">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9B0DEA">
              <w:rPr>
                <w:rFonts w:ascii="Times New Roman" w:eastAsia="Calibri" w:hAnsi="Times New Roman" w:cs="Times New Roman"/>
                <w:sz w:val="24"/>
                <w:szCs w:val="24"/>
              </w:rPr>
              <w:t>3</w:t>
            </w:r>
            <w:proofErr w:type="gramStart"/>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proofErr w:type="gramEnd"/>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455A4A"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proofErr w:type="spellStart"/>
              <w:r w:rsidR="00CB24B8" w:rsidRPr="00A52BC4">
                <w:rPr>
                  <w:rStyle w:val="a4"/>
                  <w:rFonts w:ascii="Times New Roman" w:eastAsia="Calibri" w:hAnsi="Times New Roman" w:cs="Times New Roman"/>
                  <w:sz w:val="24"/>
                  <w:szCs w:val="24"/>
                  <w:lang w:val="en-US"/>
                </w:rPr>
                <w:t>ru</w:t>
              </w:r>
              <w:proofErr w:type="spellEnd"/>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9B0DEA"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июня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791685">
              <w:rPr>
                <w:rFonts w:ascii="Times New Roman" w:eastAsia="Times New Roman" w:hAnsi="Times New Roman" w:cs="Times New Roman"/>
                <w:sz w:val="24"/>
                <w:szCs w:val="24"/>
                <w:lang w:eastAsia="ru-RU"/>
              </w:rPr>
              <w:t>3</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C550CF" w:rsidRDefault="009B0DEA"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июля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791685">
              <w:rPr>
                <w:rFonts w:ascii="Times New Roman" w:eastAsia="Times New Roman" w:hAnsi="Times New Roman" w:cs="Times New Roman"/>
                <w:sz w:val="24"/>
                <w:szCs w:val="24"/>
                <w:lang w:eastAsia="ru-RU"/>
              </w:rPr>
              <w:t>3</w:t>
            </w:r>
            <w:r w:rsidR="00AD46E2" w:rsidRPr="00C550CF">
              <w:rPr>
                <w:rFonts w:ascii="Times New Roman" w:eastAsia="Times New Roman" w:hAnsi="Times New Roman" w:cs="Times New Roman"/>
                <w:sz w:val="24"/>
                <w:szCs w:val="24"/>
                <w:lang w:eastAsia="ru-RU"/>
              </w:rPr>
              <w:t xml:space="preserve"> года</w:t>
            </w:r>
          </w:p>
          <w:p w:rsidR="00AD46E2" w:rsidRPr="00C550CF" w:rsidRDefault="00AD46E2" w:rsidP="00AD46E2">
            <w:pPr>
              <w:spacing w:before="120" w:after="120"/>
              <w:jc w:val="both"/>
              <w:rPr>
                <w:rFonts w:ascii="Times New Roman" w:eastAsia="Times New Roman" w:hAnsi="Times New Roman" w:cs="Times New Roman"/>
                <w:sz w:val="24"/>
                <w:szCs w:val="24"/>
                <w:lang w:eastAsia="ru-RU"/>
              </w:rPr>
            </w:pPr>
            <w:r w:rsidRPr="00C550CF">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C550CF" w:rsidRDefault="009B0DEA" w:rsidP="009B0DE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июля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791685">
              <w:rPr>
                <w:rFonts w:ascii="Times New Roman" w:eastAsia="Times New Roman" w:hAnsi="Times New Roman" w:cs="Times New Roman"/>
                <w:sz w:val="24"/>
                <w:szCs w:val="24"/>
                <w:lang w:eastAsia="ru-RU"/>
              </w:rPr>
              <w:t>3</w:t>
            </w:r>
            <w:r w:rsidR="00AD46E2" w:rsidRPr="00C550CF">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680"/>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w:t>
            </w:r>
            <w:r w:rsidRPr="00CF16A0">
              <w:rPr>
                <w:rFonts w:ascii="Times New Roman" w:hAnsi="Times New Roman" w:cs="Times New Roman"/>
                <w:bCs/>
                <w:sz w:val="24"/>
                <w:szCs w:val="24"/>
              </w:rPr>
              <w:lastRenderedPageBreak/>
              <w:t>Актуализированная редакция СНиП 52-01-2003 (с 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lastRenderedPageBreak/>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55963-2014 «Лифты. Диспетчерский 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выполнение работ должно осуществляться в полном объеме, качественно и в строгом соответствии с нормами и требованиями ГОСТ, СП, СНиП, </w:t>
            </w:r>
            <w:proofErr w:type="spellStart"/>
            <w:r w:rsidRPr="00F722A9">
              <w:rPr>
                <w:rFonts w:ascii="Times New Roman" w:eastAsia="Calibri" w:hAnsi="Times New Roman" w:cs="Times New Roman"/>
                <w:color w:val="000000"/>
                <w:sz w:val="24"/>
                <w:szCs w:val="24"/>
                <w:lang w:eastAsia="ru-RU"/>
              </w:rPr>
              <w:t>СанПин</w:t>
            </w:r>
            <w:proofErr w:type="spellEnd"/>
            <w:r w:rsidRPr="00F722A9">
              <w:rPr>
                <w:rFonts w:ascii="Times New Roman" w:eastAsia="Calibri" w:hAnsi="Times New Roman" w:cs="Times New Roman"/>
                <w:color w:val="000000"/>
                <w:sz w:val="24"/>
                <w:szCs w:val="24"/>
                <w:lang w:eastAsia="ru-RU"/>
              </w:rPr>
              <w:t xml:space="preserve">, ПУЭ, НПБ, нормативных документов в области охраны и безопасности производства работ, </w:t>
            </w:r>
            <w:proofErr w:type="spellStart"/>
            <w:r w:rsidRPr="00F722A9">
              <w:rPr>
                <w:rFonts w:ascii="Times New Roman" w:eastAsia="Calibri" w:hAnsi="Times New Roman" w:cs="Times New Roman"/>
                <w:color w:val="000000"/>
                <w:sz w:val="24"/>
                <w:szCs w:val="24"/>
                <w:lang w:eastAsia="ru-RU"/>
              </w:rPr>
              <w:t>энерго</w:t>
            </w:r>
            <w:proofErr w:type="spellEnd"/>
            <w:r w:rsidRPr="00F722A9">
              <w:rPr>
                <w:rFonts w:ascii="Times New Roman" w:eastAsia="Calibri" w:hAnsi="Times New Roman" w:cs="Times New Roman"/>
                <w:color w:val="000000"/>
                <w:sz w:val="24"/>
                <w:szCs w:val="24"/>
                <w:lang w:eastAsia="ru-RU"/>
              </w:rPr>
              <w:t>-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lastRenderedPageBreak/>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lastRenderedPageBreak/>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proofErr w:type="gramStart"/>
            <w:r w:rsidRPr="00F722A9">
              <w:rPr>
                <w:rFonts w:ascii="Times New Roman" w:eastAsia="Calibri" w:hAnsi="Times New Roman" w:cs="Times New Roman"/>
                <w:color w:val="000000"/>
                <w:sz w:val="24"/>
                <w:szCs w:val="24"/>
                <w:lang w:eastAsia="ru-RU"/>
              </w:rPr>
              <w:t>используемых</w:t>
            </w:r>
            <w:proofErr w:type="gramEnd"/>
            <w:r w:rsidRPr="00F722A9">
              <w:rPr>
                <w:rFonts w:ascii="Times New Roman" w:eastAsia="Calibri" w:hAnsi="Times New Roman" w:cs="Times New Roman"/>
                <w:color w:val="000000"/>
                <w:sz w:val="24"/>
                <w:szCs w:val="24"/>
                <w:lang w:eastAsia="ru-RU"/>
              </w:rPr>
              <w:t xml:space="preserve">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099"/>
        <w:gridCol w:w="6478"/>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w:t>
            </w:r>
            <w:proofErr w:type="gramStart"/>
            <w:r w:rsidRPr="009757FB">
              <w:rPr>
                <w:rFonts w:ascii="Times New Roman" w:hAnsi="Times New Roman" w:cs="Times New Roman"/>
                <w:sz w:val="24"/>
                <w:szCs w:val="24"/>
              </w:rPr>
              <w:t>работ  производится</w:t>
            </w:r>
            <w:proofErr w:type="gramEnd"/>
            <w:r w:rsidRPr="009757FB">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xml:space="preserve">)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xml:space="preserve">) </w:t>
            </w:r>
            <w:proofErr w:type="spellStart"/>
            <w:r w:rsidRPr="00467F0E">
              <w:rPr>
                <w:rFonts w:ascii="Times New Roman" w:hAnsi="Times New Roman" w:cs="Times New Roman"/>
                <w:sz w:val="24"/>
                <w:szCs w:val="24"/>
              </w:rPr>
              <w:t>недопуск</w:t>
            </w:r>
            <w:proofErr w:type="spellEnd"/>
            <w:r w:rsidRPr="00467F0E">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xml:space="preserve">)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в</w:t>
            </w:r>
            <w:proofErr w:type="gramEnd"/>
            <w:r w:rsidRPr="00467F0E">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г</w:t>
            </w:r>
            <w:proofErr w:type="gramEnd"/>
            <w:r w:rsidRPr="00467F0E">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д</w:t>
            </w:r>
            <w:proofErr w:type="gramEnd"/>
            <w:r w:rsidRPr="00467F0E">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е</w:t>
            </w:r>
            <w:proofErr w:type="gramEnd"/>
            <w:r w:rsidRPr="00467F0E">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ж</w:t>
            </w:r>
            <w:proofErr w:type="gramEnd"/>
            <w:r w:rsidRPr="00467F0E">
              <w:rPr>
                <w:rFonts w:ascii="Times New Roman" w:hAnsi="Times New Roman" w:cs="Times New Roman"/>
                <w:sz w:val="24"/>
                <w:szCs w:val="24"/>
              </w:rPr>
              <w:t>)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з</w:t>
            </w:r>
            <w:proofErr w:type="gramEnd"/>
            <w:r w:rsidRPr="00467F0E">
              <w:rPr>
                <w:rFonts w:ascii="Times New Roman" w:hAnsi="Times New Roman" w:cs="Times New Roman"/>
                <w:sz w:val="24"/>
                <w:szCs w:val="24"/>
              </w:rPr>
              <w:t xml:space="preserve">)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и</w:t>
            </w:r>
            <w:proofErr w:type="gramEnd"/>
            <w:r w:rsidRPr="00467F0E">
              <w:rPr>
                <w:rFonts w:ascii="Times New Roman" w:hAnsi="Times New Roman" w:cs="Times New Roman"/>
                <w:sz w:val="24"/>
                <w:szCs w:val="24"/>
              </w:rPr>
              <w:t xml:space="preserve">)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proofErr w:type="gramStart"/>
            <w:r w:rsidRPr="00DB676F">
              <w:rPr>
                <w:rFonts w:ascii="Times New Roman" w:eastAsia="Calibri" w:hAnsi="Times New Roman" w:cs="Times New Roman"/>
                <w:sz w:val="24"/>
                <w:szCs w:val="24"/>
              </w:rPr>
              <w:t>а</w:t>
            </w:r>
            <w:proofErr w:type="gramEnd"/>
            <w:r w:rsidRPr="00DB676F">
              <w:rPr>
                <w:rFonts w:ascii="Times New Roman" w:eastAsia="Calibri" w:hAnsi="Times New Roman" w:cs="Times New Roman"/>
                <w:sz w:val="24"/>
                <w:szCs w:val="24"/>
              </w:rPr>
              <w:t xml:space="preserve">)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г</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w:t>
            </w:r>
            <w:proofErr w:type="gramEnd"/>
            <w:r w:rsidR="00D66C22" w:rsidRPr="009757FB">
              <w:rPr>
                <w:rFonts w:ascii="Times New Roman" w:eastAsia="Calibri" w:hAnsi="Times New Roman" w:cs="Times New Roman"/>
                <w:sz w:val="24"/>
                <w:szCs w:val="24"/>
              </w:rPr>
              <w:t xml:space="preserve">) </w:t>
            </w:r>
            <w:proofErr w:type="spellStart"/>
            <w:r w:rsidR="009757FB" w:rsidRPr="009757FB">
              <w:rPr>
                <w:rFonts w:ascii="Times New Roman" w:eastAsia="Calibri" w:hAnsi="Times New Roman" w:cs="Times New Roman"/>
                <w:sz w:val="24"/>
                <w:szCs w:val="24"/>
              </w:rPr>
              <w:t>неприостановление</w:t>
            </w:r>
            <w:proofErr w:type="spellEnd"/>
            <w:r w:rsidR="009757FB" w:rsidRPr="009757FB">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757FB" w:rsidRPr="009757FB">
              <w:rPr>
                <w:rFonts w:ascii="Times New Roman" w:hAnsi="Times New Roman" w:cs="Times New Roman"/>
                <w:sz w:val="24"/>
                <w:szCs w:val="24"/>
              </w:rPr>
              <w:t>неполнородными</w:t>
            </w:r>
            <w:proofErr w:type="spellEnd"/>
            <w:r w:rsidR="009757FB" w:rsidRPr="009757FB">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ж</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CE140D">
              <w:rPr>
                <w:rFonts w:ascii="Times New Roman" w:eastAsia="Calibri" w:hAnsi="Times New Roman" w:cs="Times New Roman"/>
                <w:sz w:val="24"/>
                <w:szCs w:val="24"/>
              </w:rPr>
              <w:t>з</w:t>
            </w:r>
            <w:proofErr w:type="gramEnd"/>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и</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к</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proofErr w:type="gramStart"/>
            <w:r w:rsidRPr="003F7092">
              <w:rPr>
                <w:rFonts w:ascii="Times New Roman" w:eastAsia="Calibri" w:hAnsi="Times New Roman" w:cs="Times New Roman"/>
                <w:sz w:val="24"/>
                <w:szCs w:val="24"/>
              </w:rPr>
              <w:t>л</w:t>
            </w:r>
            <w:proofErr w:type="gramEnd"/>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Pr="00CA434E" w:rsidRDefault="002601F2" w:rsidP="00E24C3C">
            <w:pPr>
              <w:spacing w:after="0" w:line="240" w:lineRule="auto"/>
              <w:jc w:val="both"/>
              <w:rPr>
                <w:rFonts w:ascii="Times New Roman" w:eastAsia="Calibri" w:hAnsi="Times New Roman" w:cs="Times New Roman"/>
                <w:sz w:val="24"/>
                <w:szCs w:val="24"/>
                <w:highlight w:val="cyan"/>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w:t>
            </w:r>
            <w:proofErr w:type="spellStart"/>
            <w:r w:rsidR="007B2327">
              <w:rPr>
                <w:rFonts w:ascii="Times New Roman" w:hAnsi="Times New Roman" w:cs="Times New Roman"/>
                <w:sz w:val="24"/>
                <w:szCs w:val="24"/>
              </w:rPr>
              <w:t>пусконаладке</w:t>
            </w:r>
            <w:proofErr w:type="spellEnd"/>
            <w:r w:rsidR="007B2327">
              <w:rPr>
                <w:rFonts w:ascii="Times New Roman" w:hAnsi="Times New Roman" w:cs="Times New Roman"/>
                <w:sz w:val="24"/>
                <w:szCs w:val="24"/>
              </w:rPr>
              <w:t xml:space="preserve">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proofErr w:type="gramStart"/>
            <w:r w:rsidRPr="000D2B0A">
              <w:rPr>
                <w:rFonts w:ascii="Times New Roman" w:eastAsia="Calibri" w:hAnsi="Times New Roman" w:cs="Times New Roman"/>
                <w:sz w:val="24"/>
                <w:szCs w:val="24"/>
              </w:rPr>
              <w:t>а</w:t>
            </w:r>
            <w:proofErr w:type="gramEnd"/>
            <w:r w:rsidRPr="000D2B0A">
              <w:rPr>
                <w:rFonts w:ascii="Times New Roman" w:eastAsia="Calibri" w:hAnsi="Times New Roman" w:cs="Times New Roman"/>
                <w:sz w:val="24"/>
                <w:szCs w:val="24"/>
              </w:rPr>
              <w:t xml:space="preserve">)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полное</w:t>
            </w:r>
            <w:proofErr w:type="gramEnd"/>
            <w:r w:rsidRPr="00AD4CAE">
              <w:rPr>
                <w:rFonts w:ascii="Times New Roman" w:eastAsia="Calibri" w:hAnsi="Times New Roman" w:cs="Times New Roman"/>
                <w:sz w:val="24"/>
                <w:szCs w:val="24"/>
              </w:rPr>
              <w:t xml:space="preserve">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фамилию</w:t>
            </w:r>
            <w:proofErr w:type="gramEnd"/>
            <w:r w:rsidRPr="00AD4CAE">
              <w:rPr>
                <w:rFonts w:ascii="Times New Roman" w:eastAsia="Calibri" w:hAnsi="Times New Roman" w:cs="Times New Roman"/>
                <w:sz w:val="24"/>
                <w:szCs w:val="24"/>
              </w:rPr>
              <w:t xml:space="preserve">,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копии</w:t>
            </w:r>
            <w:proofErr w:type="gramEnd"/>
            <w:r w:rsidRPr="00AD4CAE">
              <w:rPr>
                <w:rFonts w:ascii="Times New Roman" w:eastAsia="Calibri" w:hAnsi="Times New Roman" w:cs="Times New Roman"/>
                <w:sz w:val="24"/>
                <w:szCs w:val="24"/>
              </w:rPr>
              <w:t xml:space="preserve">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копия</w:t>
            </w:r>
            <w:proofErr w:type="gramEnd"/>
            <w:r w:rsidRPr="00AD4CAE">
              <w:rPr>
                <w:rFonts w:ascii="Times New Roman" w:hAnsi="Times New Roman" w:cs="Times New Roman"/>
                <w:sz w:val="24"/>
                <w:szCs w:val="24"/>
              </w:rPr>
              <w:t xml:space="preserve">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документ</w:t>
            </w:r>
            <w:proofErr w:type="gramEnd"/>
            <w:r w:rsidRPr="009757FB">
              <w:rPr>
                <w:rFonts w:ascii="Times New Roman" w:eastAsia="Calibri" w:hAnsi="Times New Roman" w:cs="Times New Roman"/>
                <w:sz w:val="24"/>
                <w:szCs w:val="24"/>
              </w:rPr>
              <w:t>,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б</w:t>
            </w:r>
            <w:proofErr w:type="gramEnd"/>
            <w:r w:rsidRPr="001D71D4">
              <w:rPr>
                <w:rFonts w:ascii="Times New Roman" w:eastAsia="Calibri" w:hAnsi="Times New Roman" w:cs="Times New Roman"/>
                <w:sz w:val="24"/>
                <w:szCs w:val="24"/>
              </w:rPr>
              <w:t>)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proofErr w:type="gramStart"/>
            <w:r w:rsidRPr="001D71D4">
              <w:rPr>
                <w:rFonts w:ascii="Times New Roman" w:hAnsi="Times New Roman" w:cs="Times New Roman"/>
                <w:sz w:val="24"/>
                <w:szCs w:val="24"/>
              </w:rPr>
              <w:t>копия</w:t>
            </w:r>
            <w:proofErr w:type="gramEnd"/>
            <w:r w:rsidRPr="001D71D4">
              <w:rPr>
                <w:rFonts w:ascii="Times New Roman" w:hAnsi="Times New Roman" w:cs="Times New Roman"/>
                <w:sz w:val="24"/>
                <w:szCs w:val="24"/>
              </w:rPr>
              <w:t xml:space="preserve">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копия</w:t>
            </w:r>
            <w:proofErr w:type="gramEnd"/>
            <w:r w:rsidRPr="001D71D4">
              <w:rPr>
                <w:rFonts w:ascii="Times New Roman" w:eastAsia="Calibri" w:hAnsi="Times New Roman" w:cs="Times New Roman"/>
                <w:sz w:val="24"/>
                <w:szCs w:val="24"/>
              </w:rPr>
              <w:t xml:space="preserve">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sidRPr="009757FB">
              <w:rPr>
                <w:rFonts w:ascii="Times New Roman" w:hAnsi="Times New Roman" w:cs="Times New Roman"/>
                <w:sz w:val="24"/>
                <w:szCs w:val="24"/>
              </w:rPr>
              <w:t>невключении</w:t>
            </w:r>
            <w:proofErr w:type="spellEnd"/>
            <w:r w:rsidRPr="009757FB">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proofErr w:type="gramStart"/>
      <w:r w:rsidRPr="009757FB">
        <w:rPr>
          <w:rFonts w:ascii="Times New Roman" w:eastAsia="Calibri" w:hAnsi="Times New Roman" w:cs="Times New Roman"/>
          <w:sz w:val="24"/>
          <w:szCs w:val="24"/>
          <w:u w:val="single"/>
        </w:rPr>
        <w:t xml:space="preserve">  »</w:t>
      </w:r>
      <w:proofErr w:type="gramEnd"/>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а</w:t>
      </w:r>
      <w:proofErr w:type="gramEnd"/>
      <w:r w:rsidRPr="001525EC">
        <w:rPr>
          <w:rFonts w:ascii="Times New Roman" w:eastAsia="Calibri" w:hAnsi="Times New Roman" w:cs="Times New Roman"/>
          <w:i/>
          <w:sz w:val="24"/>
          <w:szCs w:val="24"/>
        </w:rPr>
        <w:t>)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б</w:t>
      </w:r>
      <w:proofErr w:type="gramEnd"/>
      <w:r w:rsidRPr="001525EC">
        <w:rPr>
          <w:rFonts w:ascii="Times New Roman" w:eastAsia="Calibri" w:hAnsi="Times New Roman" w:cs="Times New Roman"/>
          <w:i/>
          <w:sz w:val="24"/>
          <w:szCs w:val="24"/>
        </w:rPr>
        <w:t>)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на</w:t>
            </w:r>
            <w:proofErr w:type="gramEnd"/>
            <w:r w:rsidRPr="009757FB">
              <w:rPr>
                <w:rFonts w:ascii="Times New Roman" w:eastAsia="Calibri" w:hAnsi="Times New Roman" w:cs="Times New Roman"/>
                <w:sz w:val="24"/>
                <w:szCs w:val="24"/>
              </w:rPr>
              <w:t xml:space="preserve">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roofErr w:type="gramStart"/>
      <w:r w:rsidRPr="009757FB">
        <w:rPr>
          <w:rFonts w:ascii="Times New Roman" w:eastAsia="Calibri" w:hAnsi="Times New Roman" w:cs="Times New Roman"/>
          <w:i/>
          <w:sz w:val="24"/>
          <w:szCs w:val="24"/>
        </w:rPr>
        <w:t>уполномоченный</w:t>
      </w:r>
      <w:proofErr w:type="gramEnd"/>
      <w:r w:rsidRPr="009757FB">
        <w:rPr>
          <w:rFonts w:ascii="Times New Roman" w:eastAsia="Calibri" w:hAnsi="Times New Roman" w:cs="Times New Roman"/>
          <w:i/>
          <w:sz w:val="24"/>
          <w:szCs w:val="24"/>
        </w:rPr>
        <w:t xml:space="preserve">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proofErr w:type="gramStart"/>
      <w:r w:rsidRPr="008D69AB">
        <w:rPr>
          <w:rFonts w:ascii="Times New Roman" w:hAnsi="Times New Roman" w:cs="Times New Roman"/>
          <w:sz w:val="24"/>
          <w:szCs w:val="24"/>
        </w:rPr>
        <w:t>а</w:t>
      </w:r>
      <w:proofErr w:type="gramEnd"/>
      <w:r w:rsidRPr="008D69AB">
        <w:rPr>
          <w:rFonts w:ascii="Times New Roman" w:hAnsi="Times New Roman" w:cs="Times New Roman"/>
          <w:sz w:val="24"/>
          <w:szCs w:val="24"/>
        </w:rPr>
        <w:t>)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proofErr w:type="gramStart"/>
      <w:r w:rsidRPr="008D69AB">
        <w:rPr>
          <w:rFonts w:ascii="Times New Roman" w:hAnsi="Times New Roman" w:cs="Times New Roman"/>
          <w:sz w:val="24"/>
          <w:szCs w:val="24"/>
        </w:rPr>
        <w:t>б</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proofErr w:type="gramStart"/>
      <w:r w:rsidRPr="008D69AB">
        <w:rPr>
          <w:rFonts w:ascii="Times New Roman" w:hAnsi="Times New Roman" w:cs="Times New Roman"/>
          <w:sz w:val="24"/>
          <w:szCs w:val="24"/>
        </w:rPr>
        <w:t>в</w:t>
      </w:r>
      <w:proofErr w:type="gramEnd"/>
      <w:r w:rsidRPr="008D69AB">
        <w:rPr>
          <w:rFonts w:ascii="Times New Roman" w:hAnsi="Times New Roman" w:cs="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proofErr w:type="gramStart"/>
      <w:r w:rsidRPr="008D69AB">
        <w:rPr>
          <w:rFonts w:ascii="Times New Roman" w:hAnsi="Times New Roman" w:cs="Times New Roman"/>
          <w:sz w:val="24"/>
          <w:szCs w:val="24"/>
        </w:rPr>
        <w:t>г</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уровень</w:t>
            </w:r>
            <w:proofErr w:type="gramEnd"/>
            <w:r w:rsidRPr="009757FB">
              <w:rPr>
                <w:rFonts w:ascii="Times New Roman" w:hAnsi="Times New Roman" w:cs="Times New Roman"/>
                <w:sz w:val="24"/>
                <w:szCs w:val="24"/>
              </w:rPr>
              <w:t xml:space="preserve">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первый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второй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третий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четвертый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составляет</w:t>
            </w:r>
            <w:proofErr w:type="gramEnd"/>
            <w:r w:rsidRPr="009757FB">
              <w:rPr>
                <w:rFonts w:ascii="Times New Roman" w:hAnsi="Times New Roman" w:cs="Times New Roman"/>
                <w:sz w:val="24"/>
                <w:szCs w:val="24"/>
              </w:rPr>
              <w:t xml:space="preserve">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пятый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9B0DEA">
        <w:rPr>
          <w:rFonts w:ascii="Times New Roman" w:eastAsia="Calibri" w:hAnsi="Times New Roman" w:cs="Times New Roman"/>
          <w:sz w:val="24"/>
          <w:szCs w:val="24"/>
        </w:rPr>
        <w:t>3</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proofErr w:type="gramStart"/>
      <w:r w:rsidRPr="000D513E">
        <w:rPr>
          <w:rFonts w:ascii="Times New Roman" w:eastAsia="Calibri" w:hAnsi="Times New Roman" w:cs="Times New Roman"/>
          <w:i/>
          <w:sz w:val="24"/>
          <w:szCs w:val="24"/>
        </w:rPr>
        <w:t>уполномоченный</w:t>
      </w:r>
      <w:proofErr w:type="gramEnd"/>
      <w:r w:rsidRPr="000D513E">
        <w:rPr>
          <w:rFonts w:ascii="Times New Roman" w:eastAsia="Calibri" w:hAnsi="Times New Roman" w:cs="Times New Roman"/>
          <w:i/>
          <w:sz w:val="24"/>
          <w:szCs w:val="24"/>
        </w:rPr>
        <w:t xml:space="preserve">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455A4A">
          <w:rPr>
            <w:rFonts w:ascii="Times New Roman" w:hAnsi="Times New Roman" w:cs="Times New Roman"/>
            <w:noProof/>
            <w:sz w:val="28"/>
            <w:szCs w:val="28"/>
          </w:rPr>
          <w:t>22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80BCF"/>
    <w:rsid w:val="000E1DEC"/>
    <w:rsid w:val="000F191F"/>
    <w:rsid w:val="000F48E5"/>
    <w:rsid w:val="000F4F2E"/>
    <w:rsid w:val="00130A9D"/>
    <w:rsid w:val="00140E7B"/>
    <w:rsid w:val="00143F48"/>
    <w:rsid w:val="00151386"/>
    <w:rsid w:val="001759AB"/>
    <w:rsid w:val="00182841"/>
    <w:rsid w:val="00184ED5"/>
    <w:rsid w:val="00191555"/>
    <w:rsid w:val="001978F9"/>
    <w:rsid w:val="001C38A6"/>
    <w:rsid w:val="001C657F"/>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22A84"/>
    <w:rsid w:val="00352CD6"/>
    <w:rsid w:val="003603B6"/>
    <w:rsid w:val="00376897"/>
    <w:rsid w:val="00392DB2"/>
    <w:rsid w:val="00395EF9"/>
    <w:rsid w:val="003B5946"/>
    <w:rsid w:val="003B5F9B"/>
    <w:rsid w:val="003D0660"/>
    <w:rsid w:val="003D4E9E"/>
    <w:rsid w:val="003F7092"/>
    <w:rsid w:val="004029CE"/>
    <w:rsid w:val="00417890"/>
    <w:rsid w:val="0043420A"/>
    <w:rsid w:val="004461F9"/>
    <w:rsid w:val="00452701"/>
    <w:rsid w:val="00455A4A"/>
    <w:rsid w:val="00462028"/>
    <w:rsid w:val="0046471F"/>
    <w:rsid w:val="00467F0E"/>
    <w:rsid w:val="00487BAD"/>
    <w:rsid w:val="0049093C"/>
    <w:rsid w:val="00491899"/>
    <w:rsid w:val="004A1B8D"/>
    <w:rsid w:val="004C734C"/>
    <w:rsid w:val="004D253B"/>
    <w:rsid w:val="00500326"/>
    <w:rsid w:val="0050249D"/>
    <w:rsid w:val="00516B47"/>
    <w:rsid w:val="0052184C"/>
    <w:rsid w:val="00546BAA"/>
    <w:rsid w:val="005521D1"/>
    <w:rsid w:val="005A003C"/>
    <w:rsid w:val="005A66D3"/>
    <w:rsid w:val="005B5CAD"/>
    <w:rsid w:val="005B705B"/>
    <w:rsid w:val="005C3564"/>
    <w:rsid w:val="005C671C"/>
    <w:rsid w:val="005F0C26"/>
    <w:rsid w:val="005F4347"/>
    <w:rsid w:val="00602B64"/>
    <w:rsid w:val="0060770F"/>
    <w:rsid w:val="006113F1"/>
    <w:rsid w:val="006336F9"/>
    <w:rsid w:val="006611F0"/>
    <w:rsid w:val="006778F2"/>
    <w:rsid w:val="0069149E"/>
    <w:rsid w:val="006A15EE"/>
    <w:rsid w:val="006D132A"/>
    <w:rsid w:val="00704359"/>
    <w:rsid w:val="00714E6C"/>
    <w:rsid w:val="007211C7"/>
    <w:rsid w:val="00722351"/>
    <w:rsid w:val="00727739"/>
    <w:rsid w:val="00732485"/>
    <w:rsid w:val="007327FF"/>
    <w:rsid w:val="00737A62"/>
    <w:rsid w:val="00771092"/>
    <w:rsid w:val="00791685"/>
    <w:rsid w:val="007B1345"/>
    <w:rsid w:val="007B2327"/>
    <w:rsid w:val="007B2AB4"/>
    <w:rsid w:val="007C29A4"/>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2AF8"/>
    <w:rsid w:val="008F3720"/>
    <w:rsid w:val="008F4077"/>
    <w:rsid w:val="009757FB"/>
    <w:rsid w:val="00985B2B"/>
    <w:rsid w:val="00992D25"/>
    <w:rsid w:val="009A4AB0"/>
    <w:rsid w:val="009A504F"/>
    <w:rsid w:val="009B0DEA"/>
    <w:rsid w:val="009B5A1B"/>
    <w:rsid w:val="009B5DE0"/>
    <w:rsid w:val="009C07E2"/>
    <w:rsid w:val="009E3078"/>
    <w:rsid w:val="009E4FC0"/>
    <w:rsid w:val="00A34FEA"/>
    <w:rsid w:val="00A357A6"/>
    <w:rsid w:val="00A41A21"/>
    <w:rsid w:val="00A511FA"/>
    <w:rsid w:val="00A51C95"/>
    <w:rsid w:val="00A55075"/>
    <w:rsid w:val="00A62539"/>
    <w:rsid w:val="00A842C3"/>
    <w:rsid w:val="00AA454C"/>
    <w:rsid w:val="00AA4DF0"/>
    <w:rsid w:val="00AB13DD"/>
    <w:rsid w:val="00AC7025"/>
    <w:rsid w:val="00AC7AE9"/>
    <w:rsid w:val="00AD3CCB"/>
    <w:rsid w:val="00AD46E2"/>
    <w:rsid w:val="00AE14CE"/>
    <w:rsid w:val="00AF0924"/>
    <w:rsid w:val="00B51FC8"/>
    <w:rsid w:val="00B5201B"/>
    <w:rsid w:val="00B55BE5"/>
    <w:rsid w:val="00B60137"/>
    <w:rsid w:val="00B7520C"/>
    <w:rsid w:val="00B752CE"/>
    <w:rsid w:val="00B848A2"/>
    <w:rsid w:val="00BA276D"/>
    <w:rsid w:val="00BA6382"/>
    <w:rsid w:val="00BD18E0"/>
    <w:rsid w:val="00BD2CC8"/>
    <w:rsid w:val="00C16F6E"/>
    <w:rsid w:val="00C41580"/>
    <w:rsid w:val="00C521F8"/>
    <w:rsid w:val="00C550CF"/>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843C0"/>
    <w:rsid w:val="00E9144C"/>
    <w:rsid w:val="00EB1646"/>
    <w:rsid w:val="00ED5EDA"/>
    <w:rsid w:val="00F0558F"/>
    <w:rsid w:val="00F060D8"/>
    <w:rsid w:val="00F15A6F"/>
    <w:rsid w:val="00F21A89"/>
    <w:rsid w:val="00F24B8C"/>
    <w:rsid w:val="00F36C8E"/>
    <w:rsid w:val="00F36F34"/>
    <w:rsid w:val="00F4617D"/>
    <w:rsid w:val="00F51977"/>
    <w:rsid w:val="00F7428C"/>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1855-9BE2-4EDB-A51B-C2B6C7A0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17</cp:revision>
  <cp:lastPrinted>2019-01-28T02:35:00Z</cp:lastPrinted>
  <dcterms:created xsi:type="dcterms:W3CDTF">2022-06-10T02:29:00Z</dcterms:created>
  <dcterms:modified xsi:type="dcterms:W3CDTF">2023-06-07T05:43:00Z</dcterms:modified>
</cp:coreProperties>
</file>