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 xml:space="preserve">от </w:t>
      </w:r>
      <w:r w:rsidRPr="00F7428C">
        <w:rPr>
          <w:rFonts w:ascii="Times New Roman" w:hAnsi="Times New Roman" w:cs="Times New Roman"/>
          <w:sz w:val="24"/>
          <w:szCs w:val="24"/>
        </w:rPr>
        <w:t>«</w:t>
      </w:r>
      <w:r w:rsidR="00C91734">
        <w:rPr>
          <w:rFonts w:ascii="Times New Roman" w:hAnsi="Times New Roman" w:cs="Times New Roman"/>
          <w:sz w:val="24"/>
          <w:szCs w:val="24"/>
        </w:rPr>
        <w:t>18</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C91734">
        <w:rPr>
          <w:rFonts w:ascii="Times New Roman" w:hAnsi="Times New Roman" w:cs="Times New Roman"/>
          <w:sz w:val="24"/>
          <w:szCs w:val="24"/>
        </w:rPr>
        <w:t>июл</w:t>
      </w:r>
      <w:r w:rsidR="00455A4A">
        <w:rPr>
          <w:rFonts w:ascii="Times New Roman" w:hAnsi="Times New Roman" w:cs="Times New Roman"/>
          <w:sz w:val="24"/>
          <w:szCs w:val="24"/>
        </w:rPr>
        <w:t xml:space="preserve">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791685">
        <w:rPr>
          <w:rFonts w:ascii="Times New Roman" w:hAnsi="Times New Roman" w:cs="Times New Roman"/>
          <w:sz w:val="24"/>
          <w:szCs w:val="24"/>
        </w:rPr>
        <w:t>3</w:t>
      </w:r>
      <w:r w:rsidRPr="00F7428C">
        <w:rPr>
          <w:rFonts w:ascii="Times New Roman" w:hAnsi="Times New Roman" w:cs="Times New Roman"/>
          <w:sz w:val="24"/>
          <w:szCs w:val="24"/>
        </w:rPr>
        <w:t xml:space="preserve"> г. №</w:t>
      </w:r>
      <w:r w:rsidR="00130A9D">
        <w:rPr>
          <w:rFonts w:ascii="Times New Roman" w:hAnsi="Times New Roman" w:cs="Times New Roman"/>
          <w:sz w:val="24"/>
          <w:szCs w:val="24"/>
        </w:rPr>
        <w:t xml:space="preserve"> </w:t>
      </w:r>
      <w:r w:rsidR="00C91734">
        <w:rPr>
          <w:rFonts w:ascii="Times New Roman" w:hAnsi="Times New Roman" w:cs="Times New Roman"/>
          <w:sz w:val="24"/>
          <w:szCs w:val="24"/>
        </w:rPr>
        <w:t>96</w:t>
      </w:r>
      <w:r w:rsidR="00455A4A">
        <w:rPr>
          <w:rFonts w:ascii="Times New Roman" w:hAnsi="Times New Roman" w:cs="Times New Roman"/>
          <w:sz w:val="24"/>
          <w:szCs w:val="24"/>
        </w:rPr>
        <w:t xml:space="preserve"> </w:t>
      </w:r>
      <w:proofErr w:type="spellStart"/>
      <w:r w:rsidR="00455A4A">
        <w:rPr>
          <w:rFonts w:ascii="Times New Roman" w:hAnsi="Times New Roman" w:cs="Times New Roman"/>
          <w:sz w:val="24"/>
          <w:szCs w:val="24"/>
        </w:rPr>
        <w:t>о.д</w:t>
      </w:r>
      <w:proofErr w:type="spellEnd"/>
      <w:r w:rsidR="00455A4A">
        <w:rPr>
          <w:rFonts w:ascii="Times New Roman" w:hAnsi="Times New Roman" w:cs="Times New Roman"/>
          <w:sz w:val="24"/>
          <w:szCs w:val="24"/>
        </w:rPr>
        <w:t>.</w:t>
      </w:r>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C91734">
        <w:rPr>
          <w:rFonts w:ascii="Times New Roman" w:eastAsia="Calibri" w:hAnsi="Times New Roman" w:cs="Times New Roman"/>
          <w:b/>
          <w:sz w:val="24"/>
          <w:szCs w:val="24"/>
        </w:rPr>
        <w:t>4</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791685">
        <w:rPr>
          <w:rFonts w:ascii="Times New Roman" w:eastAsia="Calibri" w:hAnsi="Times New Roman" w:cs="Times New Roman"/>
          <w:b/>
          <w:sz w:val="24"/>
          <w:szCs w:val="24"/>
        </w:rPr>
        <w:t>3</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791685">
        <w:rPr>
          <w:rFonts w:ascii="Times New Roman" w:eastAsia="Calibri" w:hAnsi="Times New Roman" w:cs="Times New Roman"/>
          <w:b/>
          <w:sz w:val="24"/>
          <w:szCs w:val="24"/>
        </w:rPr>
        <w:t>3</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9B0DEA">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C91734">
              <w:rPr>
                <w:rFonts w:ascii="Times New Roman" w:eastAsia="Calibri" w:hAnsi="Times New Roman" w:cs="Times New Roman"/>
                <w:sz w:val="24"/>
                <w:szCs w:val="24"/>
              </w:rPr>
              <w:t>4</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C91734"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C91734" w:rsidRPr="00BA6382" w:rsidTr="00CA183B">
        <w:tblPrEx>
          <w:shd w:val="clear" w:color="auto" w:fill="auto"/>
        </w:tblPrEx>
        <w:trPr>
          <w:trHeight w:val="826"/>
        </w:trPr>
        <w:tc>
          <w:tcPr>
            <w:tcW w:w="323" w:type="pct"/>
            <w:vAlign w:val="center"/>
          </w:tcPr>
          <w:p w:rsidR="00C91734" w:rsidRPr="00BA6382" w:rsidRDefault="00C91734" w:rsidP="00C91734">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июля 2023 года</w:t>
            </w:r>
          </w:p>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C91734" w:rsidRPr="00BA6382" w:rsidTr="00CA183B">
        <w:tblPrEx>
          <w:shd w:val="clear" w:color="auto" w:fill="auto"/>
        </w:tblPrEx>
        <w:trPr>
          <w:trHeight w:val="75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августа 2023 года</w:t>
            </w:r>
          </w:p>
          <w:p w:rsidR="00C91734" w:rsidRDefault="00C91734" w:rsidP="00C91734">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C91734" w:rsidRPr="00BA6382" w:rsidTr="00491899">
        <w:tblPrEx>
          <w:shd w:val="clear" w:color="auto" w:fill="auto"/>
        </w:tblPrEx>
        <w:trPr>
          <w:trHeight w:val="70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августа 2023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lastRenderedPageBreak/>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lastRenderedPageBreak/>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0" w:name="Par0"/>
            <w:bookmarkEnd w:id="0"/>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б)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6" w:name="dst1777"/>
      <w:bookmarkEnd w:id="6"/>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C91734">
        <w:rPr>
          <w:rFonts w:ascii="Times New Roman" w:eastAsia="Calibri" w:hAnsi="Times New Roman" w:cs="Times New Roman"/>
          <w:sz w:val="24"/>
          <w:szCs w:val="24"/>
        </w:rPr>
        <w:t>4</w:t>
      </w:r>
      <w:bookmarkStart w:id="7" w:name="_GoBack"/>
      <w:bookmarkEnd w:id="7"/>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791685">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C91734">
          <w:rPr>
            <w:rFonts w:ascii="Times New Roman" w:hAnsi="Times New Roman" w:cs="Times New Roman"/>
            <w:noProof/>
            <w:sz w:val="28"/>
            <w:szCs w:val="28"/>
          </w:rPr>
          <w:t>31</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3420A"/>
    <w:rsid w:val="004461F9"/>
    <w:rsid w:val="00452701"/>
    <w:rsid w:val="00455A4A"/>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A003C"/>
    <w:rsid w:val="005A66D3"/>
    <w:rsid w:val="005B5CAD"/>
    <w:rsid w:val="005B705B"/>
    <w:rsid w:val="005C3564"/>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2AF8"/>
    <w:rsid w:val="008F3720"/>
    <w:rsid w:val="008F4077"/>
    <w:rsid w:val="009757FB"/>
    <w:rsid w:val="00985B2B"/>
    <w:rsid w:val="00992D25"/>
    <w:rsid w:val="009A4AB0"/>
    <w:rsid w:val="009A504F"/>
    <w:rsid w:val="009B0DEA"/>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51FC8"/>
    <w:rsid w:val="00B5201B"/>
    <w:rsid w:val="00B55BE5"/>
    <w:rsid w:val="00B60137"/>
    <w:rsid w:val="00B7520C"/>
    <w:rsid w:val="00B752CE"/>
    <w:rsid w:val="00B848A2"/>
    <w:rsid w:val="00BA276D"/>
    <w:rsid w:val="00BA6382"/>
    <w:rsid w:val="00BD18E0"/>
    <w:rsid w:val="00BD2CC8"/>
    <w:rsid w:val="00C16F6E"/>
    <w:rsid w:val="00C41580"/>
    <w:rsid w:val="00C521F8"/>
    <w:rsid w:val="00C550CF"/>
    <w:rsid w:val="00C71B54"/>
    <w:rsid w:val="00C810AE"/>
    <w:rsid w:val="00C91734"/>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15A6F"/>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B2B1"/>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B7BF-7BB7-4562-9F29-1114C166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8600</Words>
  <Characters>49023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Н. Нижегородцева</cp:lastModifiedBy>
  <cp:revision>18</cp:revision>
  <cp:lastPrinted>2019-01-28T02:35:00Z</cp:lastPrinted>
  <dcterms:created xsi:type="dcterms:W3CDTF">2022-06-10T02:29:00Z</dcterms:created>
  <dcterms:modified xsi:type="dcterms:W3CDTF">2023-07-18T08:43:00Z</dcterms:modified>
</cp:coreProperties>
</file>