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174E07">
        <w:rPr>
          <w:rFonts w:ascii="Times New Roman" w:hAnsi="Times New Roman" w:cs="Times New Roman"/>
          <w:sz w:val="24"/>
          <w:szCs w:val="24"/>
        </w:rPr>
        <w:t>6</w:t>
      </w:r>
      <w:r>
        <w:rPr>
          <w:rFonts w:ascii="Times New Roman" w:hAnsi="Times New Roman" w:cs="Times New Roman"/>
          <w:sz w:val="24"/>
          <w:szCs w:val="24"/>
        </w:rPr>
        <w:t xml:space="preserve">» </w:t>
      </w:r>
      <w:r w:rsidR="00103220">
        <w:rPr>
          <w:rFonts w:ascii="Times New Roman" w:hAnsi="Times New Roman" w:cs="Times New Roman"/>
          <w:sz w:val="24"/>
          <w:szCs w:val="24"/>
        </w:rPr>
        <w:t>сентября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DE31C6">
        <w:rPr>
          <w:rFonts w:ascii="Times New Roman" w:hAnsi="Times New Roman" w:cs="Times New Roman"/>
          <w:sz w:val="24"/>
          <w:szCs w:val="24"/>
        </w:rPr>
        <w:t>3</w:t>
      </w:r>
      <w:r>
        <w:rPr>
          <w:rFonts w:ascii="Times New Roman" w:hAnsi="Times New Roman" w:cs="Times New Roman"/>
          <w:sz w:val="24"/>
          <w:szCs w:val="24"/>
        </w:rPr>
        <w:t xml:space="preserve"> г. № </w:t>
      </w:r>
      <w:r w:rsidR="00174E07">
        <w:rPr>
          <w:rFonts w:ascii="Times New Roman" w:hAnsi="Times New Roman" w:cs="Times New Roman"/>
          <w:sz w:val="24"/>
          <w:szCs w:val="24"/>
        </w:rPr>
        <w:t>130</w:t>
      </w:r>
      <w:r w:rsidR="00795E6F">
        <w:rPr>
          <w:rFonts w:ascii="Times New Roman" w:hAnsi="Times New Roman" w:cs="Times New Roman"/>
          <w:sz w:val="24"/>
          <w:szCs w:val="24"/>
        </w:rPr>
        <w:t xml:space="preserve"> </w:t>
      </w:r>
      <w:r w:rsidR="00174E07">
        <w:rPr>
          <w:rFonts w:ascii="Times New Roman" w:hAnsi="Times New Roman" w:cs="Times New Roman"/>
          <w:sz w:val="24"/>
          <w:szCs w:val="24"/>
        </w:rPr>
        <w:t>о.д.</w:t>
      </w:r>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103220">
        <w:rPr>
          <w:rFonts w:ascii="Times New Roman" w:eastAsia="Calibri" w:hAnsi="Times New Roman" w:cs="Times New Roman"/>
          <w:b/>
          <w:sz w:val="24"/>
          <w:szCs w:val="24"/>
        </w:rPr>
        <w:t>5</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DE31C6">
        <w:rPr>
          <w:rFonts w:ascii="Times New Roman" w:eastAsia="Calibri" w:hAnsi="Times New Roman" w:cs="Times New Roman"/>
          <w:b/>
          <w:sz w:val="24"/>
          <w:szCs w:val="24"/>
        </w:rPr>
        <w:t>3</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DE31C6">
        <w:rPr>
          <w:rFonts w:ascii="Times New Roman" w:eastAsia="Calibri" w:hAnsi="Times New Roman" w:cs="Times New Roman"/>
          <w:b/>
          <w:sz w:val="24"/>
          <w:szCs w:val="24"/>
        </w:rPr>
        <w:t>3</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8B2208">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103220">
              <w:rPr>
                <w:rFonts w:ascii="Times New Roman" w:eastAsia="Calibri" w:hAnsi="Times New Roman" w:cs="Times New Roman"/>
                <w:sz w:val="24"/>
                <w:szCs w:val="24"/>
              </w:rPr>
              <w:t>5</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DE31C6">
              <w:rPr>
                <w:rFonts w:ascii="Times New Roman" w:eastAsia="Calibri" w:hAnsi="Times New Roman" w:cs="Times New Roman"/>
                <w:sz w:val="24"/>
                <w:szCs w:val="24"/>
              </w:rPr>
              <w:t>3</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B04D58"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532A8B" w:rsidRPr="00F77F91" w:rsidTr="00757336">
        <w:tblPrEx>
          <w:shd w:val="clear" w:color="auto" w:fill="auto"/>
        </w:tblPrEx>
        <w:tc>
          <w:tcPr>
            <w:tcW w:w="323" w:type="pct"/>
          </w:tcPr>
          <w:p w:rsidR="00532A8B" w:rsidRPr="00F77F91" w:rsidRDefault="00532A8B" w:rsidP="00532A8B">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532A8B" w:rsidRDefault="00B04D58"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bookmarkStart w:id="0" w:name="_GoBack"/>
            <w:bookmarkEnd w:id="0"/>
            <w:r w:rsidR="00532A8B">
              <w:rPr>
                <w:rFonts w:ascii="Times New Roman" w:eastAsia="Times New Roman" w:hAnsi="Times New Roman" w:cs="Times New Roman"/>
                <w:sz w:val="24"/>
                <w:szCs w:val="24"/>
                <w:lang w:eastAsia="ru-RU"/>
              </w:rPr>
              <w:t xml:space="preserve"> </w:t>
            </w:r>
            <w:r w:rsidR="00103220">
              <w:rPr>
                <w:rFonts w:ascii="Times New Roman" w:eastAsia="Times New Roman" w:hAnsi="Times New Roman" w:cs="Times New Roman"/>
                <w:sz w:val="24"/>
                <w:szCs w:val="24"/>
                <w:lang w:eastAsia="ru-RU"/>
              </w:rPr>
              <w:t>сентября</w:t>
            </w:r>
            <w:r w:rsidR="00532A8B">
              <w:rPr>
                <w:rFonts w:ascii="Times New Roman" w:eastAsia="Times New Roman" w:hAnsi="Times New Roman" w:cs="Times New Roman"/>
                <w:sz w:val="24"/>
                <w:szCs w:val="24"/>
                <w:lang w:eastAsia="ru-RU"/>
              </w:rPr>
              <w:t xml:space="preserve"> 2023 года</w:t>
            </w:r>
          </w:p>
          <w:p w:rsidR="00532A8B" w:rsidRDefault="00532A8B"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532A8B" w:rsidRPr="00F77F91" w:rsidTr="00757336">
        <w:tblPrEx>
          <w:shd w:val="clear" w:color="auto" w:fill="auto"/>
        </w:tblPrEx>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532A8B" w:rsidRDefault="00103220" w:rsidP="00532A8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32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532A8B">
              <w:rPr>
                <w:rFonts w:ascii="Times New Roman" w:eastAsia="Times New Roman" w:hAnsi="Times New Roman" w:cs="Times New Roman"/>
                <w:sz w:val="24"/>
                <w:szCs w:val="24"/>
                <w:lang w:eastAsia="ru-RU"/>
              </w:rPr>
              <w:t xml:space="preserve"> 2023 года</w:t>
            </w:r>
          </w:p>
          <w:p w:rsidR="00532A8B" w:rsidRDefault="00532A8B" w:rsidP="00532A8B">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532A8B" w:rsidRPr="00F77F91" w:rsidTr="00757336">
        <w:tblPrEx>
          <w:shd w:val="clear" w:color="auto" w:fill="auto"/>
        </w:tblPrEx>
        <w:trPr>
          <w:trHeight w:val="841"/>
        </w:trPr>
        <w:tc>
          <w:tcPr>
            <w:tcW w:w="323" w:type="pct"/>
          </w:tcPr>
          <w:p w:rsidR="00532A8B" w:rsidRPr="00F77F91" w:rsidRDefault="00532A8B" w:rsidP="00532A8B">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532A8B" w:rsidRPr="00C07EAF" w:rsidRDefault="00532A8B" w:rsidP="00532A8B">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532A8B" w:rsidRDefault="00103220" w:rsidP="00103220">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32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532A8B">
              <w:rPr>
                <w:rFonts w:ascii="Times New Roman" w:eastAsia="Times New Roman" w:hAnsi="Times New Roman" w:cs="Times New Roman"/>
                <w:sz w:val="24"/>
                <w:szCs w:val="24"/>
                <w:lang w:eastAsia="ru-RU"/>
              </w:rPr>
              <w:t xml:space="preserve"> 2023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выполнения работ </w:t>
            </w:r>
            <w:r w:rsidRPr="00F722A9">
              <w:rPr>
                <w:rFonts w:ascii="Times New Roman" w:eastAsia="Calibri" w:hAnsi="Times New Roman" w:cs="Times New Roman"/>
                <w:color w:val="000000"/>
                <w:sz w:val="24"/>
                <w:szCs w:val="24"/>
                <w:lang w:eastAsia="ru-RU"/>
              </w:rPr>
              <w:lastRenderedPageBreak/>
              <w:t>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lastRenderedPageBreak/>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 xml:space="preserve">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w:t>
            </w:r>
            <w:r w:rsidRPr="00F722A9">
              <w:rPr>
                <w:rFonts w:ascii="Times New Roman" w:eastAsia="Calibri" w:hAnsi="Times New Roman" w:cs="Times New Roman"/>
                <w:color w:val="000000"/>
                <w:sz w:val="24"/>
                <w:szCs w:val="24"/>
                <w:lang w:eastAsia="ru-RU"/>
              </w:rPr>
              <w:lastRenderedPageBreak/>
              <w:t>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lastRenderedPageBreak/>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w:t>
            </w:r>
            <w:r w:rsidRPr="009A28DF">
              <w:rPr>
                <w:rFonts w:ascii="Times New Roman" w:hAnsi="Times New Roman" w:cs="Times New Roman"/>
                <w:sz w:val="24"/>
                <w:szCs w:val="24"/>
              </w:rPr>
              <w:lastRenderedPageBreak/>
              <w:t>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 xml:space="preserve">Срок предоставления гарантий на оказанные услуги и (или) выполненные работы не может быть менее 5 лет со дня </w:t>
            </w:r>
            <w:r w:rsidRPr="00527DDB">
              <w:rPr>
                <w:rFonts w:ascii="Times New Roman" w:eastAsia="Calibri" w:hAnsi="Times New Roman" w:cs="Times New Roman"/>
                <w:sz w:val="24"/>
                <w:szCs w:val="24"/>
              </w:rPr>
              <w:lastRenderedPageBreak/>
              <w:t>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lastRenderedPageBreak/>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lastRenderedPageBreak/>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w:t>
            </w:r>
            <w:r w:rsidRPr="00527DDB">
              <w:rPr>
                <w:rFonts w:ascii="Times New Roman" w:hAnsi="Times New Roman" w:cs="Times New Roman"/>
                <w:sz w:val="24"/>
                <w:szCs w:val="24"/>
              </w:rPr>
              <w:lastRenderedPageBreak/>
              <w:t xml:space="preserve">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 xml:space="preserve">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w:t>
            </w:r>
            <w:r w:rsidR="00845167" w:rsidRPr="00845167">
              <w:rPr>
                <w:rFonts w:ascii="Times New Roman" w:hAnsi="Times New Roman" w:cs="Times New Roman"/>
                <w:sz w:val="24"/>
                <w:szCs w:val="24"/>
              </w:rPr>
              <w:lastRenderedPageBreak/>
              <w:t>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 xml:space="preserve">управления </w:t>
            </w:r>
            <w:r w:rsidR="00905EF9">
              <w:rPr>
                <w:rFonts w:ascii="Times New Roman" w:hAnsi="Times New Roman" w:cs="Times New Roman"/>
                <w:sz w:val="24"/>
                <w:szCs w:val="24"/>
              </w:rPr>
              <w:lastRenderedPageBreak/>
              <w:t>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lastRenderedPageBreak/>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 xml:space="preserve">Требования к содержанию, форме и составу заявки на участие </w:t>
            </w:r>
            <w:r w:rsidRPr="003900DD">
              <w:rPr>
                <w:rFonts w:ascii="Times New Roman" w:eastAsia="Times New Roman" w:hAnsi="Times New Roman" w:cs="Times New Roman"/>
                <w:bCs/>
                <w:sz w:val="24"/>
                <w:szCs w:val="24"/>
                <w:lang w:eastAsia="ru-RU"/>
              </w:rPr>
              <w:lastRenderedPageBreak/>
              <w:t>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lastRenderedPageBreak/>
              <w:t xml:space="preserve">1. Заявку на участие в предварительном отборе (далее – Заявка) рекомендуется подготовить и представить по форме, установленной в приложении </w:t>
            </w:r>
            <w:r w:rsidRPr="00B90E86">
              <w:rPr>
                <w:rFonts w:ascii="Times New Roman" w:eastAsia="Calibri" w:hAnsi="Times New Roman" w:cs="Times New Roman"/>
                <w:sz w:val="24"/>
                <w:szCs w:val="24"/>
              </w:rPr>
              <w:lastRenderedPageBreak/>
              <w:t>№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w:t>
            </w:r>
            <w:r w:rsidRPr="00AD4CAE">
              <w:rPr>
                <w:rFonts w:ascii="Times New Roman" w:hAnsi="Times New Roman" w:cs="Times New Roman"/>
                <w:sz w:val="24"/>
                <w:szCs w:val="24"/>
              </w:rPr>
              <w:lastRenderedPageBreak/>
              <w:t>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 xml:space="preserve">исполненных контрактов и (или) договоров, подтверждающих наличие у </w:t>
            </w:r>
            <w:r w:rsidR="00905EF9" w:rsidRPr="0084047D">
              <w:rPr>
                <w:rFonts w:ascii="Times New Roman" w:hAnsi="Times New Roman" w:cs="Times New Roman"/>
                <w:sz w:val="24"/>
                <w:szCs w:val="24"/>
              </w:rPr>
              <w:lastRenderedPageBreak/>
              <w:t>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lastRenderedPageBreak/>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Указанные в пункте 34 Положения запросы, поступившие позднее чем за 5 рабочих дней до даты окончания срока подачи Заявок, не принимаются </w:t>
            </w:r>
            <w:r w:rsidRPr="008C0ADE">
              <w:rPr>
                <w:rFonts w:ascii="Times New Roman" w:hAnsi="Times New Roman" w:cs="Times New Roman"/>
                <w:sz w:val="24"/>
                <w:szCs w:val="24"/>
              </w:rPr>
              <w:lastRenderedPageBreak/>
              <w:t>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lastRenderedPageBreak/>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lastRenderedPageBreak/>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 xml:space="preserve">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w:t>
            </w:r>
            <w:r w:rsidRPr="00245DC2">
              <w:rPr>
                <w:rFonts w:ascii="Times New Roman" w:hAnsi="Times New Roman" w:cs="Times New Roman"/>
                <w:sz w:val="24"/>
                <w:szCs w:val="24"/>
              </w:rPr>
              <w:lastRenderedPageBreak/>
              <w:t>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w:t>
      </w:r>
      <w:r>
        <w:rPr>
          <w:rFonts w:ascii="Times New Roman" w:hAnsi="Times New Roman" w:cs="Times New Roman"/>
          <w:sz w:val="24"/>
          <w:szCs w:val="24"/>
        </w:rPr>
        <w:lastRenderedPageBreak/>
        <w:t>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lastRenderedPageBreak/>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lastRenderedPageBreak/>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103220">
        <w:rPr>
          <w:rFonts w:ascii="Times New Roman" w:eastAsia="Calibri" w:hAnsi="Times New Roman" w:cs="Times New Roman"/>
          <w:sz w:val="24"/>
          <w:szCs w:val="24"/>
        </w:rPr>
        <w:t>5</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7547EE">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B04D58">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3220"/>
    <w:rsid w:val="001049A5"/>
    <w:rsid w:val="00107CE4"/>
    <w:rsid w:val="00114AA4"/>
    <w:rsid w:val="00140E7B"/>
    <w:rsid w:val="00155B52"/>
    <w:rsid w:val="00156634"/>
    <w:rsid w:val="00174E07"/>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32A8B"/>
    <w:rsid w:val="00562ABF"/>
    <w:rsid w:val="00563925"/>
    <w:rsid w:val="005B386B"/>
    <w:rsid w:val="005B705B"/>
    <w:rsid w:val="005C6538"/>
    <w:rsid w:val="005C67DA"/>
    <w:rsid w:val="005F0A9A"/>
    <w:rsid w:val="005F24FC"/>
    <w:rsid w:val="005F4347"/>
    <w:rsid w:val="00601B39"/>
    <w:rsid w:val="0060770F"/>
    <w:rsid w:val="00621F89"/>
    <w:rsid w:val="006336F9"/>
    <w:rsid w:val="0064237F"/>
    <w:rsid w:val="006439BE"/>
    <w:rsid w:val="006449C5"/>
    <w:rsid w:val="006734FD"/>
    <w:rsid w:val="006765E9"/>
    <w:rsid w:val="0069765F"/>
    <w:rsid w:val="006E4004"/>
    <w:rsid w:val="006F0D0B"/>
    <w:rsid w:val="007211C7"/>
    <w:rsid w:val="00722B5F"/>
    <w:rsid w:val="007547EE"/>
    <w:rsid w:val="00757336"/>
    <w:rsid w:val="00785384"/>
    <w:rsid w:val="0078719D"/>
    <w:rsid w:val="00787419"/>
    <w:rsid w:val="00795E6F"/>
    <w:rsid w:val="007A3F4D"/>
    <w:rsid w:val="007C40A5"/>
    <w:rsid w:val="007C6D1C"/>
    <w:rsid w:val="00801055"/>
    <w:rsid w:val="00801867"/>
    <w:rsid w:val="00801FB8"/>
    <w:rsid w:val="00833E2D"/>
    <w:rsid w:val="00842863"/>
    <w:rsid w:val="00845167"/>
    <w:rsid w:val="008507FE"/>
    <w:rsid w:val="0086039E"/>
    <w:rsid w:val="00882699"/>
    <w:rsid w:val="008B2208"/>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9F6398"/>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04D58"/>
    <w:rsid w:val="00B51FC8"/>
    <w:rsid w:val="00B848A2"/>
    <w:rsid w:val="00B911D7"/>
    <w:rsid w:val="00BC6A7D"/>
    <w:rsid w:val="00BD18E0"/>
    <w:rsid w:val="00BE352F"/>
    <w:rsid w:val="00C1648E"/>
    <w:rsid w:val="00C32FD3"/>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E31C6"/>
    <w:rsid w:val="00DF62E3"/>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7111"/>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7A688-CC77-4D1B-81DB-94E32AE4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8958</Words>
  <Characters>51064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52</cp:revision>
  <cp:lastPrinted>2019-04-09T02:34:00Z</cp:lastPrinted>
  <dcterms:created xsi:type="dcterms:W3CDTF">2019-10-21T02:45:00Z</dcterms:created>
  <dcterms:modified xsi:type="dcterms:W3CDTF">2023-09-06T08:20:00Z</dcterms:modified>
</cp:coreProperties>
</file>