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94" w:rsidRDefault="00252594" w:rsidP="005C38D6">
      <w:pPr>
        <w:ind w:left="3969"/>
        <w:jc w:val="center"/>
        <w:rPr>
          <w:szCs w:val="28"/>
        </w:rPr>
      </w:pPr>
    </w:p>
    <w:p w:rsidR="005C38D6" w:rsidRPr="005C38D6" w:rsidRDefault="005C38D6" w:rsidP="005C38D6">
      <w:pPr>
        <w:ind w:left="3969"/>
        <w:jc w:val="center"/>
        <w:rPr>
          <w:szCs w:val="28"/>
        </w:rPr>
      </w:pPr>
      <w:r w:rsidRPr="005C38D6">
        <w:rPr>
          <w:szCs w:val="28"/>
        </w:rPr>
        <w:t>УТВЕРЖДЕН</w:t>
      </w:r>
      <w:r>
        <w:rPr>
          <w:szCs w:val="28"/>
        </w:rPr>
        <w:t>О</w:t>
      </w:r>
    </w:p>
    <w:p w:rsidR="005C38D6" w:rsidRPr="005C38D6" w:rsidRDefault="005C38D6" w:rsidP="005C38D6">
      <w:pPr>
        <w:ind w:left="3969"/>
        <w:jc w:val="center"/>
        <w:rPr>
          <w:szCs w:val="28"/>
        </w:rPr>
      </w:pPr>
      <w:r w:rsidRPr="005C38D6">
        <w:rPr>
          <w:szCs w:val="28"/>
        </w:rPr>
        <w:t>приказом Министерства жилищно-коммунального хозяйства, энергетики, цифровизации и связи Забайкальского края</w:t>
      </w:r>
    </w:p>
    <w:p w:rsidR="005B761D" w:rsidRDefault="008B571A" w:rsidP="005C38D6">
      <w:pPr>
        <w:ind w:left="3969"/>
        <w:jc w:val="center"/>
        <w:rPr>
          <w:szCs w:val="28"/>
        </w:rPr>
      </w:pPr>
      <w:r>
        <w:rPr>
          <w:szCs w:val="28"/>
        </w:rPr>
        <w:t>от «</w:t>
      </w:r>
      <w:r w:rsidRPr="008B571A">
        <w:rPr>
          <w:szCs w:val="28"/>
          <w:u w:val="single"/>
        </w:rPr>
        <w:t>6</w:t>
      </w:r>
      <w:r w:rsidR="005C38D6" w:rsidRPr="005C38D6">
        <w:rPr>
          <w:szCs w:val="28"/>
        </w:rPr>
        <w:t xml:space="preserve">» </w:t>
      </w:r>
      <w:r>
        <w:rPr>
          <w:szCs w:val="28"/>
          <w:u w:val="single"/>
        </w:rPr>
        <w:t>июня</w:t>
      </w:r>
      <w:r w:rsidR="005C38D6" w:rsidRPr="005C38D6">
        <w:rPr>
          <w:szCs w:val="28"/>
        </w:rPr>
        <w:t xml:space="preserve"> 2022г. № </w:t>
      </w:r>
      <w:r w:rsidRPr="008B571A">
        <w:rPr>
          <w:szCs w:val="28"/>
          <w:u w:val="single"/>
        </w:rPr>
        <w:t>73</w:t>
      </w:r>
      <w:r w:rsidR="005C38D6" w:rsidRPr="008B571A">
        <w:rPr>
          <w:szCs w:val="28"/>
          <w:u w:val="single"/>
        </w:rPr>
        <w:t xml:space="preserve"> </w:t>
      </w:r>
      <w:proofErr w:type="spellStart"/>
      <w:r w:rsidR="005C38D6" w:rsidRPr="008B571A">
        <w:rPr>
          <w:szCs w:val="28"/>
          <w:u w:val="single"/>
        </w:rPr>
        <w:t>о.д</w:t>
      </w:r>
      <w:proofErr w:type="spellEnd"/>
      <w:r w:rsidR="005C38D6" w:rsidRPr="008B571A">
        <w:rPr>
          <w:szCs w:val="28"/>
          <w:u w:val="single"/>
        </w:rPr>
        <w:t>.</w:t>
      </w:r>
    </w:p>
    <w:p w:rsidR="005C38D6" w:rsidRDefault="005C38D6" w:rsidP="00433F4C">
      <w:pPr>
        <w:ind w:left="3969"/>
        <w:jc w:val="center"/>
        <w:rPr>
          <w:szCs w:val="28"/>
        </w:rPr>
      </w:pPr>
    </w:p>
    <w:p w:rsidR="005C38D6" w:rsidRDefault="005C38D6" w:rsidP="00433F4C">
      <w:pPr>
        <w:ind w:left="3969"/>
        <w:jc w:val="center"/>
        <w:rPr>
          <w:szCs w:val="28"/>
        </w:rPr>
      </w:pPr>
    </w:p>
    <w:p w:rsidR="005C38D6" w:rsidRDefault="005C38D6" w:rsidP="00433F4C">
      <w:pPr>
        <w:ind w:left="3969"/>
        <w:jc w:val="center"/>
        <w:rPr>
          <w:szCs w:val="28"/>
        </w:rPr>
      </w:pPr>
    </w:p>
    <w:p w:rsidR="005C38D6" w:rsidRPr="00953E7D" w:rsidRDefault="005C38D6" w:rsidP="005C38D6">
      <w:pPr>
        <w:jc w:val="center"/>
        <w:rPr>
          <w:b/>
          <w:szCs w:val="28"/>
        </w:rPr>
      </w:pPr>
      <w:r w:rsidRPr="00953E7D">
        <w:rPr>
          <w:b/>
          <w:szCs w:val="28"/>
        </w:rPr>
        <w:t>Положение</w:t>
      </w:r>
    </w:p>
    <w:p w:rsidR="00D2769D" w:rsidRDefault="005C38D6" w:rsidP="00D2769D">
      <w:pPr>
        <w:jc w:val="center"/>
        <w:rPr>
          <w:b/>
          <w:szCs w:val="28"/>
        </w:rPr>
      </w:pPr>
      <w:r w:rsidRPr="00953E7D">
        <w:rPr>
          <w:b/>
          <w:szCs w:val="28"/>
        </w:rPr>
        <w:t xml:space="preserve">о комиссии по соблюдению требований к служебному поведению государственных </w:t>
      </w:r>
      <w:r w:rsidR="00CE22E7">
        <w:rPr>
          <w:b/>
          <w:szCs w:val="28"/>
        </w:rPr>
        <w:t xml:space="preserve">гражданских </w:t>
      </w:r>
      <w:r w:rsidRPr="00953E7D">
        <w:rPr>
          <w:b/>
          <w:szCs w:val="28"/>
        </w:rPr>
        <w:t xml:space="preserve">служащих </w:t>
      </w:r>
      <w:r w:rsidR="00D2769D">
        <w:rPr>
          <w:b/>
          <w:szCs w:val="28"/>
        </w:rPr>
        <w:t>Министерства жилищно-коммунального хозяйства, энергетики, цифровизации и связи</w:t>
      </w:r>
      <w:r w:rsidR="00D2769D" w:rsidRPr="00953E7D">
        <w:rPr>
          <w:b/>
          <w:szCs w:val="28"/>
        </w:rPr>
        <w:t xml:space="preserve"> Забайкальского края </w:t>
      </w:r>
    </w:p>
    <w:p w:rsidR="0043709E" w:rsidRPr="00953E7D" w:rsidRDefault="0043709E" w:rsidP="0043709E">
      <w:pPr>
        <w:jc w:val="center"/>
        <w:rPr>
          <w:b/>
          <w:szCs w:val="28"/>
        </w:rPr>
      </w:pPr>
      <w:r w:rsidRPr="00953E7D">
        <w:rPr>
          <w:b/>
          <w:szCs w:val="28"/>
        </w:rPr>
        <w:t>и урегулированию конфликта интересов</w:t>
      </w:r>
      <w:r>
        <w:rPr>
          <w:b/>
          <w:szCs w:val="28"/>
        </w:rPr>
        <w:t xml:space="preserve"> </w:t>
      </w:r>
    </w:p>
    <w:p w:rsidR="005C38D6" w:rsidRPr="00953E7D" w:rsidRDefault="005C38D6" w:rsidP="005C38D6">
      <w:pPr>
        <w:jc w:val="both"/>
        <w:rPr>
          <w:szCs w:val="28"/>
        </w:rPr>
      </w:pPr>
    </w:p>
    <w:p w:rsidR="005C38D6" w:rsidRPr="00953E7D" w:rsidRDefault="005C38D6" w:rsidP="00B0028A">
      <w:pPr>
        <w:ind w:firstLine="709"/>
        <w:jc w:val="both"/>
        <w:rPr>
          <w:szCs w:val="28"/>
        </w:rPr>
      </w:pPr>
      <w:r w:rsidRPr="00953E7D">
        <w:rPr>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государственных </w:t>
      </w:r>
      <w:r w:rsidR="00CE22E7">
        <w:rPr>
          <w:szCs w:val="28"/>
        </w:rPr>
        <w:t xml:space="preserve">гражданских </w:t>
      </w:r>
      <w:bookmarkStart w:id="0" w:name="_GoBack"/>
      <w:bookmarkEnd w:id="0"/>
      <w:r w:rsidRPr="00953E7D">
        <w:rPr>
          <w:szCs w:val="28"/>
        </w:rPr>
        <w:t>служащих Министерства жилищно-коммунального хозяйства, энергетики, цифровизации и связи Забайкальского края и урегулированию конфликта интересов (далее - комиссия) в соответствии с Федеральным законом от 25 декабря 2008 года № 273-ФЗ «О противодействии коррупции», Федеральным законом от 27 июля 2004 года № 79-ФЗ «О государственной гражданской службе Российской Федерации».</w:t>
      </w:r>
    </w:p>
    <w:p w:rsidR="005C38D6" w:rsidRPr="00953E7D" w:rsidRDefault="005C38D6" w:rsidP="00B0028A">
      <w:pPr>
        <w:ind w:firstLine="709"/>
        <w:jc w:val="both"/>
        <w:rPr>
          <w:szCs w:val="28"/>
        </w:rPr>
      </w:pPr>
      <w:r w:rsidRPr="00953E7D">
        <w:rPr>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а также настоящим Положением.</w:t>
      </w:r>
    </w:p>
    <w:p w:rsidR="005C38D6" w:rsidRPr="00953E7D" w:rsidRDefault="005C38D6" w:rsidP="00B0028A">
      <w:pPr>
        <w:ind w:firstLine="709"/>
        <w:jc w:val="both"/>
        <w:rPr>
          <w:szCs w:val="28"/>
        </w:rPr>
      </w:pPr>
      <w:r w:rsidRPr="00953E7D">
        <w:rPr>
          <w:szCs w:val="28"/>
        </w:rPr>
        <w:t>3. Основной задачей комиссии является содействие Министерству жилищно-коммунального хозяйства, энергетики, цифровизации и связи Забайкальского края (далее - Министерство):</w:t>
      </w:r>
    </w:p>
    <w:p w:rsidR="005C38D6" w:rsidRPr="00953E7D" w:rsidRDefault="005C38D6" w:rsidP="00B0028A">
      <w:pPr>
        <w:ind w:firstLine="709"/>
        <w:jc w:val="both"/>
        <w:rPr>
          <w:szCs w:val="28"/>
        </w:rPr>
      </w:pPr>
      <w:r w:rsidRPr="00953E7D">
        <w:rPr>
          <w:szCs w:val="28"/>
        </w:rPr>
        <w:t>1) в обеспечении соблюдения государственными гражданскими служащими Министерства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законами и иными нормативными правовыми актами Забайкальского края (далее - требования к служебному поведению и (или) требования об урегулировании конфликта интересов);</w:t>
      </w:r>
    </w:p>
    <w:p w:rsidR="005C38D6" w:rsidRPr="00953E7D" w:rsidRDefault="005C38D6" w:rsidP="00B0028A">
      <w:pPr>
        <w:ind w:firstLine="709"/>
        <w:jc w:val="both"/>
        <w:rPr>
          <w:szCs w:val="28"/>
        </w:rPr>
      </w:pPr>
      <w:r w:rsidRPr="00953E7D">
        <w:rPr>
          <w:szCs w:val="28"/>
        </w:rPr>
        <w:t>2) в осуществлении в Министерстве мер по предупреждению коррупции.</w:t>
      </w:r>
    </w:p>
    <w:p w:rsidR="005C38D6" w:rsidRPr="00953E7D" w:rsidRDefault="005C38D6" w:rsidP="00B0028A">
      <w:pPr>
        <w:ind w:firstLine="709"/>
        <w:jc w:val="both"/>
        <w:rPr>
          <w:szCs w:val="28"/>
        </w:rPr>
      </w:pPr>
      <w:r w:rsidRPr="00953E7D">
        <w:rPr>
          <w:szCs w:val="28"/>
        </w:rPr>
        <w:t xml:space="preserve">4. Комиссия рассматривает вопросы, связанные с соблюдением требований к служебному поведению и (или) требований об урегулировании </w:t>
      </w:r>
      <w:r w:rsidRPr="00953E7D">
        <w:rPr>
          <w:szCs w:val="28"/>
        </w:rPr>
        <w:lastRenderedPageBreak/>
        <w:t>конфликта интересов, в отношении государственных служащих, замещающих должности государственной гражданской службы в Министерстве.</w:t>
      </w:r>
    </w:p>
    <w:p w:rsidR="005C38D6" w:rsidRPr="00953E7D" w:rsidRDefault="005C38D6" w:rsidP="00B0028A">
      <w:pPr>
        <w:ind w:firstLine="709"/>
        <w:jc w:val="both"/>
        <w:rPr>
          <w:szCs w:val="28"/>
        </w:rPr>
      </w:pPr>
      <w:r w:rsidRPr="00953E7D">
        <w:rPr>
          <w:szCs w:val="28"/>
        </w:rPr>
        <w:t>5. Комиссия образуется приказом Министерства, которым утверждается е</w:t>
      </w:r>
      <w:r w:rsidR="0027737B">
        <w:rPr>
          <w:szCs w:val="28"/>
        </w:rPr>
        <w:t>ё</w:t>
      </w:r>
      <w:r w:rsidRPr="00953E7D">
        <w:rPr>
          <w:szCs w:val="28"/>
        </w:rPr>
        <w:t xml:space="preserve"> состав.</w:t>
      </w:r>
    </w:p>
    <w:p w:rsidR="005C38D6" w:rsidRPr="00953E7D" w:rsidRDefault="005C38D6" w:rsidP="00B0028A">
      <w:pPr>
        <w:ind w:firstLine="709"/>
        <w:jc w:val="both"/>
        <w:rPr>
          <w:szCs w:val="28"/>
        </w:rPr>
      </w:pPr>
      <w:r w:rsidRPr="00953E7D">
        <w:rPr>
          <w:szCs w:val="28"/>
        </w:rPr>
        <w:t>6. В состав комиссии входят председатель комиссии, его заместитель, секретарь и другие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C38D6" w:rsidRPr="00953E7D" w:rsidRDefault="005C38D6" w:rsidP="00B0028A">
      <w:pPr>
        <w:ind w:firstLine="709"/>
        <w:jc w:val="both"/>
        <w:rPr>
          <w:szCs w:val="28"/>
        </w:rPr>
      </w:pPr>
      <w:r w:rsidRPr="00953E7D">
        <w:rPr>
          <w:szCs w:val="28"/>
        </w:rPr>
        <w:t>7. В состав комиссии входят:</w:t>
      </w:r>
    </w:p>
    <w:p w:rsidR="005C38D6" w:rsidRPr="00953E7D" w:rsidRDefault="005C38D6" w:rsidP="00B0028A">
      <w:pPr>
        <w:ind w:firstLine="709"/>
        <w:jc w:val="both"/>
        <w:rPr>
          <w:szCs w:val="28"/>
        </w:rPr>
      </w:pPr>
      <w:r w:rsidRPr="00953E7D">
        <w:rPr>
          <w:szCs w:val="28"/>
        </w:rPr>
        <w:t>1) первый заместитель министра (председатель комиссии), должностное лицо подразделения Министерства по профилактике коррупционных и иных правонарушений либо должностное лицо кадровой службы Министерства, ответственное за работу по профилактике коррупционных и иных правонарушений (секретарь комиссии), государственные служащие из отделов и других подразделений Министерства, определяемые его руководителем;</w:t>
      </w:r>
    </w:p>
    <w:p w:rsidR="005C38D6" w:rsidRPr="00953E7D" w:rsidRDefault="005C38D6" w:rsidP="00B0028A">
      <w:pPr>
        <w:ind w:firstLine="709"/>
        <w:jc w:val="both"/>
        <w:rPr>
          <w:szCs w:val="28"/>
        </w:rPr>
      </w:pPr>
      <w:r w:rsidRPr="00953E7D">
        <w:rPr>
          <w:szCs w:val="28"/>
        </w:rPr>
        <w:t>2) представитель соответствующего подразделения Администрации Губернатора Забайкальского края по вопросам противодействия коррупции;</w:t>
      </w:r>
    </w:p>
    <w:p w:rsidR="005C38D6" w:rsidRPr="00953E7D" w:rsidRDefault="005C38D6" w:rsidP="00B0028A">
      <w:pPr>
        <w:ind w:firstLine="709"/>
        <w:jc w:val="both"/>
        <w:rPr>
          <w:szCs w:val="28"/>
        </w:rPr>
      </w:pPr>
      <w:r w:rsidRPr="00953E7D">
        <w:rPr>
          <w:szCs w:val="28"/>
        </w:rPr>
        <w:t>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C38D6" w:rsidRPr="00953E7D" w:rsidRDefault="005C38D6" w:rsidP="00B0028A">
      <w:pPr>
        <w:ind w:firstLine="709"/>
        <w:jc w:val="both"/>
        <w:rPr>
          <w:szCs w:val="28"/>
        </w:rPr>
      </w:pPr>
      <w:r w:rsidRPr="00953E7D">
        <w:rPr>
          <w:szCs w:val="28"/>
        </w:rPr>
        <w:t>8. Лица, указанные в подпунктах 2 и 3 пункта 7 настоящего Положения, включаются в состав комиссии в установленном порядке по согласованию с соответствующим подразделением Администрации Губернатора Забайкальского края по вопросам противодействия коррупции, с научными организациями 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общественным советом, созданным при Министерстве, на основании запроса министра. Согласование осуществляется в 10-дневный срок со дня получения запроса.</w:t>
      </w:r>
    </w:p>
    <w:p w:rsidR="005C38D6" w:rsidRPr="00953E7D" w:rsidRDefault="005C38D6" w:rsidP="00B0028A">
      <w:pPr>
        <w:ind w:firstLine="709"/>
        <w:jc w:val="both"/>
        <w:rPr>
          <w:szCs w:val="28"/>
        </w:rPr>
      </w:pPr>
      <w:r w:rsidRPr="00953E7D">
        <w:rPr>
          <w:szCs w:val="28"/>
        </w:rPr>
        <w:t>9. Число членов комиссии, не замещающих должности государственной службы в Министерстве, должно составлять не менее одной четверти от общего числа членов комиссии.</w:t>
      </w:r>
    </w:p>
    <w:p w:rsidR="005C38D6" w:rsidRPr="00953E7D" w:rsidRDefault="005C38D6" w:rsidP="00B0028A">
      <w:pPr>
        <w:ind w:firstLine="709"/>
        <w:jc w:val="both"/>
        <w:rPr>
          <w:szCs w:val="28"/>
        </w:rPr>
      </w:pPr>
      <w:r w:rsidRPr="00953E7D">
        <w:rPr>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C38D6" w:rsidRPr="00953E7D" w:rsidRDefault="005C38D6" w:rsidP="00B0028A">
      <w:pPr>
        <w:ind w:firstLine="709"/>
        <w:jc w:val="both"/>
        <w:rPr>
          <w:szCs w:val="28"/>
        </w:rPr>
      </w:pPr>
      <w:r w:rsidRPr="00953E7D">
        <w:rPr>
          <w:szCs w:val="28"/>
        </w:rPr>
        <w:t>11. В заседаниях комиссии с правом совещательного голоса участвуют:</w:t>
      </w:r>
    </w:p>
    <w:p w:rsidR="005C38D6" w:rsidRPr="00953E7D" w:rsidRDefault="005C38D6" w:rsidP="00B0028A">
      <w:pPr>
        <w:ind w:firstLine="709"/>
        <w:jc w:val="both"/>
        <w:rPr>
          <w:szCs w:val="28"/>
        </w:rPr>
      </w:pPr>
      <w:r w:rsidRPr="00953E7D">
        <w:rPr>
          <w:szCs w:val="28"/>
        </w:rPr>
        <w:t xml:space="preserve">1)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Министерстве должности государственной службы, аналогичные должности, замещаемой </w:t>
      </w:r>
      <w:r w:rsidRPr="00953E7D">
        <w:rPr>
          <w:szCs w:val="28"/>
        </w:rPr>
        <w:lastRenderedPageBreak/>
        <w:t>государственным служащим, в отношении которого комиссией рассматривается вышеуказанный вопрос;</w:t>
      </w:r>
    </w:p>
    <w:p w:rsidR="005C38D6" w:rsidRPr="00953E7D" w:rsidRDefault="005C38D6" w:rsidP="00B0028A">
      <w:pPr>
        <w:ind w:firstLine="709"/>
        <w:jc w:val="both"/>
        <w:rPr>
          <w:szCs w:val="28"/>
        </w:rPr>
      </w:pPr>
      <w:r w:rsidRPr="00953E7D">
        <w:rPr>
          <w:szCs w:val="28"/>
        </w:rPr>
        <w:t>2) другие государственные служащие, замещающие должности государственной службы в Министерстве; специалисты, которые могут дать пояснения по вопросам государственной службы и вопросам, рассматриваемым комиссией; должностные лица других органов власти;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вышеуказанный вопрос, или любого члена комиссии.</w:t>
      </w:r>
    </w:p>
    <w:p w:rsidR="005C38D6" w:rsidRPr="00953E7D" w:rsidRDefault="005C38D6" w:rsidP="00B0028A">
      <w:pPr>
        <w:ind w:firstLine="709"/>
        <w:jc w:val="both"/>
        <w:rPr>
          <w:szCs w:val="28"/>
        </w:rPr>
      </w:pPr>
      <w:r w:rsidRPr="00953E7D">
        <w:rPr>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Министерстве, недопустимо.</w:t>
      </w:r>
    </w:p>
    <w:p w:rsidR="005C38D6" w:rsidRPr="00953E7D" w:rsidRDefault="005C38D6" w:rsidP="00B0028A">
      <w:pPr>
        <w:ind w:firstLine="709"/>
        <w:jc w:val="both"/>
        <w:rPr>
          <w:szCs w:val="28"/>
        </w:rPr>
      </w:pPr>
      <w:r w:rsidRPr="00953E7D">
        <w:rPr>
          <w:szCs w:val="28"/>
        </w:rPr>
        <w:t xml:space="preserve">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w:t>
      </w:r>
      <w:r w:rsidR="00CC2DAC" w:rsidRPr="00953E7D">
        <w:rPr>
          <w:szCs w:val="28"/>
        </w:rPr>
        <w:t>включённого</w:t>
      </w:r>
      <w:r w:rsidRPr="00953E7D">
        <w:rPr>
          <w:szCs w:val="28"/>
        </w:rPr>
        <w:t xml:space="preserve"> в повестку дня заседания комиссии, он обязан до начала заседания заявить об этом. В таком случае он не принимает участия в рассмотрении вышеуказанного вопроса.</w:t>
      </w:r>
    </w:p>
    <w:p w:rsidR="005C38D6" w:rsidRPr="00953E7D" w:rsidRDefault="005C38D6" w:rsidP="00B0028A">
      <w:pPr>
        <w:ind w:firstLine="709"/>
        <w:jc w:val="both"/>
        <w:rPr>
          <w:szCs w:val="28"/>
        </w:rPr>
      </w:pPr>
      <w:r w:rsidRPr="00953E7D">
        <w:rPr>
          <w:szCs w:val="28"/>
        </w:rPr>
        <w:t>14. Основаниями для проведения заседания комиссии являются:</w:t>
      </w:r>
    </w:p>
    <w:p w:rsidR="005C38D6" w:rsidRPr="00953E7D" w:rsidRDefault="005C38D6" w:rsidP="00B0028A">
      <w:pPr>
        <w:ind w:firstLine="709"/>
        <w:jc w:val="both"/>
        <w:rPr>
          <w:szCs w:val="28"/>
        </w:rPr>
      </w:pPr>
      <w:r w:rsidRPr="00953E7D">
        <w:rPr>
          <w:szCs w:val="28"/>
        </w:rPr>
        <w:t>1) представление министром в соответствии с постановлением Правительства Забайкальского края от 8 июня 2010 года № 228 «О проверке достоверности и полноты сведений, представляемых гражданами, претендующими на замещение должностей государственной гражданской службы Забайкальского края, государственными гражданскими служащими Забайкальского края и соблюдения государственными гражданскими служащими Забайкальского края требований к служебному поведению» (далее - Положение о проверке достоверности и полноты сведений) материалов проверки, свидетельствующих:</w:t>
      </w:r>
    </w:p>
    <w:p w:rsidR="005C38D6" w:rsidRPr="00953E7D" w:rsidRDefault="005C38D6" w:rsidP="00B0028A">
      <w:pPr>
        <w:ind w:firstLine="709"/>
        <w:jc w:val="both"/>
        <w:rPr>
          <w:szCs w:val="28"/>
        </w:rPr>
      </w:pPr>
      <w:r w:rsidRPr="00953E7D">
        <w:rPr>
          <w:szCs w:val="28"/>
        </w:rPr>
        <w:t>а) о представлении государственным служащим недостоверных или неполных сведений, предусмотренных подпунктом 1 пункта 1 Положения о проверке достоверности и полноты сведений;</w:t>
      </w:r>
    </w:p>
    <w:p w:rsidR="005C38D6" w:rsidRPr="00953E7D" w:rsidRDefault="005C38D6" w:rsidP="00B0028A">
      <w:pPr>
        <w:ind w:firstLine="709"/>
        <w:jc w:val="both"/>
        <w:rPr>
          <w:szCs w:val="28"/>
        </w:rPr>
      </w:pPr>
      <w:r w:rsidRPr="00953E7D">
        <w:rPr>
          <w:szCs w:val="28"/>
        </w:rPr>
        <w:t>б) о несоблюдении государственным служащим требований к служебному поведению и (или) требований об урегулировании конфликта интересов;</w:t>
      </w:r>
    </w:p>
    <w:p w:rsidR="005C38D6" w:rsidRPr="00953E7D" w:rsidRDefault="005C38D6" w:rsidP="00B0028A">
      <w:pPr>
        <w:ind w:firstLine="709"/>
        <w:jc w:val="both"/>
        <w:rPr>
          <w:szCs w:val="28"/>
        </w:rPr>
      </w:pPr>
      <w:r w:rsidRPr="00953E7D">
        <w:rPr>
          <w:szCs w:val="28"/>
        </w:rPr>
        <w:t>2) поступившее в отдел правового обеспечения и кадров Министерства (далее - подразделение Министерства по профилактике коррупционных и иных правонарушений), в порядке, установленном Правительством Забайкальского края:</w:t>
      </w:r>
    </w:p>
    <w:p w:rsidR="005C38D6" w:rsidRPr="00953E7D" w:rsidRDefault="005C38D6" w:rsidP="00B0028A">
      <w:pPr>
        <w:ind w:firstLine="709"/>
        <w:jc w:val="both"/>
        <w:rPr>
          <w:szCs w:val="28"/>
        </w:rPr>
      </w:pPr>
      <w:r w:rsidRPr="00953E7D">
        <w:rPr>
          <w:szCs w:val="28"/>
        </w:rPr>
        <w:lastRenderedPageBreak/>
        <w:t xml:space="preserve">а) обращение гражданина, замещавшего в Министерстве должность государственной службы, </w:t>
      </w:r>
      <w:r w:rsidR="00CC2DAC" w:rsidRPr="00953E7D">
        <w:rPr>
          <w:szCs w:val="28"/>
        </w:rPr>
        <w:t>включённую</w:t>
      </w:r>
      <w:r w:rsidRPr="00953E7D">
        <w:rPr>
          <w:szCs w:val="28"/>
        </w:rPr>
        <w:t xml:space="preserve"> в перечень должностей, </w:t>
      </w:r>
      <w:r w:rsidR="00CC2DAC" w:rsidRPr="00953E7D">
        <w:rPr>
          <w:szCs w:val="28"/>
        </w:rPr>
        <w:t>утверждённый</w:t>
      </w:r>
      <w:r w:rsidRPr="00953E7D">
        <w:rPr>
          <w:szCs w:val="28"/>
        </w:rPr>
        <w:t xml:space="preserve"> приказом Министерства,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5C38D6" w:rsidRPr="00953E7D" w:rsidRDefault="005C38D6" w:rsidP="00B0028A">
      <w:pPr>
        <w:ind w:firstLine="709"/>
        <w:jc w:val="both"/>
        <w:rPr>
          <w:szCs w:val="28"/>
        </w:rPr>
      </w:pPr>
      <w:r w:rsidRPr="00953E7D">
        <w:rPr>
          <w:szCs w:val="28"/>
        </w:rPr>
        <w:t>б)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C38D6" w:rsidRPr="00953E7D" w:rsidRDefault="005C38D6" w:rsidP="00B0028A">
      <w:pPr>
        <w:ind w:firstLine="709"/>
        <w:jc w:val="both"/>
        <w:rPr>
          <w:szCs w:val="28"/>
        </w:rPr>
      </w:pPr>
      <w:r w:rsidRPr="00953E7D">
        <w:rPr>
          <w:szCs w:val="28"/>
        </w:rPr>
        <w:t>в) заявление государственного служащего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C38D6" w:rsidRPr="00953E7D" w:rsidRDefault="005C38D6" w:rsidP="00B0028A">
      <w:pPr>
        <w:ind w:firstLine="709"/>
        <w:jc w:val="both"/>
        <w:rPr>
          <w:szCs w:val="28"/>
        </w:rPr>
      </w:pPr>
      <w:r w:rsidRPr="00953E7D">
        <w:rPr>
          <w:szCs w:val="28"/>
        </w:rPr>
        <w:t>г) 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C38D6" w:rsidRPr="00953E7D" w:rsidRDefault="005C38D6" w:rsidP="00B0028A">
      <w:pPr>
        <w:ind w:firstLine="709"/>
        <w:jc w:val="both"/>
        <w:rPr>
          <w:szCs w:val="28"/>
        </w:rPr>
      </w:pPr>
      <w:r w:rsidRPr="00953E7D">
        <w:rPr>
          <w:szCs w:val="28"/>
        </w:rPr>
        <w:t>3) представление министра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Министерстве мер по предупреждению коррупции;</w:t>
      </w:r>
    </w:p>
    <w:p w:rsidR="005C38D6" w:rsidRPr="00953E7D" w:rsidRDefault="005C38D6" w:rsidP="00B0028A">
      <w:pPr>
        <w:ind w:firstLine="709"/>
        <w:jc w:val="both"/>
        <w:rPr>
          <w:szCs w:val="28"/>
        </w:rPr>
      </w:pPr>
      <w:r w:rsidRPr="00953E7D">
        <w:rPr>
          <w:szCs w:val="28"/>
        </w:rPr>
        <w:t xml:space="preserve">4) представление министром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w:t>
      </w:r>
      <w:r w:rsidRPr="00953E7D">
        <w:rPr>
          <w:szCs w:val="28"/>
        </w:rPr>
        <w:lastRenderedPageBreak/>
        <w:t>замещающих государственные должности, и иных лиц их доходам» (далее – Федеральный закон № 230-ФЗ);</w:t>
      </w:r>
    </w:p>
    <w:p w:rsidR="005C38D6" w:rsidRPr="00953E7D" w:rsidRDefault="005C38D6" w:rsidP="00B0028A">
      <w:pPr>
        <w:ind w:firstLine="709"/>
        <w:jc w:val="both"/>
        <w:rPr>
          <w:szCs w:val="28"/>
        </w:rPr>
      </w:pPr>
      <w:r w:rsidRPr="00953E7D">
        <w:rPr>
          <w:szCs w:val="28"/>
        </w:rPr>
        <w:t xml:space="preserve">5) поступившее в соответствии с частью 4 статьи 12 Федерального закона от 25 декабря 2008 года № 273-ФЗ «О противодействии коррупции» и </w:t>
      </w:r>
      <w:r w:rsidR="00BD35EF" w:rsidRPr="00953E7D">
        <w:rPr>
          <w:szCs w:val="28"/>
        </w:rPr>
        <w:t>статьёй</w:t>
      </w:r>
      <w:r w:rsidRPr="00953E7D">
        <w:rPr>
          <w:szCs w:val="28"/>
        </w:rPr>
        <w:t xml:space="preserve"> 64.1 Трудового кодекса Российской Федерации в Министерство уведомление коммерческой или некоммерческой организации о заключении с гражданином, замещавшим должность государственной службы в Министерстве,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Министерстве,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C38D6" w:rsidRPr="00953E7D" w:rsidRDefault="005C38D6" w:rsidP="00B0028A">
      <w:pPr>
        <w:ind w:firstLine="709"/>
        <w:jc w:val="both"/>
        <w:rPr>
          <w:szCs w:val="28"/>
        </w:rPr>
      </w:pPr>
      <w:r w:rsidRPr="00953E7D">
        <w:rPr>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C38D6" w:rsidRPr="00953E7D" w:rsidRDefault="005C38D6" w:rsidP="00B0028A">
      <w:pPr>
        <w:ind w:firstLine="709"/>
        <w:jc w:val="both"/>
        <w:rPr>
          <w:szCs w:val="28"/>
        </w:rPr>
      </w:pPr>
      <w:r w:rsidRPr="00953E7D">
        <w:rPr>
          <w:szCs w:val="28"/>
        </w:rPr>
        <w:t xml:space="preserve">15.1. Обращение, указанное в подпункте «а» подпункта 2 пункта 14 настоящего Положения, </w:t>
      </w:r>
      <w:r w:rsidR="00CC2DAC" w:rsidRPr="00953E7D">
        <w:rPr>
          <w:szCs w:val="28"/>
        </w:rPr>
        <w:t>подаётся</w:t>
      </w:r>
      <w:r w:rsidRPr="00953E7D">
        <w:rPr>
          <w:szCs w:val="28"/>
        </w:rPr>
        <w:t xml:space="preserve"> гражданином, замещавшим должность государственной службы в Министерстве, в подразделение Министерства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w:t>
      </w:r>
      <w:r w:rsidR="0027737B">
        <w:rPr>
          <w:szCs w:val="28"/>
        </w:rPr>
        <w:t>ё</w:t>
      </w:r>
      <w:r w:rsidRPr="00953E7D">
        <w:rPr>
          <w:szCs w:val="28"/>
        </w:rPr>
        <w:t xml:space="preserve">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Подразделение Министерства по профилактике коррупционных и иных правонарушений осуществляет рассмотрение обращения, по результатам которого подготавливается мотивированное заключение по существу обращения с </w:t>
      </w:r>
      <w:r w:rsidR="00BD35EF" w:rsidRPr="00953E7D">
        <w:rPr>
          <w:szCs w:val="28"/>
        </w:rPr>
        <w:t>учётом</w:t>
      </w:r>
      <w:r w:rsidRPr="00953E7D">
        <w:rPr>
          <w:szCs w:val="28"/>
        </w:rPr>
        <w:t xml:space="preserve"> требований статьи 12 Федерального закона от 25 декабря 2008 года № 273-ФЗ «О противодействии коррупции».</w:t>
      </w:r>
    </w:p>
    <w:p w:rsidR="005C38D6" w:rsidRPr="00953E7D" w:rsidRDefault="005C38D6" w:rsidP="00B0028A">
      <w:pPr>
        <w:ind w:firstLine="709"/>
        <w:jc w:val="both"/>
        <w:rPr>
          <w:szCs w:val="28"/>
        </w:rPr>
      </w:pPr>
      <w:r w:rsidRPr="00953E7D">
        <w:rPr>
          <w:szCs w:val="28"/>
        </w:rPr>
        <w:t xml:space="preserve">15.2. Обращение, указанное в подпункте «а» подпункта 2 пункта 14 настоящего Положения, может быть подано государственным служащим, планирующим </w:t>
      </w:r>
      <w:r w:rsidR="00BD35EF" w:rsidRPr="00953E7D">
        <w:rPr>
          <w:szCs w:val="28"/>
        </w:rPr>
        <w:t>своё</w:t>
      </w:r>
      <w:r w:rsidRPr="00953E7D">
        <w:rPr>
          <w:szCs w:val="28"/>
        </w:rPr>
        <w:t xml:space="preserve"> увольнение с государственной службы, и подлежит рассмотрению комиссией в соответствии с настоящим Положением.</w:t>
      </w:r>
    </w:p>
    <w:p w:rsidR="005C38D6" w:rsidRPr="00953E7D" w:rsidRDefault="005C38D6" w:rsidP="00B0028A">
      <w:pPr>
        <w:ind w:firstLine="709"/>
        <w:jc w:val="both"/>
        <w:rPr>
          <w:szCs w:val="28"/>
        </w:rPr>
      </w:pPr>
      <w:r w:rsidRPr="00953E7D">
        <w:rPr>
          <w:szCs w:val="28"/>
        </w:rPr>
        <w:lastRenderedPageBreak/>
        <w:t>15.3. Уведомление, указанное в подпункте 5 пункта 14 настоящего Положения, рассматривается подразделением Министерства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статьи 12 Федерального закона от 25 декабря 2008 года № 273-ФЗ «О противодействии коррупции».</w:t>
      </w:r>
    </w:p>
    <w:p w:rsidR="005C38D6" w:rsidRPr="00953E7D" w:rsidRDefault="005C38D6" w:rsidP="00B0028A">
      <w:pPr>
        <w:ind w:firstLine="709"/>
        <w:jc w:val="both"/>
        <w:rPr>
          <w:szCs w:val="28"/>
        </w:rPr>
      </w:pPr>
      <w:r w:rsidRPr="00953E7D">
        <w:rPr>
          <w:szCs w:val="28"/>
        </w:rPr>
        <w:t>15.4. Уведомление, указанное в подпункте «г» подпункта 2 пункта 14 настоящего Положения, рассматривается подразделением Министерства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5C38D6" w:rsidRPr="00953E7D" w:rsidRDefault="005C38D6" w:rsidP="00B0028A">
      <w:pPr>
        <w:ind w:firstLine="709"/>
        <w:jc w:val="both"/>
        <w:rPr>
          <w:szCs w:val="28"/>
        </w:rPr>
      </w:pPr>
      <w:r w:rsidRPr="00953E7D">
        <w:rPr>
          <w:szCs w:val="28"/>
        </w:rPr>
        <w:t xml:space="preserve">15.5. При подготовке мотивированного заключения по результатам рассмотрения обращения, указанного в подпункте «а» подпункта 2 пункта 14 настоящего Положения, или уведомлений, указанных в подпункте «г» подпункта 2 и подпункте 5 пункта 14 настоящего Положения, должностные лица подразделения Министерства по профилактике коррупционных и иных правонарушений имеют право проводить собеседование с государственным служащим, представившим обращение или уведомление, получать от него письменные пояснения, а министр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w:t>
      </w:r>
      <w:r w:rsidR="00BD35EF" w:rsidRPr="00953E7D">
        <w:rPr>
          <w:szCs w:val="28"/>
        </w:rPr>
        <w:t>продлён</w:t>
      </w:r>
      <w:r w:rsidRPr="00953E7D">
        <w:rPr>
          <w:szCs w:val="28"/>
        </w:rPr>
        <w:t>, но не более чем на 30 календарных дней.</w:t>
      </w:r>
    </w:p>
    <w:p w:rsidR="005C38D6" w:rsidRPr="00953E7D" w:rsidRDefault="005C38D6" w:rsidP="00B0028A">
      <w:pPr>
        <w:ind w:firstLine="709"/>
        <w:jc w:val="both"/>
        <w:rPr>
          <w:szCs w:val="28"/>
        </w:rPr>
      </w:pPr>
      <w:r w:rsidRPr="00953E7D">
        <w:rPr>
          <w:szCs w:val="28"/>
        </w:rPr>
        <w:t>15.6. Мотивированные заключения, предусмотренные пунктами 15.1, 15.3, 15.4 настоящего Положения, должны содержать:</w:t>
      </w:r>
    </w:p>
    <w:p w:rsidR="005C38D6" w:rsidRPr="00953E7D" w:rsidRDefault="005C38D6" w:rsidP="00B0028A">
      <w:pPr>
        <w:ind w:firstLine="709"/>
        <w:jc w:val="both"/>
        <w:rPr>
          <w:szCs w:val="28"/>
        </w:rPr>
      </w:pPr>
      <w:r w:rsidRPr="00953E7D">
        <w:rPr>
          <w:szCs w:val="28"/>
        </w:rPr>
        <w:t>1) информацию, изложенную в обращениях или уведомлениях, указанных в подпунктах «а» и «г» подпункта 2 и подпункте 5 пункта 14 настоящего Положения;</w:t>
      </w:r>
    </w:p>
    <w:p w:rsidR="005C38D6" w:rsidRPr="00953E7D" w:rsidRDefault="005C38D6" w:rsidP="00B0028A">
      <w:pPr>
        <w:ind w:firstLine="709"/>
        <w:jc w:val="both"/>
        <w:rPr>
          <w:szCs w:val="28"/>
        </w:rPr>
      </w:pPr>
      <w:r w:rsidRPr="00953E7D">
        <w:rPr>
          <w:szCs w:val="28"/>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5C38D6" w:rsidRPr="00953E7D" w:rsidRDefault="005C38D6" w:rsidP="00B0028A">
      <w:pPr>
        <w:ind w:firstLine="709"/>
        <w:jc w:val="both"/>
        <w:rPr>
          <w:szCs w:val="28"/>
        </w:rPr>
      </w:pPr>
      <w:r w:rsidRPr="00953E7D">
        <w:rPr>
          <w:szCs w:val="28"/>
        </w:rPr>
        <w:t>3) мотивированный вывод по результатам предварительного рассмотрения обращений и уведомлений, указанных в подпунктах «а» и «г» подпункта 2 и подпункте 5 пункта 14 настоящего Положения, а также рекомендации для принятия одного из решений в соответствии с пунктами 22, 23.3, 25.1 настоящего Положения или иного решения.</w:t>
      </w:r>
    </w:p>
    <w:p w:rsidR="005C38D6" w:rsidRPr="00953E7D" w:rsidRDefault="005C38D6" w:rsidP="00B0028A">
      <w:pPr>
        <w:ind w:firstLine="709"/>
        <w:jc w:val="both"/>
        <w:rPr>
          <w:szCs w:val="28"/>
        </w:rPr>
      </w:pPr>
      <w:r w:rsidRPr="00953E7D">
        <w:rPr>
          <w:szCs w:val="28"/>
        </w:rPr>
        <w:lastRenderedPageBreak/>
        <w:t>16. Председатель комиссии при поступлении к нему информации, содержащей основания для проведения заседания комиссии:</w:t>
      </w:r>
    </w:p>
    <w:p w:rsidR="005C38D6" w:rsidRPr="00953E7D" w:rsidRDefault="005C38D6" w:rsidP="00B0028A">
      <w:pPr>
        <w:ind w:firstLine="709"/>
        <w:jc w:val="both"/>
        <w:rPr>
          <w:szCs w:val="28"/>
        </w:rPr>
      </w:pPr>
      <w:r w:rsidRPr="00953E7D">
        <w:rPr>
          <w:szCs w:val="28"/>
        </w:rPr>
        <w:t>1) в течение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пунктами 16.1 и 16.2 настоящего Положения;</w:t>
      </w:r>
    </w:p>
    <w:p w:rsidR="005C38D6" w:rsidRPr="00953E7D" w:rsidRDefault="005C38D6" w:rsidP="00B0028A">
      <w:pPr>
        <w:ind w:firstLine="709"/>
        <w:jc w:val="both"/>
        <w:rPr>
          <w:szCs w:val="28"/>
        </w:rPr>
      </w:pPr>
      <w:r w:rsidRPr="00953E7D">
        <w:rPr>
          <w:szCs w:val="28"/>
        </w:rPr>
        <w:t>2)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Министерства по профилактике коррупционных и иных правонарушений, и с результатами ее проверки;</w:t>
      </w:r>
    </w:p>
    <w:p w:rsidR="005C38D6" w:rsidRPr="00953E7D" w:rsidRDefault="005C38D6" w:rsidP="00B0028A">
      <w:pPr>
        <w:ind w:firstLine="709"/>
        <w:jc w:val="both"/>
        <w:rPr>
          <w:szCs w:val="28"/>
        </w:rPr>
      </w:pPr>
      <w:r w:rsidRPr="00953E7D">
        <w:rPr>
          <w:szCs w:val="28"/>
        </w:rPr>
        <w:t>3) рассматривает ходатайства о приглашении на заседание комиссии лиц, указанных в подпункте 2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C38D6" w:rsidRPr="00953E7D" w:rsidRDefault="005C38D6" w:rsidP="00B0028A">
      <w:pPr>
        <w:ind w:firstLine="709"/>
        <w:jc w:val="both"/>
        <w:rPr>
          <w:szCs w:val="28"/>
        </w:rPr>
      </w:pPr>
      <w:r w:rsidRPr="00953E7D">
        <w:rPr>
          <w:szCs w:val="28"/>
        </w:rPr>
        <w:t>16.1. Заседание комиссии по рассмотрению заявлений, указанных в подпунктах «б», «в» подпункта 2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C38D6" w:rsidRPr="00953E7D" w:rsidRDefault="005C38D6" w:rsidP="00B0028A">
      <w:pPr>
        <w:ind w:firstLine="709"/>
        <w:jc w:val="both"/>
        <w:rPr>
          <w:szCs w:val="28"/>
        </w:rPr>
      </w:pPr>
      <w:r w:rsidRPr="00953E7D">
        <w:rPr>
          <w:szCs w:val="28"/>
        </w:rPr>
        <w:t>16.2. Уведомление, указанное в подпункте 5 пункта 14 настоящего Положения, как правило, рассматривается на очередном (плановом) заседании комиссии.</w:t>
      </w:r>
    </w:p>
    <w:p w:rsidR="005C38D6" w:rsidRPr="00953E7D" w:rsidRDefault="005C38D6" w:rsidP="00B0028A">
      <w:pPr>
        <w:ind w:firstLine="709"/>
        <w:jc w:val="both"/>
        <w:rPr>
          <w:szCs w:val="28"/>
        </w:rPr>
      </w:pPr>
      <w:r w:rsidRPr="00953E7D">
        <w:rPr>
          <w:szCs w:val="28"/>
        </w:rPr>
        <w:t>17.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Министерстве. О намерении лично присутствовать на заседании комиссии государственный служащий или гражданин указывают в обращении, заявлении или уведомлении, представляемых в соответствии с подпунктом 2 пункта 14 настоящего Положения.</w:t>
      </w:r>
    </w:p>
    <w:p w:rsidR="005C38D6" w:rsidRPr="00953E7D" w:rsidRDefault="005C38D6" w:rsidP="00B0028A">
      <w:pPr>
        <w:ind w:firstLine="709"/>
        <w:jc w:val="both"/>
        <w:rPr>
          <w:szCs w:val="28"/>
        </w:rPr>
      </w:pPr>
      <w:r w:rsidRPr="00953E7D">
        <w:rPr>
          <w:szCs w:val="28"/>
        </w:rPr>
        <w:t>17.1. Заседания комиссии могут проводиться в отсутствие государственного служащего или гражданина в случае:</w:t>
      </w:r>
    </w:p>
    <w:p w:rsidR="005C38D6" w:rsidRPr="00953E7D" w:rsidRDefault="005C38D6" w:rsidP="00B0028A">
      <w:pPr>
        <w:ind w:firstLine="709"/>
        <w:jc w:val="both"/>
        <w:rPr>
          <w:szCs w:val="28"/>
        </w:rPr>
      </w:pPr>
      <w:r w:rsidRPr="00953E7D">
        <w:rPr>
          <w:szCs w:val="28"/>
        </w:rPr>
        <w:t>1) если в обращении, заявлении или уведомлении, предусмотренных подпунктом 2 пункта 14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5C38D6" w:rsidRPr="00953E7D" w:rsidRDefault="005C38D6" w:rsidP="00B0028A">
      <w:pPr>
        <w:ind w:firstLine="709"/>
        <w:jc w:val="both"/>
        <w:rPr>
          <w:szCs w:val="28"/>
        </w:rPr>
      </w:pPr>
      <w:r w:rsidRPr="00953E7D">
        <w:rPr>
          <w:szCs w:val="28"/>
        </w:rPr>
        <w:t xml:space="preserve">2) если государственный служащий или гражданин, намеревающиеся лично присутствовать на заседании комиссии и надлежащим образом </w:t>
      </w:r>
      <w:r w:rsidR="00BD35EF" w:rsidRPr="00953E7D">
        <w:rPr>
          <w:szCs w:val="28"/>
        </w:rPr>
        <w:lastRenderedPageBreak/>
        <w:t>извещённые</w:t>
      </w:r>
      <w:r w:rsidRPr="00953E7D">
        <w:rPr>
          <w:szCs w:val="28"/>
        </w:rPr>
        <w:t xml:space="preserve"> о времени и месте его проведения, не явились на заседание комиссии.</w:t>
      </w:r>
    </w:p>
    <w:p w:rsidR="005C38D6" w:rsidRPr="00953E7D" w:rsidRDefault="005C38D6" w:rsidP="00B0028A">
      <w:pPr>
        <w:ind w:firstLine="709"/>
        <w:jc w:val="both"/>
        <w:rPr>
          <w:szCs w:val="28"/>
        </w:rPr>
      </w:pPr>
      <w:r w:rsidRPr="00953E7D">
        <w:rPr>
          <w:szCs w:val="28"/>
        </w:rPr>
        <w:t>18. На заседании комиссии заслушиваются пояснения государственного служащего или гражданина, замещавшего должность государственной службы в Министерстве (с их согласия), и иных лиц, рассматриваются материалы по существу вынесенных на данное заседание вопросов, а также дополнительные материалы.</w:t>
      </w:r>
    </w:p>
    <w:p w:rsidR="005C38D6" w:rsidRPr="00953E7D" w:rsidRDefault="005C38D6" w:rsidP="00B0028A">
      <w:pPr>
        <w:ind w:firstLine="709"/>
        <w:jc w:val="both"/>
        <w:rPr>
          <w:szCs w:val="28"/>
        </w:rPr>
      </w:pPr>
      <w:r w:rsidRPr="00953E7D">
        <w:rPr>
          <w:szCs w:val="28"/>
        </w:rPr>
        <w:t>19. Члены комиссии и лица, участвовавшие в е</w:t>
      </w:r>
      <w:r w:rsidR="0027737B">
        <w:rPr>
          <w:szCs w:val="28"/>
        </w:rPr>
        <w:t>ё</w:t>
      </w:r>
      <w:r w:rsidRPr="00953E7D">
        <w:rPr>
          <w:szCs w:val="28"/>
        </w:rPr>
        <w:t xml:space="preserve"> заседании, не вправе разглашать сведения, ставшие им известными в ходе работы комиссии.</w:t>
      </w:r>
    </w:p>
    <w:p w:rsidR="005C38D6" w:rsidRPr="00953E7D" w:rsidRDefault="005C38D6" w:rsidP="00B0028A">
      <w:pPr>
        <w:ind w:firstLine="709"/>
        <w:jc w:val="both"/>
        <w:rPr>
          <w:szCs w:val="28"/>
        </w:rPr>
      </w:pPr>
      <w:r w:rsidRPr="00953E7D">
        <w:rPr>
          <w:szCs w:val="28"/>
        </w:rPr>
        <w:t>20. По итогам рассмотрения вопроса, указанного в подпункте «а» подпункта 1 пункта 14 настоящего Положения, комиссия принимает одно из следующих решений:</w:t>
      </w:r>
    </w:p>
    <w:p w:rsidR="005C38D6" w:rsidRPr="00953E7D" w:rsidRDefault="005C38D6" w:rsidP="00B0028A">
      <w:pPr>
        <w:ind w:firstLine="709"/>
        <w:jc w:val="both"/>
        <w:rPr>
          <w:szCs w:val="28"/>
        </w:rPr>
      </w:pPr>
      <w:r w:rsidRPr="00953E7D">
        <w:rPr>
          <w:szCs w:val="28"/>
        </w:rPr>
        <w:t>1) установить, что сведения, представленные государственным служащим в соответствии с подпунктом 1 пункта 1 Положения о проверке достоверности и полноты сведений, являются достоверными и полными;</w:t>
      </w:r>
    </w:p>
    <w:p w:rsidR="005C38D6" w:rsidRPr="00953E7D" w:rsidRDefault="005C38D6" w:rsidP="00B0028A">
      <w:pPr>
        <w:ind w:firstLine="709"/>
        <w:jc w:val="both"/>
        <w:rPr>
          <w:szCs w:val="28"/>
        </w:rPr>
      </w:pPr>
      <w:r w:rsidRPr="00953E7D">
        <w:rPr>
          <w:szCs w:val="28"/>
        </w:rPr>
        <w:t>2) установить, что сведения, представленные государственным служащим в соответствии с подпунктом 1 пункта 1 Положения о проверке достоверности и полноты сведений, являются недостоверными и (или) неполными. В этом случае комиссия рекомендует министру применить к государственному служащему конкретную меру ответственности.</w:t>
      </w:r>
    </w:p>
    <w:p w:rsidR="005C38D6" w:rsidRPr="00953E7D" w:rsidRDefault="005C38D6" w:rsidP="00B0028A">
      <w:pPr>
        <w:ind w:firstLine="709"/>
        <w:jc w:val="both"/>
        <w:rPr>
          <w:szCs w:val="28"/>
        </w:rPr>
      </w:pPr>
      <w:r w:rsidRPr="00953E7D">
        <w:rPr>
          <w:szCs w:val="28"/>
        </w:rPr>
        <w:t>21. По итогам рассмотрения вопроса, указанного в подпункте «б» подпункта 1 пункта 14 настоящего Положения, комиссия принимает одно из следующих решений:</w:t>
      </w:r>
    </w:p>
    <w:p w:rsidR="005C38D6" w:rsidRPr="00953E7D" w:rsidRDefault="005C38D6" w:rsidP="00B0028A">
      <w:pPr>
        <w:ind w:firstLine="709"/>
        <w:jc w:val="both"/>
        <w:rPr>
          <w:szCs w:val="28"/>
        </w:rPr>
      </w:pPr>
      <w:r w:rsidRPr="00953E7D">
        <w:rPr>
          <w:szCs w:val="28"/>
        </w:rPr>
        <w:t>1)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5C38D6" w:rsidRPr="00953E7D" w:rsidRDefault="005C38D6" w:rsidP="00B0028A">
      <w:pPr>
        <w:ind w:firstLine="709"/>
        <w:jc w:val="both"/>
        <w:rPr>
          <w:szCs w:val="28"/>
        </w:rPr>
      </w:pPr>
      <w:r w:rsidRPr="00953E7D">
        <w:rPr>
          <w:szCs w:val="28"/>
        </w:rPr>
        <w:t>2)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министру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5C38D6" w:rsidRPr="00953E7D" w:rsidRDefault="005C38D6" w:rsidP="00B0028A">
      <w:pPr>
        <w:ind w:firstLine="709"/>
        <w:jc w:val="both"/>
        <w:rPr>
          <w:szCs w:val="28"/>
        </w:rPr>
      </w:pPr>
      <w:r w:rsidRPr="00953E7D">
        <w:rPr>
          <w:szCs w:val="28"/>
        </w:rPr>
        <w:t>22. По итогам рассмотрения вопроса, указанного в подпункте «а» подпункта 2 пункта 14 настоящего Положения, комиссия принимает одно из следующих решений:</w:t>
      </w:r>
    </w:p>
    <w:p w:rsidR="005C38D6" w:rsidRPr="00953E7D" w:rsidRDefault="005C38D6" w:rsidP="00B0028A">
      <w:pPr>
        <w:ind w:firstLine="709"/>
        <w:jc w:val="both"/>
        <w:rPr>
          <w:szCs w:val="28"/>
        </w:rPr>
      </w:pPr>
      <w:r w:rsidRPr="00953E7D">
        <w:rPr>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C38D6" w:rsidRPr="00953E7D" w:rsidRDefault="005C38D6" w:rsidP="00B0028A">
      <w:pPr>
        <w:ind w:firstLine="709"/>
        <w:jc w:val="both"/>
        <w:rPr>
          <w:szCs w:val="28"/>
        </w:rPr>
      </w:pPr>
      <w:r w:rsidRPr="00953E7D">
        <w:rPr>
          <w:szCs w:val="28"/>
        </w:rPr>
        <w:t xml:space="preserve">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w:t>
      </w:r>
      <w:r w:rsidRPr="00953E7D">
        <w:rPr>
          <w:szCs w:val="28"/>
        </w:rPr>
        <w:lastRenderedPageBreak/>
        <w:t xml:space="preserve">организации, если отдельные функции по государственному управлению этой организацией входили в его должностные (служебные) обязанности. При этом комиссия </w:t>
      </w:r>
      <w:r w:rsidR="00BD35EF" w:rsidRPr="00953E7D">
        <w:rPr>
          <w:szCs w:val="28"/>
        </w:rPr>
        <w:t>даёт</w:t>
      </w:r>
      <w:r w:rsidRPr="00953E7D">
        <w:rPr>
          <w:szCs w:val="28"/>
        </w:rPr>
        <w:t xml:space="preserve"> мотивированное обоснование отказа.</w:t>
      </w:r>
    </w:p>
    <w:p w:rsidR="005C38D6" w:rsidRPr="00953E7D" w:rsidRDefault="005C38D6" w:rsidP="00B0028A">
      <w:pPr>
        <w:ind w:firstLine="709"/>
        <w:jc w:val="both"/>
        <w:rPr>
          <w:szCs w:val="28"/>
        </w:rPr>
      </w:pPr>
      <w:r w:rsidRPr="00953E7D">
        <w:rPr>
          <w:szCs w:val="28"/>
        </w:rPr>
        <w:t>23. По итогам рассмотрения вопроса, указанного в подпункте «б» подпункта 2 пункта 14 настоящего Положения, комиссия принимает одно из следующих решений:</w:t>
      </w:r>
    </w:p>
    <w:p w:rsidR="005C38D6" w:rsidRPr="00953E7D" w:rsidRDefault="005C38D6" w:rsidP="00B0028A">
      <w:pPr>
        <w:ind w:firstLine="709"/>
        <w:jc w:val="both"/>
        <w:rPr>
          <w:szCs w:val="28"/>
        </w:rPr>
      </w:pPr>
      <w:r w:rsidRPr="00953E7D">
        <w:rPr>
          <w:szCs w:val="28"/>
        </w:rPr>
        <w:t>1)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C38D6" w:rsidRPr="00953E7D" w:rsidRDefault="005C38D6" w:rsidP="00B0028A">
      <w:pPr>
        <w:ind w:firstLine="709"/>
        <w:jc w:val="both"/>
        <w:rPr>
          <w:szCs w:val="28"/>
        </w:rPr>
      </w:pPr>
      <w:r w:rsidRPr="00953E7D">
        <w:rPr>
          <w:szCs w:val="28"/>
        </w:rPr>
        <w:t>2)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5C38D6" w:rsidRPr="00953E7D" w:rsidRDefault="005C38D6" w:rsidP="00B0028A">
      <w:pPr>
        <w:ind w:firstLine="709"/>
        <w:jc w:val="both"/>
        <w:rPr>
          <w:szCs w:val="28"/>
        </w:rPr>
      </w:pPr>
      <w:r w:rsidRPr="00953E7D">
        <w:rPr>
          <w:szCs w:val="28"/>
        </w:rPr>
        <w:t>3)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министру применить к государственному служащему конкретную меру ответственности.</w:t>
      </w:r>
    </w:p>
    <w:p w:rsidR="005C38D6" w:rsidRPr="00953E7D" w:rsidRDefault="005C38D6" w:rsidP="00B0028A">
      <w:pPr>
        <w:ind w:firstLine="709"/>
        <w:jc w:val="both"/>
        <w:rPr>
          <w:szCs w:val="28"/>
        </w:rPr>
      </w:pPr>
      <w:r w:rsidRPr="00953E7D">
        <w:rPr>
          <w:szCs w:val="28"/>
        </w:rPr>
        <w:t>23.1. По итогам рассмотрения вопроса, указанного в подпункте 4 пункта 14 настоящего Положения, комиссия принимает одно из следующих решений:</w:t>
      </w:r>
    </w:p>
    <w:p w:rsidR="005C38D6" w:rsidRPr="00953E7D" w:rsidRDefault="005C38D6" w:rsidP="00B0028A">
      <w:pPr>
        <w:ind w:firstLine="709"/>
        <w:jc w:val="both"/>
        <w:rPr>
          <w:szCs w:val="28"/>
        </w:rPr>
      </w:pPr>
      <w:r w:rsidRPr="00953E7D">
        <w:rPr>
          <w:szCs w:val="28"/>
        </w:rPr>
        <w:t>1) признать, что сведения, представленные государственным служащим в соответствии с частью 1 статьи 3 Федерального закона № 230-ФЗ, являются достоверными и полными;</w:t>
      </w:r>
    </w:p>
    <w:p w:rsidR="005C38D6" w:rsidRPr="00953E7D" w:rsidRDefault="005C38D6" w:rsidP="00B0028A">
      <w:pPr>
        <w:ind w:firstLine="709"/>
        <w:jc w:val="both"/>
        <w:rPr>
          <w:szCs w:val="28"/>
        </w:rPr>
      </w:pPr>
      <w:r w:rsidRPr="00953E7D">
        <w:rPr>
          <w:szCs w:val="28"/>
        </w:rPr>
        <w:t>2) признать, что сведения, представленные государственным служащим в соответствии с частью 1 статьи 3 Федерального закона № 230-ФЗ, являются недостоверными и (или) неполными. В этом случае комиссия рекомендует министру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C38D6" w:rsidRPr="00953E7D" w:rsidRDefault="005C38D6" w:rsidP="00B0028A">
      <w:pPr>
        <w:ind w:firstLine="709"/>
        <w:jc w:val="both"/>
        <w:rPr>
          <w:szCs w:val="28"/>
        </w:rPr>
      </w:pPr>
      <w:r w:rsidRPr="00953E7D">
        <w:rPr>
          <w:szCs w:val="28"/>
        </w:rPr>
        <w:t>23.2. По итогам рассмотрения вопроса, указанного в подпункте «в» подпункта 2 пункта 14 настоящего Положения, комиссия принимает одно из следующих решений:</w:t>
      </w:r>
    </w:p>
    <w:p w:rsidR="005C38D6" w:rsidRPr="00953E7D" w:rsidRDefault="005C38D6" w:rsidP="00B0028A">
      <w:pPr>
        <w:ind w:firstLine="709"/>
        <w:jc w:val="both"/>
        <w:rPr>
          <w:szCs w:val="28"/>
        </w:rPr>
      </w:pPr>
      <w:r w:rsidRPr="00953E7D">
        <w:rPr>
          <w:szCs w:val="28"/>
        </w:rPr>
        <w:t>1)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C38D6" w:rsidRPr="00953E7D" w:rsidRDefault="005C38D6" w:rsidP="00B0028A">
      <w:pPr>
        <w:ind w:firstLine="709"/>
        <w:jc w:val="both"/>
        <w:rPr>
          <w:szCs w:val="28"/>
        </w:rPr>
      </w:pPr>
      <w:r w:rsidRPr="00953E7D">
        <w:rPr>
          <w:szCs w:val="28"/>
        </w:rPr>
        <w:t xml:space="preserve">2) признать, что обстоятельства, препятствующие выполнению требований Федерального закона «О запрете отдельным категориям лиц </w:t>
      </w:r>
      <w:r w:rsidRPr="00953E7D">
        <w:rPr>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министру применить к государственному служащему конкретную меру ответственности.</w:t>
      </w:r>
    </w:p>
    <w:p w:rsidR="005C38D6" w:rsidRPr="00953E7D" w:rsidRDefault="005C38D6" w:rsidP="00B0028A">
      <w:pPr>
        <w:ind w:firstLine="709"/>
        <w:jc w:val="both"/>
        <w:rPr>
          <w:szCs w:val="28"/>
        </w:rPr>
      </w:pPr>
      <w:r w:rsidRPr="00953E7D">
        <w:rPr>
          <w:szCs w:val="28"/>
        </w:rPr>
        <w:t>23.3. По итогам рассмотрения вопроса, указанного в подпункте «г» подпункта 2 пункта 14 настоящего Положения, комиссия принимает одно из следующих решений:</w:t>
      </w:r>
    </w:p>
    <w:p w:rsidR="005C38D6" w:rsidRPr="00953E7D" w:rsidRDefault="005C38D6" w:rsidP="00B0028A">
      <w:pPr>
        <w:ind w:firstLine="709"/>
        <w:jc w:val="both"/>
        <w:rPr>
          <w:szCs w:val="28"/>
        </w:rPr>
      </w:pPr>
      <w:r w:rsidRPr="00953E7D">
        <w:rPr>
          <w:szCs w:val="28"/>
        </w:rPr>
        <w:t>1) признать, что при исполнении государственным служащим должностных обязанностей конфликт интересов отсутствует;</w:t>
      </w:r>
    </w:p>
    <w:p w:rsidR="005C38D6" w:rsidRPr="00953E7D" w:rsidRDefault="005C38D6" w:rsidP="00B0028A">
      <w:pPr>
        <w:ind w:firstLine="709"/>
        <w:jc w:val="both"/>
        <w:rPr>
          <w:szCs w:val="28"/>
        </w:rPr>
      </w:pPr>
      <w:r w:rsidRPr="00953E7D">
        <w:rPr>
          <w:szCs w:val="28"/>
        </w:rPr>
        <w:t>2)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министру принять меры по урегулированию конфликта интересов или по недопущению его возникновения;</w:t>
      </w:r>
    </w:p>
    <w:p w:rsidR="005C38D6" w:rsidRPr="00953E7D" w:rsidRDefault="005C38D6" w:rsidP="00B0028A">
      <w:pPr>
        <w:ind w:firstLine="709"/>
        <w:jc w:val="both"/>
        <w:rPr>
          <w:szCs w:val="28"/>
        </w:rPr>
      </w:pPr>
      <w:r w:rsidRPr="00953E7D">
        <w:rPr>
          <w:szCs w:val="28"/>
        </w:rPr>
        <w:t>3) признать, что государственный служащий не соблюдал требования об урегулировании конфликта интересов. В этом случае комиссия рекомендует министру применить к государственному служащему конкретную меру ответственности.</w:t>
      </w:r>
    </w:p>
    <w:p w:rsidR="005C38D6" w:rsidRPr="00953E7D" w:rsidRDefault="005C38D6" w:rsidP="00B0028A">
      <w:pPr>
        <w:ind w:firstLine="709"/>
        <w:jc w:val="both"/>
        <w:rPr>
          <w:szCs w:val="28"/>
        </w:rPr>
      </w:pPr>
      <w:r w:rsidRPr="00953E7D">
        <w:rPr>
          <w:szCs w:val="28"/>
        </w:rPr>
        <w:t>24. По итогам рассмотрения вопросов, указанных в подпунктах 1, 2, 4, 5 пункта 14 настоящего Положения, и при наличии к тому оснований комиссия может принять иное решение, чем это предусмотрено пунктами 20 - 23, 23.1 – 23.3 и 25.1 настоящего Положения. Основания и мотивы принятия такого решения должны быть отражены в протоколе заседания комиссии.</w:t>
      </w:r>
    </w:p>
    <w:p w:rsidR="005C38D6" w:rsidRPr="00953E7D" w:rsidRDefault="005C38D6" w:rsidP="00B0028A">
      <w:pPr>
        <w:ind w:firstLine="709"/>
        <w:jc w:val="both"/>
        <w:rPr>
          <w:szCs w:val="28"/>
        </w:rPr>
      </w:pPr>
      <w:r w:rsidRPr="00953E7D">
        <w:rPr>
          <w:szCs w:val="28"/>
        </w:rPr>
        <w:t>25. По итогам рассмотрения вопроса, предусмотренного подпунктом 3 пункта 14 настоящего Положения, комиссия принимает соответствующее решение.</w:t>
      </w:r>
    </w:p>
    <w:p w:rsidR="005C38D6" w:rsidRPr="00953E7D" w:rsidRDefault="005C38D6" w:rsidP="00B0028A">
      <w:pPr>
        <w:ind w:firstLine="709"/>
        <w:jc w:val="both"/>
        <w:rPr>
          <w:szCs w:val="28"/>
        </w:rPr>
      </w:pPr>
      <w:r w:rsidRPr="00953E7D">
        <w:rPr>
          <w:szCs w:val="28"/>
        </w:rPr>
        <w:t>25.1. По итогам рассмотрения вопроса, указанного в подпункте 5 пункта 14 настоящего Положения, комиссия принимает в отношении гражданина, замещавшего должность государственной службы в Министерстве, одно из следующих решений:</w:t>
      </w:r>
    </w:p>
    <w:p w:rsidR="005C38D6" w:rsidRPr="00953E7D" w:rsidRDefault="005C38D6" w:rsidP="00B0028A">
      <w:pPr>
        <w:ind w:firstLine="709"/>
        <w:jc w:val="both"/>
        <w:rPr>
          <w:szCs w:val="28"/>
        </w:rPr>
      </w:pPr>
      <w:r w:rsidRPr="00953E7D">
        <w:rPr>
          <w:szCs w:val="28"/>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C38D6" w:rsidRPr="00953E7D" w:rsidRDefault="005C38D6" w:rsidP="00B0028A">
      <w:pPr>
        <w:ind w:firstLine="709"/>
        <w:jc w:val="both"/>
        <w:rPr>
          <w:szCs w:val="28"/>
        </w:rPr>
      </w:pPr>
      <w:r w:rsidRPr="00953E7D">
        <w:rPr>
          <w:szCs w:val="28"/>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w:t>
      </w:r>
      <w:r w:rsidRPr="00953E7D">
        <w:rPr>
          <w:szCs w:val="28"/>
        </w:rPr>
        <w:lastRenderedPageBreak/>
        <w:t>комиссия рекомендует министру проинформировать об указанных обстоятельствах органы прокуратуры и уведомившую организацию.</w:t>
      </w:r>
    </w:p>
    <w:p w:rsidR="005C38D6" w:rsidRPr="00953E7D" w:rsidRDefault="005C38D6" w:rsidP="00B0028A">
      <w:pPr>
        <w:ind w:firstLine="709"/>
        <w:jc w:val="both"/>
        <w:rPr>
          <w:szCs w:val="28"/>
        </w:rPr>
      </w:pPr>
      <w:r w:rsidRPr="00953E7D">
        <w:rPr>
          <w:szCs w:val="28"/>
        </w:rPr>
        <w:t>26. Для исполнения решений комиссии могут быть подготовлены проекты правовых актов Министерства, решений или поручений министра, которые в установленном порядке представляются на рассмотрение министра.</w:t>
      </w:r>
    </w:p>
    <w:p w:rsidR="005C38D6" w:rsidRPr="00953E7D" w:rsidRDefault="005C38D6" w:rsidP="00B0028A">
      <w:pPr>
        <w:ind w:firstLine="709"/>
        <w:jc w:val="both"/>
        <w:rPr>
          <w:szCs w:val="28"/>
        </w:rPr>
      </w:pPr>
      <w:r w:rsidRPr="00953E7D">
        <w:rPr>
          <w:szCs w:val="28"/>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C38D6" w:rsidRPr="00953E7D" w:rsidRDefault="005C38D6" w:rsidP="00B0028A">
      <w:pPr>
        <w:ind w:firstLine="709"/>
        <w:jc w:val="both"/>
        <w:rPr>
          <w:szCs w:val="28"/>
        </w:rPr>
      </w:pPr>
      <w:r w:rsidRPr="00953E7D">
        <w:rPr>
          <w:szCs w:val="28"/>
        </w:rPr>
        <w:t>28. Решения комиссии оформляются протоколами, которые подписывают члены комиссии, принимавшие участие в е</w:t>
      </w:r>
      <w:r w:rsidR="00BD35EF">
        <w:rPr>
          <w:szCs w:val="28"/>
        </w:rPr>
        <w:t>ё</w:t>
      </w:r>
      <w:r w:rsidRPr="00953E7D">
        <w:rPr>
          <w:szCs w:val="28"/>
        </w:rPr>
        <w:t xml:space="preserve"> заседании. Решения комиссии, за исключением решения, принимаемого по итогам рассмотрения вопроса, указанного в подпункте «а» подпункта 2 пункта 14 настоящего Положения, для министра носят рекомендательный характер. Решение, принимаемое по итогам рассмотрения вопроса, указанного в подпункте «а» подпункта 2 пункта 14 настоящего Положения, носит обязательный характер.</w:t>
      </w:r>
    </w:p>
    <w:p w:rsidR="005C38D6" w:rsidRPr="00953E7D" w:rsidRDefault="005C38D6" w:rsidP="00B0028A">
      <w:pPr>
        <w:ind w:firstLine="709"/>
        <w:jc w:val="both"/>
        <w:rPr>
          <w:szCs w:val="28"/>
        </w:rPr>
      </w:pPr>
      <w:r w:rsidRPr="00953E7D">
        <w:rPr>
          <w:szCs w:val="28"/>
        </w:rPr>
        <w:t>29. В протоколе заседания комиссии указываются:</w:t>
      </w:r>
    </w:p>
    <w:p w:rsidR="005C38D6" w:rsidRPr="00953E7D" w:rsidRDefault="005C38D6" w:rsidP="00B0028A">
      <w:pPr>
        <w:ind w:firstLine="709"/>
        <w:jc w:val="both"/>
        <w:rPr>
          <w:szCs w:val="28"/>
        </w:rPr>
      </w:pPr>
      <w:r w:rsidRPr="00953E7D">
        <w:rPr>
          <w:szCs w:val="28"/>
        </w:rPr>
        <w:t>1) дата заседания комиссии, фамилии, имена, отчества членов комиссии и других лиц, присутствующих на заседании;</w:t>
      </w:r>
    </w:p>
    <w:p w:rsidR="005C38D6" w:rsidRPr="00953E7D" w:rsidRDefault="005C38D6" w:rsidP="00B0028A">
      <w:pPr>
        <w:ind w:firstLine="709"/>
        <w:jc w:val="both"/>
        <w:rPr>
          <w:szCs w:val="28"/>
        </w:rPr>
      </w:pPr>
      <w:r w:rsidRPr="00953E7D">
        <w:rPr>
          <w:szCs w:val="28"/>
        </w:rPr>
        <w:t>2)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C38D6" w:rsidRPr="00953E7D" w:rsidRDefault="005C38D6" w:rsidP="00B0028A">
      <w:pPr>
        <w:ind w:firstLine="709"/>
        <w:jc w:val="both"/>
        <w:rPr>
          <w:szCs w:val="28"/>
        </w:rPr>
      </w:pPr>
      <w:r w:rsidRPr="00953E7D">
        <w:rPr>
          <w:szCs w:val="28"/>
        </w:rPr>
        <w:t>3) предъявляемые к государственному служащему претензии, материалы, на которых они основываются;</w:t>
      </w:r>
    </w:p>
    <w:p w:rsidR="005C38D6" w:rsidRPr="00953E7D" w:rsidRDefault="005C38D6" w:rsidP="00B0028A">
      <w:pPr>
        <w:ind w:firstLine="709"/>
        <w:jc w:val="both"/>
        <w:rPr>
          <w:szCs w:val="28"/>
        </w:rPr>
      </w:pPr>
      <w:r w:rsidRPr="00953E7D">
        <w:rPr>
          <w:szCs w:val="28"/>
        </w:rPr>
        <w:t>4) содержание пояснений государственного служащего и других лиц по существу предъявляемых претензий;</w:t>
      </w:r>
    </w:p>
    <w:p w:rsidR="005C38D6" w:rsidRPr="00953E7D" w:rsidRDefault="005C38D6" w:rsidP="00B0028A">
      <w:pPr>
        <w:ind w:firstLine="709"/>
        <w:jc w:val="both"/>
        <w:rPr>
          <w:szCs w:val="28"/>
        </w:rPr>
      </w:pPr>
      <w:r w:rsidRPr="00953E7D">
        <w:rPr>
          <w:szCs w:val="28"/>
        </w:rPr>
        <w:t>5) фамилии, имена, отчества выступивших на заседании лиц и краткое изложение их выступлений;</w:t>
      </w:r>
    </w:p>
    <w:p w:rsidR="005C38D6" w:rsidRPr="00953E7D" w:rsidRDefault="005C38D6" w:rsidP="00B0028A">
      <w:pPr>
        <w:ind w:firstLine="709"/>
        <w:jc w:val="both"/>
        <w:rPr>
          <w:szCs w:val="28"/>
        </w:rPr>
      </w:pPr>
      <w:r w:rsidRPr="00953E7D">
        <w:rPr>
          <w:szCs w:val="28"/>
        </w:rPr>
        <w:t>6) источник информации, содержащей основания для проведения заседания комиссии, дата поступления информации в Министерство;</w:t>
      </w:r>
    </w:p>
    <w:p w:rsidR="005C38D6" w:rsidRPr="00953E7D" w:rsidRDefault="005C38D6" w:rsidP="00B0028A">
      <w:pPr>
        <w:ind w:firstLine="709"/>
        <w:jc w:val="both"/>
        <w:rPr>
          <w:szCs w:val="28"/>
        </w:rPr>
      </w:pPr>
      <w:r w:rsidRPr="00953E7D">
        <w:rPr>
          <w:szCs w:val="28"/>
        </w:rPr>
        <w:t>7) другие сведения;</w:t>
      </w:r>
    </w:p>
    <w:p w:rsidR="005C38D6" w:rsidRPr="00953E7D" w:rsidRDefault="005C38D6" w:rsidP="00B0028A">
      <w:pPr>
        <w:ind w:firstLine="709"/>
        <w:jc w:val="both"/>
        <w:rPr>
          <w:szCs w:val="28"/>
        </w:rPr>
      </w:pPr>
      <w:r w:rsidRPr="00953E7D">
        <w:rPr>
          <w:szCs w:val="28"/>
        </w:rPr>
        <w:t>8) результаты голосования;</w:t>
      </w:r>
    </w:p>
    <w:p w:rsidR="005C38D6" w:rsidRPr="00953E7D" w:rsidRDefault="005C38D6" w:rsidP="00B0028A">
      <w:pPr>
        <w:ind w:firstLine="709"/>
        <w:jc w:val="both"/>
        <w:rPr>
          <w:szCs w:val="28"/>
        </w:rPr>
      </w:pPr>
      <w:r w:rsidRPr="00953E7D">
        <w:rPr>
          <w:szCs w:val="28"/>
        </w:rPr>
        <w:t>9) решение и обоснование его принятия.</w:t>
      </w:r>
    </w:p>
    <w:p w:rsidR="005C38D6" w:rsidRPr="00953E7D" w:rsidRDefault="005C38D6" w:rsidP="00B0028A">
      <w:pPr>
        <w:ind w:firstLine="709"/>
        <w:jc w:val="both"/>
        <w:rPr>
          <w:szCs w:val="28"/>
        </w:rPr>
      </w:pPr>
      <w:r w:rsidRPr="00953E7D">
        <w:rPr>
          <w:szCs w:val="28"/>
        </w:rPr>
        <w:t>30. Член комиссии, не согласный с е</w:t>
      </w:r>
      <w:r w:rsidR="0027737B">
        <w:rPr>
          <w:szCs w:val="28"/>
        </w:rPr>
        <w:t>ё</w:t>
      </w:r>
      <w:r w:rsidRPr="00953E7D">
        <w:rPr>
          <w:szCs w:val="28"/>
        </w:rPr>
        <w:t xml:space="preserve"> решением, вправе в письменной форме изложить </w:t>
      </w:r>
      <w:r w:rsidR="00BD35EF" w:rsidRPr="00953E7D">
        <w:rPr>
          <w:szCs w:val="28"/>
        </w:rPr>
        <w:t>своё</w:t>
      </w:r>
      <w:r w:rsidRPr="00953E7D">
        <w:rPr>
          <w:szCs w:val="28"/>
        </w:rPr>
        <w:t xml:space="preserve"> мнение, которое подлежит обязательному приобщению к протоколу заседания комиссии и представлению для ознакомления государственному служащему.</w:t>
      </w:r>
    </w:p>
    <w:p w:rsidR="005C38D6" w:rsidRPr="00953E7D" w:rsidRDefault="005C38D6" w:rsidP="00B0028A">
      <w:pPr>
        <w:ind w:firstLine="709"/>
        <w:jc w:val="both"/>
        <w:rPr>
          <w:szCs w:val="28"/>
        </w:rPr>
      </w:pPr>
      <w:r w:rsidRPr="00953E7D">
        <w:rPr>
          <w:szCs w:val="28"/>
        </w:rPr>
        <w:t>31. Копии протокола заседания комиссии в течение 7 календарных дней со дня заседания направляются министру, полностью или в виде выписок из него - государственному служащему, а также по решению комиссии - иным заинтересованным лицам.</w:t>
      </w:r>
    </w:p>
    <w:p w:rsidR="005C38D6" w:rsidRPr="00953E7D" w:rsidRDefault="005C38D6" w:rsidP="00B0028A">
      <w:pPr>
        <w:ind w:firstLine="709"/>
        <w:jc w:val="both"/>
        <w:rPr>
          <w:szCs w:val="28"/>
        </w:rPr>
      </w:pPr>
      <w:r w:rsidRPr="00953E7D">
        <w:rPr>
          <w:szCs w:val="28"/>
        </w:rPr>
        <w:lastRenderedPageBreak/>
        <w:t xml:space="preserve">31.1. Уведомление гражданина о результатах рассмотрения вопроса, указанного в подпункте «а» подпункта 2 пункта 14 настоящего Положения, осуществляется комиссией в сроки, установленные </w:t>
      </w:r>
      <w:r w:rsidR="00BD35EF" w:rsidRPr="00953E7D">
        <w:rPr>
          <w:szCs w:val="28"/>
        </w:rPr>
        <w:t>статьёй</w:t>
      </w:r>
      <w:r w:rsidRPr="00953E7D">
        <w:rPr>
          <w:szCs w:val="28"/>
        </w:rPr>
        <w:t xml:space="preserve"> 12 Федерального закона от 25 декабря 2008 года № 273-ФЗ «О противодействии коррупции».</w:t>
      </w:r>
    </w:p>
    <w:p w:rsidR="005C38D6" w:rsidRPr="00953E7D" w:rsidRDefault="005C38D6" w:rsidP="00B0028A">
      <w:pPr>
        <w:ind w:firstLine="709"/>
        <w:jc w:val="both"/>
        <w:rPr>
          <w:szCs w:val="28"/>
        </w:rPr>
      </w:pPr>
      <w:r w:rsidRPr="00953E7D">
        <w:rPr>
          <w:szCs w:val="28"/>
        </w:rPr>
        <w:t>31.2. Выписка из решения комиссии, заверенная подписью секретаря комиссии и печатью Министерства, вручается гражданину, замещавшему должность государственной службы в Министерстве, в отношении которого рассматривался вопрос, указанный в подпункте 2 пункта 14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проведения соответствующего заседания комиссии.</w:t>
      </w:r>
    </w:p>
    <w:p w:rsidR="005C38D6" w:rsidRPr="00953E7D" w:rsidRDefault="005C38D6" w:rsidP="00B0028A">
      <w:pPr>
        <w:ind w:firstLine="709"/>
        <w:jc w:val="both"/>
        <w:rPr>
          <w:szCs w:val="28"/>
        </w:rPr>
      </w:pPr>
      <w:r w:rsidRPr="00953E7D">
        <w:rPr>
          <w:szCs w:val="28"/>
        </w:rPr>
        <w:t>32. Министр обязан рассмотреть протокол заседания комиссии и принять решение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 Решение министра оглашается на ближайшем заседании комиссии и принимается к сведению без обсуждения.</w:t>
      </w:r>
    </w:p>
    <w:p w:rsidR="005C38D6" w:rsidRPr="00953E7D" w:rsidRDefault="005C38D6" w:rsidP="00B0028A">
      <w:pPr>
        <w:ind w:firstLine="709"/>
        <w:jc w:val="both"/>
        <w:rPr>
          <w:szCs w:val="28"/>
        </w:rPr>
      </w:pPr>
      <w:r w:rsidRPr="00953E7D">
        <w:rPr>
          <w:szCs w:val="28"/>
        </w:rPr>
        <w:t>33.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5C38D6" w:rsidRPr="00953E7D" w:rsidRDefault="005C38D6" w:rsidP="00B0028A">
      <w:pPr>
        <w:ind w:firstLine="709"/>
        <w:jc w:val="both"/>
        <w:rPr>
          <w:szCs w:val="28"/>
        </w:rPr>
      </w:pPr>
      <w:r w:rsidRPr="00953E7D">
        <w:rPr>
          <w:szCs w:val="28"/>
        </w:rPr>
        <w:t>34. 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государственные органы в соответствии с их компетенцией в 3-дневный срок, а при необходимости - немедленно.</w:t>
      </w:r>
    </w:p>
    <w:p w:rsidR="005C38D6" w:rsidRPr="00953E7D" w:rsidRDefault="005C38D6" w:rsidP="00B0028A">
      <w:pPr>
        <w:ind w:firstLine="709"/>
        <w:jc w:val="both"/>
        <w:rPr>
          <w:szCs w:val="28"/>
        </w:rPr>
      </w:pPr>
      <w:r w:rsidRPr="00953E7D">
        <w:rPr>
          <w:szCs w:val="28"/>
        </w:rPr>
        <w:t>35.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C38D6" w:rsidRPr="00953E7D" w:rsidRDefault="005C38D6" w:rsidP="00B0028A">
      <w:pPr>
        <w:ind w:firstLine="709"/>
        <w:jc w:val="both"/>
        <w:rPr>
          <w:szCs w:val="28"/>
        </w:rPr>
      </w:pPr>
      <w:r w:rsidRPr="00953E7D">
        <w:rPr>
          <w:szCs w:val="28"/>
        </w:rPr>
        <w:t xml:space="preserve">36. Организационно-техническое и документационное обеспечение деятельности комиссии, а также информирование членов комиссии о вопросах, </w:t>
      </w:r>
      <w:r w:rsidR="00BD35EF" w:rsidRPr="00953E7D">
        <w:rPr>
          <w:szCs w:val="28"/>
        </w:rPr>
        <w:t>включённых</w:t>
      </w:r>
      <w:r w:rsidRPr="00953E7D">
        <w:rPr>
          <w:szCs w:val="28"/>
        </w:rPr>
        <w:t xml:space="preserve">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Министерства по профилактике коррупционных и иных правонарушений.</w:t>
      </w:r>
    </w:p>
    <w:p w:rsidR="005C38D6" w:rsidRDefault="005C38D6" w:rsidP="008B571A">
      <w:pPr>
        <w:jc w:val="both"/>
        <w:rPr>
          <w:szCs w:val="28"/>
        </w:rPr>
      </w:pPr>
    </w:p>
    <w:p w:rsidR="008B571A" w:rsidRPr="00953E7D" w:rsidRDefault="008B571A" w:rsidP="008B571A">
      <w:pPr>
        <w:jc w:val="both"/>
        <w:rPr>
          <w:szCs w:val="28"/>
        </w:rPr>
      </w:pPr>
    </w:p>
    <w:p w:rsidR="00433F4C" w:rsidRDefault="008B571A" w:rsidP="008B571A">
      <w:pPr>
        <w:ind w:firstLine="709"/>
        <w:jc w:val="center"/>
        <w:rPr>
          <w:szCs w:val="28"/>
        </w:rPr>
      </w:pPr>
      <w:r>
        <w:rPr>
          <w:szCs w:val="28"/>
        </w:rPr>
        <w:lastRenderedPageBreak/>
        <w:t>____________</w:t>
      </w:r>
    </w:p>
    <w:sectPr w:rsidR="00433F4C" w:rsidSect="00B73117">
      <w:headerReference w:type="default" r:id="rId7"/>
      <w:pgSz w:w="11906" w:h="16838" w:code="9"/>
      <w:pgMar w:top="1134" w:right="567" w:bottom="1134" w:left="1985" w:header="720" w:footer="720" w:gutter="0"/>
      <w:pgNumType w:start="2"/>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63" w:rsidRDefault="00C51A63">
      <w:r>
        <w:separator/>
      </w:r>
    </w:p>
  </w:endnote>
  <w:endnote w:type="continuationSeparator" w:id="0">
    <w:p w:rsidR="00C51A63" w:rsidRDefault="00C5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63" w:rsidRDefault="00C51A63">
      <w:r>
        <w:separator/>
      </w:r>
    </w:p>
  </w:footnote>
  <w:footnote w:type="continuationSeparator" w:id="0">
    <w:p w:rsidR="00C51A63" w:rsidRDefault="00C51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76628"/>
      <w:docPartObj>
        <w:docPartGallery w:val="Page Numbers (Top of Page)"/>
        <w:docPartUnique/>
      </w:docPartObj>
    </w:sdtPr>
    <w:sdtEndPr/>
    <w:sdtContent>
      <w:p w:rsidR="00B73117" w:rsidRDefault="00B73117">
        <w:pPr>
          <w:pStyle w:val="a8"/>
          <w:jc w:val="center"/>
        </w:pPr>
        <w:r>
          <w:fldChar w:fldCharType="begin"/>
        </w:r>
        <w:r>
          <w:instrText>PAGE   \* MERGEFORMAT</w:instrText>
        </w:r>
        <w:r>
          <w:fldChar w:fldCharType="separate"/>
        </w:r>
        <w:r w:rsidR="00CE22E7">
          <w:rPr>
            <w:noProof/>
          </w:rPr>
          <w:t>5</w:t>
        </w:r>
        <w:r>
          <w:fldChar w:fldCharType="end"/>
        </w:r>
      </w:p>
    </w:sdtContent>
  </w:sdt>
  <w:p w:rsidR="00B73117" w:rsidRDefault="00B7311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1246160"/>
    <w:multiLevelType w:val="hybridMultilevel"/>
    <w:tmpl w:val="BCFCC0D4"/>
    <w:lvl w:ilvl="0" w:tplc="B0261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50942"/>
    <w:multiLevelType w:val="hybridMultilevel"/>
    <w:tmpl w:val="89367450"/>
    <w:lvl w:ilvl="0" w:tplc="57EC60B4">
      <w:start w:val="1"/>
      <w:numFmt w:val="decimal"/>
      <w:lvlText w:val="%1."/>
      <w:lvlJc w:val="left"/>
      <w:pPr>
        <w:tabs>
          <w:tab w:val="num" w:pos="741"/>
        </w:tabs>
        <w:ind w:left="741" w:firstLine="0"/>
      </w:pPr>
      <w:rPr>
        <w:rFonts w:hint="default"/>
        <w:sz w:val="28"/>
        <w:szCs w:val="28"/>
      </w:rPr>
    </w:lvl>
    <w:lvl w:ilvl="1" w:tplc="A9326F1E">
      <w:start w:val="1"/>
      <w:numFmt w:val="russianLower"/>
      <w:lvlText w:val="%2)"/>
      <w:lvlJc w:val="left"/>
      <w:pPr>
        <w:tabs>
          <w:tab w:val="num" w:pos="1821"/>
        </w:tabs>
        <w:ind w:left="1821" w:hanging="360"/>
      </w:pPr>
      <w:rPr>
        <w:rFonts w:hint="default"/>
      </w:r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3" w15:restartNumberingAfterBreak="0">
    <w:nsid w:val="15645E0F"/>
    <w:multiLevelType w:val="hybridMultilevel"/>
    <w:tmpl w:val="70060CCA"/>
    <w:lvl w:ilvl="0" w:tplc="2F24C4E8">
      <w:start w:val="1"/>
      <w:numFmt w:val="decimal"/>
      <w:lvlText w:val="%1."/>
      <w:lvlJc w:val="left"/>
      <w:pPr>
        <w:tabs>
          <w:tab w:val="num" w:pos="1988"/>
        </w:tabs>
        <w:ind w:left="1988" w:hanging="1245"/>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4" w15:restartNumberingAfterBreak="0">
    <w:nsid w:val="2BBB7170"/>
    <w:multiLevelType w:val="hybridMultilevel"/>
    <w:tmpl w:val="32321938"/>
    <w:lvl w:ilvl="0" w:tplc="ED7A0B1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63A1665"/>
    <w:multiLevelType w:val="hybridMultilevel"/>
    <w:tmpl w:val="18F01B2A"/>
    <w:lvl w:ilvl="0" w:tplc="E4066DF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71256B"/>
    <w:multiLevelType w:val="hybridMultilevel"/>
    <w:tmpl w:val="5ED6CA5A"/>
    <w:lvl w:ilvl="0" w:tplc="AADC6B50">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1E21DE"/>
    <w:multiLevelType w:val="hybridMultilevel"/>
    <w:tmpl w:val="DAD6C8D6"/>
    <w:lvl w:ilvl="0" w:tplc="857681C4">
      <w:start w:val="1"/>
      <w:numFmt w:val="decimal"/>
      <w:lvlText w:val="%1."/>
      <w:lvlJc w:val="left"/>
      <w:pPr>
        <w:tabs>
          <w:tab w:val="num" w:pos="1988"/>
        </w:tabs>
        <w:ind w:left="1988" w:hanging="1245"/>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8" w15:restartNumberingAfterBreak="0">
    <w:nsid w:val="5B465AE7"/>
    <w:multiLevelType w:val="hybridMultilevel"/>
    <w:tmpl w:val="0AEA3406"/>
    <w:lvl w:ilvl="0" w:tplc="435A57E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3173986"/>
    <w:multiLevelType w:val="hybridMultilevel"/>
    <w:tmpl w:val="030E79A2"/>
    <w:lvl w:ilvl="0" w:tplc="AAAE605C">
      <w:start w:val="1"/>
      <w:numFmt w:val="decimal"/>
      <w:lvlText w:val="%1."/>
      <w:lvlJc w:val="left"/>
      <w:pPr>
        <w:tabs>
          <w:tab w:val="num" w:pos="1808"/>
        </w:tabs>
        <w:ind w:left="1808" w:hanging="1065"/>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10" w15:restartNumberingAfterBreak="0">
    <w:nsid w:val="77D45F85"/>
    <w:multiLevelType w:val="hybridMultilevel"/>
    <w:tmpl w:val="6C80D750"/>
    <w:lvl w:ilvl="0" w:tplc="9C2608A8">
      <w:start w:val="1"/>
      <w:numFmt w:val="decimal"/>
      <w:lvlText w:val="%1."/>
      <w:lvlJc w:val="left"/>
      <w:pPr>
        <w:tabs>
          <w:tab w:val="num" w:pos="1988"/>
        </w:tabs>
        <w:ind w:left="1988" w:hanging="1245"/>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num w:numId="1">
    <w:abstractNumId w:val="3"/>
  </w:num>
  <w:num w:numId="2">
    <w:abstractNumId w:val="7"/>
  </w:num>
  <w:num w:numId="3">
    <w:abstractNumId w:val="9"/>
  </w:num>
  <w:num w:numId="4">
    <w:abstractNumId w:val="1"/>
  </w:num>
  <w:num w:numId="5">
    <w:abstractNumId w:val="2"/>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55"/>
    <w:rsid w:val="00001D86"/>
    <w:rsid w:val="00007221"/>
    <w:rsid w:val="000103BB"/>
    <w:rsid w:val="00012ADE"/>
    <w:rsid w:val="00013805"/>
    <w:rsid w:val="000166B8"/>
    <w:rsid w:val="000268BC"/>
    <w:rsid w:val="00027936"/>
    <w:rsid w:val="00030D48"/>
    <w:rsid w:val="00030E7D"/>
    <w:rsid w:val="00037E16"/>
    <w:rsid w:val="00042141"/>
    <w:rsid w:val="00043C3E"/>
    <w:rsid w:val="00044147"/>
    <w:rsid w:val="00045517"/>
    <w:rsid w:val="00047CAA"/>
    <w:rsid w:val="00050FB9"/>
    <w:rsid w:val="00054B2D"/>
    <w:rsid w:val="000568AE"/>
    <w:rsid w:val="00056ACE"/>
    <w:rsid w:val="000600D2"/>
    <w:rsid w:val="000630E5"/>
    <w:rsid w:val="00067654"/>
    <w:rsid w:val="00067921"/>
    <w:rsid w:val="000711D5"/>
    <w:rsid w:val="0007167E"/>
    <w:rsid w:val="0007227D"/>
    <w:rsid w:val="000772FB"/>
    <w:rsid w:val="00080003"/>
    <w:rsid w:val="00081E03"/>
    <w:rsid w:val="00083C81"/>
    <w:rsid w:val="00084B43"/>
    <w:rsid w:val="00087795"/>
    <w:rsid w:val="00090795"/>
    <w:rsid w:val="000907DB"/>
    <w:rsid w:val="000907EE"/>
    <w:rsid w:val="000908CB"/>
    <w:rsid w:val="0009291B"/>
    <w:rsid w:val="00093282"/>
    <w:rsid w:val="0009498E"/>
    <w:rsid w:val="000A56E8"/>
    <w:rsid w:val="000A6C27"/>
    <w:rsid w:val="000A73B8"/>
    <w:rsid w:val="000A7DA3"/>
    <w:rsid w:val="000B3CF7"/>
    <w:rsid w:val="000D607D"/>
    <w:rsid w:val="000E7977"/>
    <w:rsid w:val="000F10BE"/>
    <w:rsid w:val="000F270D"/>
    <w:rsid w:val="000F76F9"/>
    <w:rsid w:val="00102BED"/>
    <w:rsid w:val="00103265"/>
    <w:rsid w:val="001103E1"/>
    <w:rsid w:val="00111184"/>
    <w:rsid w:val="00126FD8"/>
    <w:rsid w:val="0013455D"/>
    <w:rsid w:val="00142E5D"/>
    <w:rsid w:val="00143DCE"/>
    <w:rsid w:val="00152C3C"/>
    <w:rsid w:val="00155577"/>
    <w:rsid w:val="001602A1"/>
    <w:rsid w:val="00160707"/>
    <w:rsid w:val="00163FDD"/>
    <w:rsid w:val="00167EE7"/>
    <w:rsid w:val="001724EB"/>
    <w:rsid w:val="00174B67"/>
    <w:rsid w:val="00176531"/>
    <w:rsid w:val="001776EB"/>
    <w:rsid w:val="001818E4"/>
    <w:rsid w:val="00187676"/>
    <w:rsid w:val="00190D1E"/>
    <w:rsid w:val="00191258"/>
    <w:rsid w:val="00191C76"/>
    <w:rsid w:val="00194503"/>
    <w:rsid w:val="001A0EC2"/>
    <w:rsid w:val="001A2A08"/>
    <w:rsid w:val="001A2BF2"/>
    <w:rsid w:val="001A4B7F"/>
    <w:rsid w:val="001B7B06"/>
    <w:rsid w:val="001C19A6"/>
    <w:rsid w:val="001D0AD0"/>
    <w:rsid w:val="001D21C5"/>
    <w:rsid w:val="001D59FC"/>
    <w:rsid w:val="001D7FCF"/>
    <w:rsid w:val="001F0717"/>
    <w:rsid w:val="001F0905"/>
    <w:rsid w:val="001F29F5"/>
    <w:rsid w:val="001F57D6"/>
    <w:rsid w:val="001F7B48"/>
    <w:rsid w:val="00203496"/>
    <w:rsid w:val="00205F63"/>
    <w:rsid w:val="00207EF3"/>
    <w:rsid w:val="002102E5"/>
    <w:rsid w:val="00212B6D"/>
    <w:rsid w:val="00213631"/>
    <w:rsid w:val="0022092A"/>
    <w:rsid w:val="002223F4"/>
    <w:rsid w:val="00223756"/>
    <w:rsid w:val="00225930"/>
    <w:rsid w:val="0022749E"/>
    <w:rsid w:val="002327E2"/>
    <w:rsid w:val="00234354"/>
    <w:rsid w:val="00240C54"/>
    <w:rsid w:val="002454A8"/>
    <w:rsid w:val="00247E8A"/>
    <w:rsid w:val="00252594"/>
    <w:rsid w:val="00254218"/>
    <w:rsid w:val="00256D28"/>
    <w:rsid w:val="00272D22"/>
    <w:rsid w:val="002755D8"/>
    <w:rsid w:val="0027737B"/>
    <w:rsid w:val="00282758"/>
    <w:rsid w:val="002864C3"/>
    <w:rsid w:val="0029090F"/>
    <w:rsid w:val="00290FA5"/>
    <w:rsid w:val="002931CE"/>
    <w:rsid w:val="002A34A1"/>
    <w:rsid w:val="002B52EA"/>
    <w:rsid w:val="002B5ADB"/>
    <w:rsid w:val="002B6726"/>
    <w:rsid w:val="002B7CDB"/>
    <w:rsid w:val="002C00AF"/>
    <w:rsid w:val="002C3A44"/>
    <w:rsid w:val="002C4716"/>
    <w:rsid w:val="002D5B61"/>
    <w:rsid w:val="002D62CB"/>
    <w:rsid w:val="002E3F47"/>
    <w:rsid w:val="002E5425"/>
    <w:rsid w:val="002E55D9"/>
    <w:rsid w:val="002F4680"/>
    <w:rsid w:val="002F5DA1"/>
    <w:rsid w:val="00300183"/>
    <w:rsid w:val="00303B79"/>
    <w:rsid w:val="003064DB"/>
    <w:rsid w:val="003079B6"/>
    <w:rsid w:val="0032304B"/>
    <w:rsid w:val="00330A00"/>
    <w:rsid w:val="0033243D"/>
    <w:rsid w:val="003509B3"/>
    <w:rsid w:val="00350CA8"/>
    <w:rsid w:val="003530E2"/>
    <w:rsid w:val="00354536"/>
    <w:rsid w:val="00357BF6"/>
    <w:rsid w:val="00366F69"/>
    <w:rsid w:val="003738ED"/>
    <w:rsid w:val="00375AD5"/>
    <w:rsid w:val="003769C5"/>
    <w:rsid w:val="00377490"/>
    <w:rsid w:val="00380976"/>
    <w:rsid w:val="00395E4A"/>
    <w:rsid w:val="0039645B"/>
    <w:rsid w:val="003A6192"/>
    <w:rsid w:val="003B4EC0"/>
    <w:rsid w:val="003B54FD"/>
    <w:rsid w:val="003B7FE8"/>
    <w:rsid w:val="003C4237"/>
    <w:rsid w:val="003C60B9"/>
    <w:rsid w:val="003C6BB1"/>
    <w:rsid w:val="003D0C6E"/>
    <w:rsid w:val="003D179A"/>
    <w:rsid w:val="003D17AD"/>
    <w:rsid w:val="003E350C"/>
    <w:rsid w:val="003F181F"/>
    <w:rsid w:val="003F5354"/>
    <w:rsid w:val="003F67BD"/>
    <w:rsid w:val="0040155B"/>
    <w:rsid w:val="004017FD"/>
    <w:rsid w:val="00401EF0"/>
    <w:rsid w:val="00403F3D"/>
    <w:rsid w:val="00412C4E"/>
    <w:rsid w:val="00427AC2"/>
    <w:rsid w:val="00432133"/>
    <w:rsid w:val="00433F4C"/>
    <w:rsid w:val="0043693A"/>
    <w:rsid w:val="0043709E"/>
    <w:rsid w:val="004430FA"/>
    <w:rsid w:val="004431AB"/>
    <w:rsid w:val="004447E7"/>
    <w:rsid w:val="00444AA8"/>
    <w:rsid w:val="00447731"/>
    <w:rsid w:val="00447D0F"/>
    <w:rsid w:val="00451DA4"/>
    <w:rsid w:val="00457B40"/>
    <w:rsid w:val="00464959"/>
    <w:rsid w:val="0046526B"/>
    <w:rsid w:val="0046749B"/>
    <w:rsid w:val="00476A46"/>
    <w:rsid w:val="00482CBB"/>
    <w:rsid w:val="004849A7"/>
    <w:rsid w:val="00492936"/>
    <w:rsid w:val="004962B3"/>
    <w:rsid w:val="004A3055"/>
    <w:rsid w:val="004A4828"/>
    <w:rsid w:val="004A627F"/>
    <w:rsid w:val="004B4DB2"/>
    <w:rsid w:val="004C0F1D"/>
    <w:rsid w:val="004D0E8B"/>
    <w:rsid w:val="004D3C0B"/>
    <w:rsid w:val="004E3382"/>
    <w:rsid w:val="004E401E"/>
    <w:rsid w:val="004F256B"/>
    <w:rsid w:val="004F5798"/>
    <w:rsid w:val="00505161"/>
    <w:rsid w:val="005068CA"/>
    <w:rsid w:val="00515DE2"/>
    <w:rsid w:val="005177F9"/>
    <w:rsid w:val="00517EBA"/>
    <w:rsid w:val="00521DF3"/>
    <w:rsid w:val="005250A6"/>
    <w:rsid w:val="00530976"/>
    <w:rsid w:val="0053181A"/>
    <w:rsid w:val="00536364"/>
    <w:rsid w:val="005367A1"/>
    <w:rsid w:val="00537804"/>
    <w:rsid w:val="00550D13"/>
    <w:rsid w:val="00550DFC"/>
    <w:rsid w:val="00557FCE"/>
    <w:rsid w:val="00561D47"/>
    <w:rsid w:val="00562873"/>
    <w:rsid w:val="00564404"/>
    <w:rsid w:val="00570020"/>
    <w:rsid w:val="00571FA0"/>
    <w:rsid w:val="00572811"/>
    <w:rsid w:val="00573CD1"/>
    <w:rsid w:val="00576424"/>
    <w:rsid w:val="00576A70"/>
    <w:rsid w:val="0058142A"/>
    <w:rsid w:val="00581D97"/>
    <w:rsid w:val="0058482B"/>
    <w:rsid w:val="00586B11"/>
    <w:rsid w:val="00590BFD"/>
    <w:rsid w:val="005911D3"/>
    <w:rsid w:val="005979F7"/>
    <w:rsid w:val="005A0697"/>
    <w:rsid w:val="005A2300"/>
    <w:rsid w:val="005A28E2"/>
    <w:rsid w:val="005A5479"/>
    <w:rsid w:val="005B4931"/>
    <w:rsid w:val="005B6251"/>
    <w:rsid w:val="005B761D"/>
    <w:rsid w:val="005C38D6"/>
    <w:rsid w:val="005C4FE9"/>
    <w:rsid w:val="005D00E2"/>
    <w:rsid w:val="005D39D8"/>
    <w:rsid w:val="005E0398"/>
    <w:rsid w:val="005E06D7"/>
    <w:rsid w:val="005E16A8"/>
    <w:rsid w:val="005E4606"/>
    <w:rsid w:val="005E6E41"/>
    <w:rsid w:val="005E78AB"/>
    <w:rsid w:val="005F2587"/>
    <w:rsid w:val="005F5E9C"/>
    <w:rsid w:val="005F7036"/>
    <w:rsid w:val="00602A4E"/>
    <w:rsid w:val="00605B55"/>
    <w:rsid w:val="00607A8D"/>
    <w:rsid w:val="00612D97"/>
    <w:rsid w:val="00613E1C"/>
    <w:rsid w:val="00616E43"/>
    <w:rsid w:val="00624D9C"/>
    <w:rsid w:val="00642C72"/>
    <w:rsid w:val="00644CC2"/>
    <w:rsid w:val="0064750E"/>
    <w:rsid w:val="00647E9D"/>
    <w:rsid w:val="00652395"/>
    <w:rsid w:val="006523E9"/>
    <w:rsid w:val="00655FC4"/>
    <w:rsid w:val="006670B0"/>
    <w:rsid w:val="0067279C"/>
    <w:rsid w:val="00675FBC"/>
    <w:rsid w:val="0068041B"/>
    <w:rsid w:val="00680B9A"/>
    <w:rsid w:val="00684598"/>
    <w:rsid w:val="006919AD"/>
    <w:rsid w:val="00691AF6"/>
    <w:rsid w:val="00691C45"/>
    <w:rsid w:val="00693FFD"/>
    <w:rsid w:val="00696156"/>
    <w:rsid w:val="00697A72"/>
    <w:rsid w:val="006A7A25"/>
    <w:rsid w:val="006B286A"/>
    <w:rsid w:val="006B43A9"/>
    <w:rsid w:val="006C33A5"/>
    <w:rsid w:val="006C453B"/>
    <w:rsid w:val="006D0ABB"/>
    <w:rsid w:val="006D366A"/>
    <w:rsid w:val="006D3CE9"/>
    <w:rsid w:val="006F1ACF"/>
    <w:rsid w:val="006F32C9"/>
    <w:rsid w:val="006F78AD"/>
    <w:rsid w:val="00705A2B"/>
    <w:rsid w:val="0071694C"/>
    <w:rsid w:val="00716999"/>
    <w:rsid w:val="0072095F"/>
    <w:rsid w:val="00720E7E"/>
    <w:rsid w:val="007230A3"/>
    <w:rsid w:val="00723D25"/>
    <w:rsid w:val="007251C9"/>
    <w:rsid w:val="007316C5"/>
    <w:rsid w:val="00731B76"/>
    <w:rsid w:val="007457E9"/>
    <w:rsid w:val="0076420C"/>
    <w:rsid w:val="0076704F"/>
    <w:rsid w:val="007700E3"/>
    <w:rsid w:val="0077055F"/>
    <w:rsid w:val="007706AA"/>
    <w:rsid w:val="00775B66"/>
    <w:rsid w:val="00777B53"/>
    <w:rsid w:val="00780AEC"/>
    <w:rsid w:val="00782417"/>
    <w:rsid w:val="0078330A"/>
    <w:rsid w:val="00784C09"/>
    <w:rsid w:val="00784E0A"/>
    <w:rsid w:val="00790C6B"/>
    <w:rsid w:val="007922B3"/>
    <w:rsid w:val="00792EE6"/>
    <w:rsid w:val="00796175"/>
    <w:rsid w:val="007A0B2A"/>
    <w:rsid w:val="007A4541"/>
    <w:rsid w:val="007A775B"/>
    <w:rsid w:val="007A7E69"/>
    <w:rsid w:val="007B0200"/>
    <w:rsid w:val="007B047A"/>
    <w:rsid w:val="007B0ED8"/>
    <w:rsid w:val="007B75C8"/>
    <w:rsid w:val="007C0926"/>
    <w:rsid w:val="007C1CCA"/>
    <w:rsid w:val="007D3A9F"/>
    <w:rsid w:val="007D763E"/>
    <w:rsid w:val="007E3241"/>
    <w:rsid w:val="007E66E5"/>
    <w:rsid w:val="007E7C4B"/>
    <w:rsid w:val="007F2885"/>
    <w:rsid w:val="00800EDD"/>
    <w:rsid w:val="00804B73"/>
    <w:rsid w:val="00812FD8"/>
    <w:rsid w:val="0082062B"/>
    <w:rsid w:val="00823446"/>
    <w:rsid w:val="00826074"/>
    <w:rsid w:val="00827021"/>
    <w:rsid w:val="00831944"/>
    <w:rsid w:val="00831F07"/>
    <w:rsid w:val="00846986"/>
    <w:rsid w:val="0085161B"/>
    <w:rsid w:val="00855D21"/>
    <w:rsid w:val="008765A4"/>
    <w:rsid w:val="00890A40"/>
    <w:rsid w:val="008949B4"/>
    <w:rsid w:val="0089720E"/>
    <w:rsid w:val="008B1A9A"/>
    <w:rsid w:val="008B571A"/>
    <w:rsid w:val="008B5BEF"/>
    <w:rsid w:val="008B7E30"/>
    <w:rsid w:val="008C252E"/>
    <w:rsid w:val="008D39ED"/>
    <w:rsid w:val="008D4B85"/>
    <w:rsid w:val="008E16AA"/>
    <w:rsid w:val="008E3977"/>
    <w:rsid w:val="008E78AC"/>
    <w:rsid w:val="008F33DE"/>
    <w:rsid w:val="008F3B40"/>
    <w:rsid w:val="00900228"/>
    <w:rsid w:val="0090173D"/>
    <w:rsid w:val="0090329D"/>
    <w:rsid w:val="00904DDC"/>
    <w:rsid w:val="0091068E"/>
    <w:rsid w:val="00914FD0"/>
    <w:rsid w:val="00916CBE"/>
    <w:rsid w:val="00917928"/>
    <w:rsid w:val="00921314"/>
    <w:rsid w:val="009264C2"/>
    <w:rsid w:val="00934AF3"/>
    <w:rsid w:val="00935FF0"/>
    <w:rsid w:val="0093645A"/>
    <w:rsid w:val="009431B4"/>
    <w:rsid w:val="00945483"/>
    <w:rsid w:val="00946795"/>
    <w:rsid w:val="0095091A"/>
    <w:rsid w:val="009557CA"/>
    <w:rsid w:val="00970B58"/>
    <w:rsid w:val="00973D91"/>
    <w:rsid w:val="00976901"/>
    <w:rsid w:val="00977ABC"/>
    <w:rsid w:val="009833EE"/>
    <w:rsid w:val="00983987"/>
    <w:rsid w:val="009845FA"/>
    <w:rsid w:val="009917E0"/>
    <w:rsid w:val="009927AC"/>
    <w:rsid w:val="00994427"/>
    <w:rsid w:val="009A7F75"/>
    <w:rsid w:val="009B2BF5"/>
    <w:rsid w:val="009B49B7"/>
    <w:rsid w:val="009C1985"/>
    <w:rsid w:val="009C1C84"/>
    <w:rsid w:val="009C5BCF"/>
    <w:rsid w:val="009C63D9"/>
    <w:rsid w:val="009D19C1"/>
    <w:rsid w:val="009D3BF5"/>
    <w:rsid w:val="009D4296"/>
    <w:rsid w:val="009D4F6C"/>
    <w:rsid w:val="009D5511"/>
    <w:rsid w:val="009E4215"/>
    <w:rsid w:val="009E5CC9"/>
    <w:rsid w:val="009F07FA"/>
    <w:rsid w:val="009F08A9"/>
    <w:rsid w:val="009F61AC"/>
    <w:rsid w:val="009F6316"/>
    <w:rsid w:val="00A01FA6"/>
    <w:rsid w:val="00A05543"/>
    <w:rsid w:val="00A06AB9"/>
    <w:rsid w:val="00A15F29"/>
    <w:rsid w:val="00A168B7"/>
    <w:rsid w:val="00A17755"/>
    <w:rsid w:val="00A24692"/>
    <w:rsid w:val="00A2470B"/>
    <w:rsid w:val="00A272ED"/>
    <w:rsid w:val="00A30E71"/>
    <w:rsid w:val="00A3554C"/>
    <w:rsid w:val="00A3594E"/>
    <w:rsid w:val="00A37D99"/>
    <w:rsid w:val="00A418D1"/>
    <w:rsid w:val="00A42141"/>
    <w:rsid w:val="00A50DC0"/>
    <w:rsid w:val="00A52236"/>
    <w:rsid w:val="00A539A9"/>
    <w:rsid w:val="00A55D5D"/>
    <w:rsid w:val="00A56FFB"/>
    <w:rsid w:val="00A57D18"/>
    <w:rsid w:val="00A60857"/>
    <w:rsid w:val="00A61D82"/>
    <w:rsid w:val="00A62B97"/>
    <w:rsid w:val="00A6734A"/>
    <w:rsid w:val="00A729A1"/>
    <w:rsid w:val="00A72F61"/>
    <w:rsid w:val="00A73013"/>
    <w:rsid w:val="00A81AF0"/>
    <w:rsid w:val="00A8274C"/>
    <w:rsid w:val="00A85D22"/>
    <w:rsid w:val="00A9226F"/>
    <w:rsid w:val="00A9292E"/>
    <w:rsid w:val="00A9733D"/>
    <w:rsid w:val="00AA0DC3"/>
    <w:rsid w:val="00AA3BF0"/>
    <w:rsid w:val="00AA4BE8"/>
    <w:rsid w:val="00AA7E8E"/>
    <w:rsid w:val="00AB1F72"/>
    <w:rsid w:val="00AB2A9E"/>
    <w:rsid w:val="00AB4DF6"/>
    <w:rsid w:val="00AB67BF"/>
    <w:rsid w:val="00AB71A3"/>
    <w:rsid w:val="00AC0E48"/>
    <w:rsid w:val="00AC16C6"/>
    <w:rsid w:val="00AC73D0"/>
    <w:rsid w:val="00AD5A48"/>
    <w:rsid w:val="00AD5BCB"/>
    <w:rsid w:val="00AD69B9"/>
    <w:rsid w:val="00AD7ED2"/>
    <w:rsid w:val="00AE6C12"/>
    <w:rsid w:val="00AE7D01"/>
    <w:rsid w:val="00AF0372"/>
    <w:rsid w:val="00AF091C"/>
    <w:rsid w:val="00AF62E8"/>
    <w:rsid w:val="00AF6787"/>
    <w:rsid w:val="00B0028A"/>
    <w:rsid w:val="00B00E6D"/>
    <w:rsid w:val="00B039C0"/>
    <w:rsid w:val="00B16B6C"/>
    <w:rsid w:val="00B2093C"/>
    <w:rsid w:val="00B255F1"/>
    <w:rsid w:val="00B2682F"/>
    <w:rsid w:val="00B33948"/>
    <w:rsid w:val="00B33E1C"/>
    <w:rsid w:val="00B36C7A"/>
    <w:rsid w:val="00B36CD9"/>
    <w:rsid w:val="00B427C7"/>
    <w:rsid w:val="00B43CAA"/>
    <w:rsid w:val="00B4461D"/>
    <w:rsid w:val="00B4614C"/>
    <w:rsid w:val="00B52646"/>
    <w:rsid w:val="00B571FA"/>
    <w:rsid w:val="00B574AE"/>
    <w:rsid w:val="00B649AE"/>
    <w:rsid w:val="00B73117"/>
    <w:rsid w:val="00B747BB"/>
    <w:rsid w:val="00B76FA7"/>
    <w:rsid w:val="00B835EA"/>
    <w:rsid w:val="00B843E0"/>
    <w:rsid w:val="00B864B8"/>
    <w:rsid w:val="00B96559"/>
    <w:rsid w:val="00BB4FCE"/>
    <w:rsid w:val="00BB5B60"/>
    <w:rsid w:val="00BB5EC1"/>
    <w:rsid w:val="00BC0066"/>
    <w:rsid w:val="00BC224F"/>
    <w:rsid w:val="00BC7B59"/>
    <w:rsid w:val="00BC7D88"/>
    <w:rsid w:val="00BD320E"/>
    <w:rsid w:val="00BD35EF"/>
    <w:rsid w:val="00BD691E"/>
    <w:rsid w:val="00BD7049"/>
    <w:rsid w:val="00BD7B0E"/>
    <w:rsid w:val="00BE31DD"/>
    <w:rsid w:val="00BE6755"/>
    <w:rsid w:val="00BF7135"/>
    <w:rsid w:val="00C0043D"/>
    <w:rsid w:val="00C00937"/>
    <w:rsid w:val="00C01C50"/>
    <w:rsid w:val="00C03080"/>
    <w:rsid w:val="00C05737"/>
    <w:rsid w:val="00C12AF7"/>
    <w:rsid w:val="00C13E36"/>
    <w:rsid w:val="00C169DD"/>
    <w:rsid w:val="00C17B63"/>
    <w:rsid w:val="00C20D48"/>
    <w:rsid w:val="00C24A0C"/>
    <w:rsid w:val="00C25549"/>
    <w:rsid w:val="00C33979"/>
    <w:rsid w:val="00C42DC6"/>
    <w:rsid w:val="00C45059"/>
    <w:rsid w:val="00C46B4E"/>
    <w:rsid w:val="00C47119"/>
    <w:rsid w:val="00C51338"/>
    <w:rsid w:val="00C51A63"/>
    <w:rsid w:val="00C5382B"/>
    <w:rsid w:val="00C5610A"/>
    <w:rsid w:val="00C57507"/>
    <w:rsid w:val="00C659A3"/>
    <w:rsid w:val="00C72367"/>
    <w:rsid w:val="00C724F5"/>
    <w:rsid w:val="00C75B00"/>
    <w:rsid w:val="00C76981"/>
    <w:rsid w:val="00C8416A"/>
    <w:rsid w:val="00C84D69"/>
    <w:rsid w:val="00C850EA"/>
    <w:rsid w:val="00C86A51"/>
    <w:rsid w:val="00C90BBD"/>
    <w:rsid w:val="00C955A5"/>
    <w:rsid w:val="00CA1342"/>
    <w:rsid w:val="00CA2BC7"/>
    <w:rsid w:val="00CA2FDF"/>
    <w:rsid w:val="00CA3D79"/>
    <w:rsid w:val="00CA6729"/>
    <w:rsid w:val="00CB562F"/>
    <w:rsid w:val="00CB66FA"/>
    <w:rsid w:val="00CC17BB"/>
    <w:rsid w:val="00CC2DAC"/>
    <w:rsid w:val="00CC3186"/>
    <w:rsid w:val="00CC7D68"/>
    <w:rsid w:val="00CD77FC"/>
    <w:rsid w:val="00CE22E7"/>
    <w:rsid w:val="00CF0683"/>
    <w:rsid w:val="00CF10A0"/>
    <w:rsid w:val="00CF2346"/>
    <w:rsid w:val="00CF2E60"/>
    <w:rsid w:val="00D04623"/>
    <w:rsid w:val="00D07D13"/>
    <w:rsid w:val="00D15242"/>
    <w:rsid w:val="00D26FCD"/>
    <w:rsid w:val="00D2769D"/>
    <w:rsid w:val="00D27C96"/>
    <w:rsid w:val="00D33461"/>
    <w:rsid w:val="00D45D09"/>
    <w:rsid w:val="00D5212B"/>
    <w:rsid w:val="00D5451D"/>
    <w:rsid w:val="00D57251"/>
    <w:rsid w:val="00D5765A"/>
    <w:rsid w:val="00D6427C"/>
    <w:rsid w:val="00D70B0C"/>
    <w:rsid w:val="00D7254A"/>
    <w:rsid w:val="00D77630"/>
    <w:rsid w:val="00D9087F"/>
    <w:rsid w:val="00D93836"/>
    <w:rsid w:val="00D970BC"/>
    <w:rsid w:val="00D97E21"/>
    <w:rsid w:val="00DA2BCE"/>
    <w:rsid w:val="00DA3332"/>
    <w:rsid w:val="00DA601C"/>
    <w:rsid w:val="00DA69E0"/>
    <w:rsid w:val="00DB5B02"/>
    <w:rsid w:val="00DB7FA8"/>
    <w:rsid w:val="00DC0D5C"/>
    <w:rsid w:val="00DC0FD9"/>
    <w:rsid w:val="00DC5498"/>
    <w:rsid w:val="00DD04DC"/>
    <w:rsid w:val="00DD460A"/>
    <w:rsid w:val="00DD46B7"/>
    <w:rsid w:val="00DE1FD7"/>
    <w:rsid w:val="00DE3D57"/>
    <w:rsid w:val="00DF0DAF"/>
    <w:rsid w:val="00DF38D7"/>
    <w:rsid w:val="00DF3979"/>
    <w:rsid w:val="00DF4039"/>
    <w:rsid w:val="00DF5571"/>
    <w:rsid w:val="00E10D9B"/>
    <w:rsid w:val="00E11852"/>
    <w:rsid w:val="00E11C62"/>
    <w:rsid w:val="00E14B86"/>
    <w:rsid w:val="00E2782C"/>
    <w:rsid w:val="00E31672"/>
    <w:rsid w:val="00E37566"/>
    <w:rsid w:val="00E37BCA"/>
    <w:rsid w:val="00E537D4"/>
    <w:rsid w:val="00E574A8"/>
    <w:rsid w:val="00E60407"/>
    <w:rsid w:val="00E6152E"/>
    <w:rsid w:val="00E61BAE"/>
    <w:rsid w:val="00E6353D"/>
    <w:rsid w:val="00E65B19"/>
    <w:rsid w:val="00E66D45"/>
    <w:rsid w:val="00E90567"/>
    <w:rsid w:val="00E962F3"/>
    <w:rsid w:val="00E97917"/>
    <w:rsid w:val="00EA651E"/>
    <w:rsid w:val="00EB2532"/>
    <w:rsid w:val="00EB4022"/>
    <w:rsid w:val="00EB6A7D"/>
    <w:rsid w:val="00EC33C4"/>
    <w:rsid w:val="00EC5F38"/>
    <w:rsid w:val="00ED2AD6"/>
    <w:rsid w:val="00ED6ACB"/>
    <w:rsid w:val="00EE1CFC"/>
    <w:rsid w:val="00EE6AE0"/>
    <w:rsid w:val="00EE7287"/>
    <w:rsid w:val="00EF2A8F"/>
    <w:rsid w:val="00F00934"/>
    <w:rsid w:val="00F01B33"/>
    <w:rsid w:val="00F0296A"/>
    <w:rsid w:val="00F0372B"/>
    <w:rsid w:val="00F03EAD"/>
    <w:rsid w:val="00F0668E"/>
    <w:rsid w:val="00F160EC"/>
    <w:rsid w:val="00F4284C"/>
    <w:rsid w:val="00F43BE6"/>
    <w:rsid w:val="00F47082"/>
    <w:rsid w:val="00F47A3F"/>
    <w:rsid w:val="00F51A60"/>
    <w:rsid w:val="00F6384D"/>
    <w:rsid w:val="00F7555C"/>
    <w:rsid w:val="00F76202"/>
    <w:rsid w:val="00F7683B"/>
    <w:rsid w:val="00F77433"/>
    <w:rsid w:val="00F82505"/>
    <w:rsid w:val="00F835E6"/>
    <w:rsid w:val="00F92217"/>
    <w:rsid w:val="00F93103"/>
    <w:rsid w:val="00FA0184"/>
    <w:rsid w:val="00FA664F"/>
    <w:rsid w:val="00FA73A5"/>
    <w:rsid w:val="00FB0689"/>
    <w:rsid w:val="00FB1A0D"/>
    <w:rsid w:val="00FB3060"/>
    <w:rsid w:val="00FB3574"/>
    <w:rsid w:val="00FB3E1B"/>
    <w:rsid w:val="00FB637A"/>
    <w:rsid w:val="00FB6BD8"/>
    <w:rsid w:val="00FC1493"/>
    <w:rsid w:val="00FC59C7"/>
    <w:rsid w:val="00FD1F93"/>
    <w:rsid w:val="00FD36BF"/>
    <w:rsid w:val="00FD5812"/>
    <w:rsid w:val="00FD73C2"/>
    <w:rsid w:val="00FE3CBA"/>
    <w:rsid w:val="00FE3DFD"/>
    <w:rsid w:val="00FE6A6C"/>
    <w:rsid w:val="00FF5300"/>
    <w:rsid w:val="00FF5825"/>
    <w:rsid w:val="00FF5B97"/>
    <w:rsid w:val="00FF76AC"/>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F1505"/>
  <w15:docId w15:val="{24585B7F-6E15-4A5D-8F72-4E64A905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qFormat/>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Subtitle"/>
    <w:basedOn w:val="a"/>
    <w:link w:val="a5"/>
    <w:qFormat/>
    <w:pPr>
      <w:jc w:val="center"/>
    </w:pPr>
    <w:rPr>
      <w:b/>
      <w:sz w:val="36"/>
    </w:rPr>
  </w:style>
  <w:style w:type="paragraph" w:styleId="a6">
    <w:name w:val="Body Text"/>
    <w:basedOn w:val="a"/>
    <w:link w:val="a7"/>
    <w:pPr>
      <w:tabs>
        <w:tab w:val="left" w:pos="4536"/>
      </w:tabs>
      <w:ind w:right="5669"/>
    </w:pPr>
  </w:style>
  <w:style w:type="paragraph" w:styleId="2">
    <w:name w:val="Body Text 2"/>
    <w:basedOn w:val="a"/>
    <w:link w:val="20"/>
    <w:pPr>
      <w:ind w:right="-1"/>
      <w:jc w:val="both"/>
    </w:pPr>
  </w:style>
  <w:style w:type="paragraph" w:styleId="a8">
    <w:name w:val="header"/>
    <w:basedOn w:val="a"/>
    <w:link w:val="a9"/>
    <w:uiPriority w:val="99"/>
    <w:pPr>
      <w:tabs>
        <w:tab w:val="center" w:pos="4677"/>
        <w:tab w:val="right" w:pos="9355"/>
      </w:tabs>
    </w:pPr>
  </w:style>
  <w:style w:type="character" w:styleId="aa">
    <w:name w:val="page number"/>
    <w:basedOn w:val="a0"/>
  </w:style>
  <w:style w:type="paragraph" w:styleId="ab">
    <w:name w:val="footer"/>
    <w:basedOn w:val="a"/>
    <w:link w:val="ac"/>
    <w:uiPriority w:val="99"/>
    <w:pPr>
      <w:tabs>
        <w:tab w:val="center" w:pos="4677"/>
        <w:tab w:val="right" w:pos="9355"/>
      </w:tabs>
    </w:pPr>
  </w:style>
  <w:style w:type="paragraph" w:customStyle="1" w:styleId="ConsNormal">
    <w:name w:val="ConsNormal"/>
    <w:rsid w:val="00AB67BF"/>
    <w:pPr>
      <w:widowControl w:val="0"/>
      <w:ind w:firstLine="720"/>
    </w:pPr>
    <w:rPr>
      <w:rFonts w:ascii="Arial" w:hAnsi="Arial"/>
    </w:rPr>
  </w:style>
  <w:style w:type="character" w:customStyle="1" w:styleId="a7">
    <w:name w:val="Основной текст Знак"/>
    <w:basedOn w:val="a0"/>
    <w:link w:val="a6"/>
    <w:rsid w:val="00693FFD"/>
    <w:rPr>
      <w:sz w:val="28"/>
      <w:lang w:val="ru-RU" w:eastAsia="ru-RU" w:bidi="ar-SA"/>
    </w:rPr>
  </w:style>
  <w:style w:type="table" w:styleId="ad">
    <w:name w:val="Table Grid"/>
    <w:basedOn w:val="a1"/>
    <w:rsid w:val="001A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semiHidden/>
    <w:rsid w:val="00F76202"/>
    <w:pPr>
      <w:shd w:val="clear" w:color="auto" w:fill="000080"/>
    </w:pPr>
    <w:rPr>
      <w:rFonts w:ascii="Tahoma" w:hAnsi="Tahoma" w:cs="Tahoma"/>
      <w:sz w:val="20"/>
    </w:rPr>
  </w:style>
  <w:style w:type="character" w:customStyle="1" w:styleId="a5">
    <w:name w:val="Подзаголовок Знак"/>
    <w:basedOn w:val="a0"/>
    <w:link w:val="a4"/>
    <w:rsid w:val="00537804"/>
    <w:rPr>
      <w:b/>
      <w:sz w:val="36"/>
    </w:rPr>
  </w:style>
  <w:style w:type="character" w:customStyle="1" w:styleId="20">
    <w:name w:val="Основной текст 2 Знак"/>
    <w:basedOn w:val="a0"/>
    <w:link w:val="2"/>
    <w:rsid w:val="00537804"/>
    <w:rPr>
      <w:sz w:val="28"/>
    </w:rPr>
  </w:style>
  <w:style w:type="character" w:customStyle="1" w:styleId="10">
    <w:name w:val="Заголовок 1 Знак"/>
    <w:basedOn w:val="a0"/>
    <w:link w:val="1"/>
    <w:rsid w:val="00777B53"/>
    <w:rPr>
      <w:sz w:val="28"/>
    </w:rPr>
  </w:style>
  <w:style w:type="paragraph" w:styleId="af">
    <w:name w:val="Balloon Text"/>
    <w:basedOn w:val="a"/>
    <w:link w:val="af0"/>
    <w:rsid w:val="001818E4"/>
    <w:rPr>
      <w:rFonts w:ascii="Tahoma" w:hAnsi="Tahoma" w:cs="Tahoma"/>
      <w:sz w:val="16"/>
      <w:szCs w:val="16"/>
    </w:rPr>
  </w:style>
  <w:style w:type="character" w:customStyle="1" w:styleId="af0">
    <w:name w:val="Текст выноски Знак"/>
    <w:basedOn w:val="a0"/>
    <w:link w:val="af"/>
    <w:rsid w:val="001818E4"/>
    <w:rPr>
      <w:rFonts w:ascii="Tahoma" w:hAnsi="Tahoma" w:cs="Tahoma"/>
      <w:sz w:val="16"/>
      <w:szCs w:val="16"/>
    </w:rPr>
  </w:style>
  <w:style w:type="character" w:customStyle="1" w:styleId="apple-converted-space">
    <w:name w:val="apple-converted-space"/>
    <w:basedOn w:val="a0"/>
    <w:rsid w:val="00FA73A5"/>
  </w:style>
  <w:style w:type="character" w:styleId="af1">
    <w:name w:val="Hyperlink"/>
    <w:basedOn w:val="a0"/>
    <w:uiPriority w:val="99"/>
    <w:unhideWhenUsed/>
    <w:rsid w:val="00FA73A5"/>
    <w:rPr>
      <w:color w:val="0000FF"/>
      <w:u w:val="single"/>
    </w:rPr>
  </w:style>
  <w:style w:type="character" w:customStyle="1" w:styleId="ac">
    <w:name w:val="Нижний колонтитул Знак"/>
    <w:basedOn w:val="a0"/>
    <w:link w:val="ab"/>
    <w:uiPriority w:val="99"/>
    <w:rsid w:val="009C1C84"/>
    <w:rPr>
      <w:sz w:val="28"/>
    </w:rPr>
  </w:style>
  <w:style w:type="character" w:customStyle="1" w:styleId="a9">
    <w:name w:val="Верхний колонтитул Знак"/>
    <w:basedOn w:val="a0"/>
    <w:link w:val="a8"/>
    <w:uiPriority w:val="99"/>
    <w:rsid w:val="009C1C84"/>
    <w:rPr>
      <w:sz w:val="28"/>
    </w:rPr>
  </w:style>
  <w:style w:type="character" w:customStyle="1" w:styleId="4">
    <w:name w:val="Основной текст (4)_"/>
    <w:basedOn w:val="a0"/>
    <w:link w:val="40"/>
    <w:uiPriority w:val="99"/>
    <w:rsid w:val="00DE3D57"/>
    <w:rPr>
      <w:b/>
      <w:bCs/>
      <w:sz w:val="27"/>
      <w:szCs w:val="27"/>
      <w:shd w:val="clear" w:color="auto" w:fill="FFFFFF"/>
    </w:rPr>
  </w:style>
  <w:style w:type="character" w:customStyle="1" w:styleId="11">
    <w:name w:val="Основной текст Знак1"/>
    <w:basedOn w:val="a0"/>
    <w:uiPriority w:val="99"/>
    <w:rsid w:val="00DE3D57"/>
    <w:rPr>
      <w:rFonts w:ascii="Times New Roman" w:hAnsi="Times New Roman" w:cs="Times New Roman"/>
      <w:sz w:val="27"/>
      <w:szCs w:val="27"/>
      <w:u w:val="none"/>
    </w:rPr>
  </w:style>
  <w:style w:type="character" w:customStyle="1" w:styleId="af2">
    <w:name w:val="Основной текст + Полужирный"/>
    <w:basedOn w:val="11"/>
    <w:uiPriority w:val="99"/>
    <w:rsid w:val="00DE3D57"/>
    <w:rPr>
      <w:rFonts w:ascii="Times New Roman" w:hAnsi="Times New Roman" w:cs="Times New Roman"/>
      <w:b/>
      <w:bCs/>
      <w:sz w:val="27"/>
      <w:szCs w:val="27"/>
      <w:u w:val="none"/>
    </w:rPr>
  </w:style>
  <w:style w:type="paragraph" w:customStyle="1" w:styleId="40">
    <w:name w:val="Основной текст (4)"/>
    <w:basedOn w:val="a"/>
    <w:link w:val="4"/>
    <w:uiPriority w:val="99"/>
    <w:rsid w:val="00DE3D57"/>
    <w:pPr>
      <w:widowControl w:val="0"/>
      <w:shd w:val="clear" w:color="auto" w:fill="FFFFFF"/>
      <w:spacing w:before="1020" w:after="300" w:line="324" w:lineRule="exact"/>
      <w:jc w:val="both"/>
    </w:pPr>
    <w:rPr>
      <w:b/>
      <w:bCs/>
      <w:sz w:val="27"/>
      <w:szCs w:val="27"/>
    </w:rPr>
  </w:style>
  <w:style w:type="paragraph" w:styleId="af3">
    <w:name w:val="List Paragraph"/>
    <w:basedOn w:val="a"/>
    <w:uiPriority w:val="34"/>
    <w:qFormat/>
    <w:rsid w:val="00172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90127">
      <w:bodyDiv w:val="1"/>
      <w:marLeft w:val="0"/>
      <w:marRight w:val="0"/>
      <w:marTop w:val="0"/>
      <w:marBottom w:val="0"/>
      <w:divBdr>
        <w:top w:val="none" w:sz="0" w:space="0" w:color="auto"/>
        <w:left w:val="none" w:sz="0" w:space="0" w:color="auto"/>
        <w:bottom w:val="none" w:sz="0" w:space="0" w:color="auto"/>
        <w:right w:val="none" w:sz="0" w:space="0" w:color="auto"/>
      </w:divBdr>
    </w:div>
    <w:div w:id="395395920">
      <w:bodyDiv w:val="1"/>
      <w:marLeft w:val="0"/>
      <w:marRight w:val="0"/>
      <w:marTop w:val="0"/>
      <w:marBottom w:val="0"/>
      <w:divBdr>
        <w:top w:val="none" w:sz="0" w:space="0" w:color="auto"/>
        <w:left w:val="none" w:sz="0" w:space="0" w:color="auto"/>
        <w:bottom w:val="none" w:sz="0" w:space="0" w:color="auto"/>
        <w:right w:val="none" w:sz="0" w:space="0" w:color="auto"/>
      </w:divBdr>
    </w:div>
    <w:div w:id="858130311">
      <w:bodyDiv w:val="1"/>
      <w:marLeft w:val="0"/>
      <w:marRight w:val="0"/>
      <w:marTop w:val="0"/>
      <w:marBottom w:val="0"/>
      <w:divBdr>
        <w:top w:val="none" w:sz="0" w:space="0" w:color="auto"/>
        <w:left w:val="none" w:sz="0" w:space="0" w:color="auto"/>
        <w:bottom w:val="none" w:sz="0" w:space="0" w:color="auto"/>
        <w:right w:val="none" w:sz="0" w:space="0" w:color="auto"/>
      </w:divBdr>
    </w:div>
    <w:div w:id="1457136031">
      <w:bodyDiv w:val="1"/>
      <w:marLeft w:val="0"/>
      <w:marRight w:val="0"/>
      <w:marTop w:val="0"/>
      <w:marBottom w:val="0"/>
      <w:divBdr>
        <w:top w:val="none" w:sz="0" w:space="0" w:color="auto"/>
        <w:left w:val="none" w:sz="0" w:space="0" w:color="auto"/>
        <w:bottom w:val="none" w:sz="0" w:space="0" w:color="auto"/>
        <w:right w:val="none" w:sz="0" w:space="0" w:color="auto"/>
      </w:divBdr>
    </w:div>
    <w:div w:id="1571114522">
      <w:bodyDiv w:val="1"/>
      <w:marLeft w:val="0"/>
      <w:marRight w:val="0"/>
      <w:marTop w:val="0"/>
      <w:marBottom w:val="0"/>
      <w:divBdr>
        <w:top w:val="none" w:sz="0" w:space="0" w:color="auto"/>
        <w:left w:val="none" w:sz="0" w:space="0" w:color="auto"/>
        <w:bottom w:val="none" w:sz="0" w:space="0" w:color="auto"/>
        <w:right w:val="none" w:sz="0" w:space="0" w:color="auto"/>
      </w:divBdr>
    </w:div>
    <w:div w:id="1970279219">
      <w:bodyDiv w:val="1"/>
      <w:marLeft w:val="0"/>
      <w:marRight w:val="0"/>
      <w:marTop w:val="0"/>
      <w:marBottom w:val="0"/>
      <w:divBdr>
        <w:top w:val="none" w:sz="0" w:space="0" w:color="auto"/>
        <w:left w:val="none" w:sz="0" w:space="0" w:color="auto"/>
        <w:bottom w:val="none" w:sz="0" w:space="0" w:color="auto"/>
        <w:right w:val="none" w:sz="0" w:space="0" w:color="auto"/>
      </w:divBdr>
    </w:div>
    <w:div w:id="20068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4642</Words>
  <Characters>26464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Приказ УПРАВЛЕНИЕ ПО ДЕЛАМ АРХИВОВ ЧИТИНСКОЙ ОБЛАСТИ</vt:lpstr>
    </vt:vector>
  </TitlesOfParts>
  <Company>Управление по делам архивов</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УПРАВЛЕНИЕ ПО ДЕЛАМ АРХИВОВ ЧИТИНСКОЙ ОБЛАСТИ</dc:title>
  <dc:subject/>
  <dc:creator>Sergey S</dc:creator>
  <cp:keywords/>
  <dc:description/>
  <cp:lastModifiedBy>Наталья В. Петрова</cp:lastModifiedBy>
  <cp:revision>18</cp:revision>
  <cp:lastPrinted>2022-06-23T07:44:00Z</cp:lastPrinted>
  <dcterms:created xsi:type="dcterms:W3CDTF">2022-06-23T06:07:00Z</dcterms:created>
  <dcterms:modified xsi:type="dcterms:W3CDTF">2024-04-08T05:40:00Z</dcterms:modified>
</cp:coreProperties>
</file>