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rPr>
          <w:b/>
          <w:spacing w:val="-4"/>
        </w:rPr>
      </w:pPr>
      <w:r>
        <w:rPr>
          <w:b/>
          <w:spacing w:val="-4"/>
        </w:rPr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jc w:val="center"/>
        <w:tabs>
          <w:tab w:val="left" w:pos="630" w:leader="none"/>
        </w:tabs>
        <w:rPr>
          <w:b/>
          <w:bCs/>
          <w:spacing w:val="-4"/>
          <w:sz w:val="28"/>
          <w:szCs w:val="28"/>
          <w:highlight w:val="none"/>
        </w:rPr>
      </w:pPr>
      <w:r>
        <w:rPr>
          <w:b/>
          <w:spacing w:val="-4"/>
          <w:sz w:val="28"/>
          <w:szCs w:val="28"/>
        </w:rPr>
        <w:t xml:space="preserve">Министерство жилищно-коммунального хозяйства, энергетики, </w:t>
      </w:r>
      <w:r>
        <w:rPr>
          <w:b/>
          <w:spacing w:val="-4"/>
          <w:sz w:val="28"/>
          <w:szCs w:val="28"/>
        </w:rPr>
        <w:t xml:space="preserve">цифровизации</w:t>
      </w:r>
      <w:r>
        <w:rPr>
          <w:b/>
          <w:spacing w:val="-4"/>
          <w:sz w:val="28"/>
          <w:szCs w:val="28"/>
        </w:rPr>
        <w:t xml:space="preserve"> и связи Забайкальского края (далее – Министерство) </w:t>
      </w:r>
      <w:r>
        <w:rPr>
          <w:b/>
          <w:bCs/>
          <w:spacing w:val="-4"/>
          <w:sz w:val="28"/>
          <w:szCs w:val="28"/>
          <w:highlight w:val="none"/>
        </w:rPr>
      </w:r>
      <w:r>
        <w:rPr>
          <w:b/>
          <w:bCs/>
          <w:spacing w:val="-4"/>
          <w:sz w:val="28"/>
          <w:szCs w:val="28"/>
          <w:highlight w:val="none"/>
        </w:rPr>
      </w:r>
    </w:p>
    <w:p>
      <w:pPr>
        <w:ind w:firstLine="709"/>
        <w:jc w:val="center"/>
        <w:tabs>
          <w:tab w:val="left" w:pos="630" w:leader="none"/>
        </w:tabs>
        <w:rPr>
          <w:b/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  <w:highlight w:val="none"/>
        </w:rPr>
      </w:r>
      <w:r>
        <w:rPr>
          <w:b/>
          <w:bCs/>
          <w:spacing w:val="-4"/>
          <w:sz w:val="28"/>
          <w:szCs w:val="28"/>
        </w:rPr>
      </w:r>
      <w:r>
        <w:rPr>
          <w:b/>
          <w:bCs/>
          <w:spacing w:val="-4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Управление жилищно-коммунального хозяйства: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управления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начальник отдела развития жилищно-коммунального хозяйства</w:t>
      </w:r>
      <w:r>
        <w:rPr>
          <w:rFonts w:ascii="Times New Roman" w:hAnsi="Times New Roman" w:eastAsia="Times New Roman" w:cs="Times New Roman"/>
          <w:b/>
          <w:i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Квалификационные требования: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высшее образование не ниже уровня </w:t>
      </w:r>
      <w:r>
        <w:rPr>
          <w:rFonts w:ascii="Times New Roman" w:hAnsi="Times New Roman" w:cs="Times New Roman"/>
          <w:sz w:val="24"/>
          <w:szCs w:val="24"/>
        </w:rPr>
        <w:t xml:space="preserve">специалитета</w:t>
      </w:r>
      <w:r>
        <w:rPr>
          <w:rFonts w:ascii="Times New Roman" w:hAnsi="Times New Roman" w:cs="Times New Roman"/>
          <w:sz w:val="24"/>
          <w:szCs w:val="24"/>
        </w:rPr>
        <w:t xml:space="preserve">, магистратуры по специальностям, направлениям подготовки «Теплоэнергетика и теплотехника», «Электроэнергетика и электротехника», «Строительство», «Экономика», «Менеджмент», «Государственное и муниципальное управление», «Жилищное хозяйство и коммунальная и</w:t>
      </w:r>
      <w:r>
        <w:rPr>
          <w:rFonts w:ascii="Times New Roman" w:hAnsi="Times New Roman" w:cs="Times New Roman"/>
          <w:sz w:val="24"/>
          <w:szCs w:val="24"/>
        </w:rPr>
        <w:t xml:space="preserve">нфраструктура», «Юриспруденция»</w:t>
      </w:r>
      <w:r>
        <w:rPr>
          <w:rFonts w:ascii="Times New Roman" w:hAnsi="Times New Roman" w:cs="Times New Roman"/>
          <w:sz w:val="24"/>
          <w:szCs w:val="24"/>
        </w:rPr>
        <w:t xml:space="preserve"> или иной специальности, направлению подготовки, для которой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не менее двух лет стажа гражданской службы или стажа работы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, направлению подготовки.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997"/>
          <w:bCs w:val="0"/>
          <w:iCs/>
          <w:sz w:val="24"/>
          <w:szCs w:val="24"/>
        </w:rPr>
        <w:t xml:space="preserve">Краткое описание д</w:t>
      </w:r>
      <w:r>
        <w:rPr>
          <w:rStyle w:val="997"/>
          <w:bCs w:val="0"/>
          <w:iCs/>
          <w:sz w:val="24"/>
          <w:szCs w:val="24"/>
        </w:rPr>
        <w:t xml:space="preserve">олжностны</w:t>
      </w:r>
      <w:r>
        <w:rPr>
          <w:rStyle w:val="997"/>
          <w:bCs w:val="0"/>
          <w:iCs/>
          <w:sz w:val="24"/>
          <w:szCs w:val="24"/>
        </w:rPr>
        <w:t xml:space="preserve">х</w:t>
      </w:r>
      <w:r>
        <w:rPr>
          <w:rStyle w:val="997"/>
          <w:bCs w:val="0"/>
          <w:iCs/>
          <w:sz w:val="24"/>
          <w:szCs w:val="24"/>
        </w:rPr>
        <w:t xml:space="preserve"> обязанност</w:t>
      </w:r>
      <w:r>
        <w:rPr>
          <w:rStyle w:val="997"/>
          <w:bCs w:val="0"/>
          <w:iCs/>
          <w:sz w:val="24"/>
          <w:szCs w:val="24"/>
        </w:rPr>
        <w:t xml:space="preserve">ей</w:t>
      </w:r>
      <w:r>
        <w:rPr>
          <w:b/>
          <w:sz w:val="24"/>
          <w:szCs w:val="24"/>
        </w:rPr>
        <w:t xml:space="preserve">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</w:pPr>
      <w:r>
        <w:t xml:space="preserve">разработка проектов законов и иных нормативных правовых актов в сфере жилищно-коммунального хозяйства;</w:t>
      </w:r>
      <w:r/>
    </w:p>
    <w:p>
      <w:pPr>
        <w:ind w:firstLine="709"/>
        <w:jc w:val="both"/>
      </w:pPr>
      <w:r>
        <w:t xml:space="preserve">контроль за</w:t>
      </w:r>
      <w:r>
        <w:t xml:space="preserve"> поставками топливно-энергетических ресурсов;</w:t>
      </w:r>
      <w:r/>
    </w:p>
    <w:p>
      <w:pPr>
        <w:ind w:firstLine="709"/>
        <w:jc w:val="both"/>
      </w:pPr>
      <w:r>
        <w:t xml:space="preserve">участие в разработке перечня объектов, подлежащих модернизации, реконструкции, капитальному ремонту в сфере ЖКХ;</w:t>
      </w:r>
      <w:r/>
    </w:p>
    <w:p>
      <w:pPr>
        <w:ind w:firstLine="709"/>
        <w:jc w:val="both"/>
      </w:pPr>
      <w:r>
        <w:t xml:space="preserve">участие в разработке и реализации краевых целевых программ в жилищно-коммунальной сфере Забайкальского края;</w:t>
      </w:r>
      <w:r/>
    </w:p>
    <w:p>
      <w:pPr>
        <w:ind w:firstLine="709"/>
        <w:jc w:val="both"/>
      </w:pPr>
      <w:r>
        <w:t xml:space="preserve">осуществление </w:t>
      </w:r>
      <w:r>
        <w:t xml:space="preserve">контроля за</w:t>
      </w:r>
      <w:r>
        <w:t xml:space="preserve"> подготовкой объектов ЖКХ муниципальных образований к отопительному сезону;</w:t>
      </w:r>
      <w:r/>
    </w:p>
    <w:p>
      <w:pPr>
        <w:ind w:firstLine="709"/>
        <w:jc w:val="both"/>
      </w:pPr>
      <w:r>
        <w:t xml:space="preserve">осуществление </w:t>
      </w:r>
      <w:r>
        <w:t xml:space="preserve">контроля за</w:t>
      </w:r>
      <w:r>
        <w:t xml:space="preserve"> реализацией государственной программы Забайкальского края «Развитие жилищно-коммунального хозяйства Забайкальского края»;</w:t>
      </w:r>
      <w:r/>
    </w:p>
    <w:p>
      <w:pPr>
        <w:ind w:firstLine="709"/>
        <w:jc w:val="both"/>
      </w:pPr>
      <w:r>
        <w:t xml:space="preserve">оказание консультативной технической помощи предприятиям ЖКХ Забайкальского края в решении проблемных вопросов;</w:t>
      </w:r>
      <w:r/>
    </w:p>
    <w:p>
      <w:pPr>
        <w:ind w:firstLine="709"/>
        <w:jc w:val="both"/>
      </w:pPr>
      <w:r>
        <w:t xml:space="preserve">осуществление контроля за эффективным использованием сре</w:t>
      </w:r>
      <w:r>
        <w:t xml:space="preserve">дств кр</w:t>
      </w:r>
      <w:r>
        <w:t xml:space="preserve">аевого бюджета и объектов государственной собственности Забайкальского края для решения социально-экономических задач, обеспечиваемых коммунальным комплексом, фо</w:t>
      </w:r>
      <w:r>
        <w:rPr>
          <w:highlight w:val="white"/>
        </w:rPr>
        <w:t xml:space="preserve">рмирование отчетности, ос</w:t>
      </w:r>
      <w:r>
        <w:t xml:space="preserve">уществление анализа и прогноза тенденции развития жилищно-коммунального хозяйства на территории Забайкальского края;</w:t>
      </w:r>
      <w:r/>
    </w:p>
    <w:p>
      <w:pPr>
        <w:ind w:firstLine="709"/>
        <w:jc w:val="both"/>
      </w:pPr>
      <w:r>
        <w:t xml:space="preserve">проведение мероприятий по развитию и внедрению концессионных механизмов управления коммунальной инфраструктуры;</w:t>
      </w:r>
      <w:r/>
    </w:p>
    <w:p>
      <w:pPr>
        <w:ind w:firstLine="709"/>
        <w:jc w:val="both"/>
      </w:pPr>
      <w:r>
        <w:t xml:space="preserve"> проведение мероприятий по развитию и внедрению приборов учета потребления жилищно-коммунальных услуг;</w:t>
      </w:r>
      <w:r/>
    </w:p>
    <w:p>
      <w:pPr>
        <w:ind w:firstLine="709"/>
        <w:jc w:val="both"/>
      </w:pPr>
      <w:r>
        <w:t xml:space="preserve">оказание содействия по формированию, расходованию и восстановлению аварийного запаса материально-технических ресурсов;</w:t>
      </w:r>
      <w:r/>
    </w:p>
    <w:p>
      <w:pPr>
        <w:ind w:firstLine="709"/>
        <w:jc w:val="both"/>
      </w:pPr>
      <w:r>
        <w:t xml:space="preserve">оказание содействия по внедрению энергосберегающих технологий;</w:t>
      </w:r>
      <w:r/>
    </w:p>
    <w:p>
      <w:pPr>
        <w:ind w:firstLine="709"/>
        <w:jc w:val="both"/>
      </w:pPr>
      <w:r>
        <w:t xml:space="preserve">осуществление </w:t>
      </w:r>
      <w:r>
        <w:t xml:space="preserve">контроля за</w:t>
      </w:r>
      <w:r>
        <w:t xml:space="preserve"> ходом проведения органами местного самоуправления технической инвентаризации объектов ЖКХ;</w:t>
      </w:r>
      <w:r/>
    </w:p>
    <w:p>
      <w:pPr>
        <w:ind w:firstLine="709"/>
        <w:jc w:val="both"/>
      </w:pPr>
      <w:r>
        <w:t xml:space="preserve">организация и проведение мониторинга реформирования отрасли ЖКХ на территории муниципальных образований Забайкальского края;</w:t>
      </w:r>
      <w:r/>
    </w:p>
    <w:p>
      <w:pPr>
        <w:ind w:firstLine="709"/>
        <w:jc w:val="both"/>
      </w:pPr>
      <w:r>
        <w:rPr>
          <w:color w:val="000000" w:themeColor="text1"/>
        </w:rPr>
        <w:t xml:space="preserve">организация</w:t>
      </w:r>
      <w:r>
        <w:t xml:space="preserve"> проведения мероприятий в сфере предупреждения ситуаций, которые могут привести к нарушению функционирования систем жизнеобеспечения населения, и ликвидации их последствий;</w:t>
      </w:r>
      <w:r/>
    </w:p>
    <w:p>
      <w:pPr>
        <w:ind w:firstLine="709"/>
        <w:jc w:val="both"/>
        <w:rPr>
          <w:highlight w:val="none"/>
        </w:rPr>
      </w:pPr>
      <w:r>
        <w:rPr>
          <w:color w:val="000000" w:themeColor="text1"/>
        </w:rPr>
        <w:t xml:space="preserve">участие</w:t>
      </w:r>
      <w:r>
        <w:t xml:space="preserve"> в разработке прогнозов социально-экономического развития Забайкальского края и внесение предложений к проекту краевого бюджета по вопросам ЖКХ.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b w:val="0"/>
          <w:bCs/>
          <w:i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 w:val="0"/>
          <w:bCs/>
          <w:i/>
        </w:rPr>
      </w:r>
      <w:r>
        <w:rPr>
          <w:b w:val="0"/>
          <w:bCs/>
          <w:i/>
        </w:rPr>
      </w:r>
    </w:p>
    <w:p>
      <w:pPr>
        <w:ind w:left="0" w:firstLine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Управление жилищно-коммунального хозяйства: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Заместитель начальника отдела развития жилищно-коммунального хозяйства.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Квалификационные требования для замещения должности: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высшее образование по специальностям, направлениям подготовки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«Теплоэнергетика и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еплотехника», «Электроэнергетика и электротехника», «Техника и технологии строительства», «Юриспруденция», «Экономика», «Менеджмент», «Государственное и муниципальное управление», «Строительство» 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наличие не менее одного года стажа гражданской службы или стажа работы по специальности, направлению подготовки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Краткое описание должностных обязанностей: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разработка совместно с муниципальными образованиями, перечни объектов, подлежащих модернизации, реконструкции, капитальному ремонту в сфере ЖКХ;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предложений по отбору проектов для включения в государственные, региональные программы в сфере развития ЖКХ;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организации проведения семинаров, совещаний для муниципальных образований по передовому опыту в сфере реформирования ЖКХ;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представление оперативной и аналитической информации по вопросам ЖКХ вышестоящему руководству;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 мониторинга за подготовкой объектов ЖКХ муниципальных образований к работе в отопительный сезон;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работе комиссий по вопросам, входящим в компетенцию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разработка государственных, региональных программ, касающихся капитального ремонта, модернизации и реформирования объектов ЖКХ Забайкальского края и подготовка предложений для включения в федеральные программы;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 мониторинга по разработке и утверждению схем теплоснабжения поселений, городских округов с численностью населения менее чем 500 тысяч человек;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 мониторинга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контроля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соблюдением муни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ципальными образованиями условий, целей и порядка предоставления и использования субсидий на реализацию мероприятий в рамках государственной программы Забайкальского края «Развитие жилищно-коммунального хозяйства Забайкальского края» по компетенции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 проверки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представленных в Министерство отчетов муниципальных образований об использовании субсидий на реализацию мероприятий в рамках государственной программы Забайкальского края «Развитие жилищно-коммунального хозяйства Забайкальского края» по компетенции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направление в Министерство финансов Забайкальского края заявки на финансирование мероприятий из краевого бюджета по направлению деятельности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по составлению проекта краевого бюджета в части полномочий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ие предложений по кассовым выплатам на следующий месяц за текущим в отдел финансового планирования, бухгалтерского учета и отчетности Министерства на основании предложений муниципальных образований и потребности в соответствии с закрепленными полномочиями.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eastAsia="Times New Roman" w:cs="Times New Roman"/>
          <w:b/>
          <w:spacing w:val="-4"/>
        </w:rPr>
        <w:t xml:space="preserve">Управление жилищно-коммунального хозяйства: </w:t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-4"/>
        </w:rPr>
        <w:t xml:space="preserve">             – Заместитель начальника отдела экономического анализа ЖКХ.  </w:t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pacing w:val="-4"/>
        </w:rPr>
        <w:t xml:space="preserve">Квалификационные требования для замещения должности:</w:t>
      </w:r>
      <w:r>
        <w:rPr>
          <w:rFonts w:ascii="Times New Roman" w:hAnsi="Times New Roman" w:eastAsia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высшее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специальност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подготовки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«Экономика», «Менеджмент», «Государственное и муниципальное управление», «Жилищное хозяйство и коммунальная инфраструктура», «Юриспруденция»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законод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</w:rPr>
        <w:t xml:space="preserve">- наличие не менее одного года стажа гражданской службы или стажа работы по специальности, направлению подготовки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pacing w:val="-4"/>
        </w:rPr>
        <w:outlineLvl w:val="1"/>
      </w:pPr>
      <w:r>
        <w:rPr>
          <w:rFonts w:ascii="Times New Roman" w:hAnsi="Times New Roman" w:eastAsia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  <w:highlight w:val="none"/>
        </w:rPr>
      </w:pPr>
      <w:r>
        <w:rPr>
          <w:rFonts w:ascii="Times New Roman" w:hAnsi="Times New Roman" w:eastAsia="Times New Roman" w:cs="Times New Roman"/>
          <w:b/>
          <w:spacing w:val="-4"/>
        </w:rPr>
        <w:t xml:space="preserve">Краткое описание должностных обязанностей:</w:t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 проведения анализа общей экономической ситуации в жилищно-коммунальном комплексе, разработка и осуществление мер по ее стабилизации, в пределах полномочий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разработке прогнозов социально-экономического развития края по показателям жилищно-коммунального 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зяйства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пределах полномочий 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разработке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реализации государственных программ, реализуемых Министерств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в рамках компетенции 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практической помощи органам местного самоуправления муниципальных образований по вопросам проведения и анализа хозяйстве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ной деятельности предприятий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организаций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жилищно-коммунального 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зяйства;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работе по приему в установленном порядке заявок, пакета документов от теплоснабжающих организаций, организаций, осуществляющих горячее водоснабжение, холодное водос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набжение и водоотведение, на получение субсидий на возмещение недополученных доходов и (или) на финансовое обеспечение (возмещение) затрат в связи с государственным регулированием тарифов, и предоставлению субсидий в установленном порядке организациям ЖКХ;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соглашений с организациями коммунальной сферы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пределах компетенции 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предоставление информационных материалов, по проводимым отделом мероприятиям, отборам, конкурсам для размещения на официальном сайте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 и участие в рассмотрении и согласовании концессионных соглашений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ганизаций ЖКХ, представленных на согласование в Министерство, в пределах полномочий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проведение мероприятий по развитию и внедрению концессионных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ханизмов управления коммунальной инфраструктуры в пределах полномочий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разработка и предоставление на согласование (утверждение) проектов нормативных правовых актов по вопросам взаимодействия с заинтересованными исполни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тельными органами государственной власти Забайкальского края, органами местного самоуправления при согласовании проектов концессионных соглашений в отношении объектов теплоснабжения, водоснабжения и водоотведения, находящихся в муниципальной собственности;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pacing w:val="-4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pacing w:val="-4"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  <w:t xml:space="preserve">Отдел энергетики: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pStyle w:val="980"/>
        <w:numPr>
          <w:ilvl w:val="0"/>
          <w:numId w:val="34"/>
        </w:num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i/>
          <w:iCs/>
          <w:highlight w:val="none"/>
          <w:u w:val="none"/>
        </w:rPr>
        <w:t xml:space="preserve">начальник</w:t>
      </w:r>
      <w:r>
        <w:rPr>
          <w:b/>
          <w:bCs/>
          <w:highlight w:val="none"/>
          <w:u w:val="none"/>
        </w:rPr>
        <w:t xml:space="preserve">. 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spacing w:val="-4"/>
        </w:rPr>
        <w:outlineLvl w:val="1"/>
      </w:pPr>
      <w:r>
        <w:rPr>
          <w:b/>
          <w:spacing w:val="-4"/>
        </w:rPr>
        <w:t xml:space="preserve">Квалификационные требования для замещения должности:</w:t>
      </w:r>
      <w:r>
        <w:rPr>
          <w:b/>
          <w:spacing w:val="-4"/>
        </w:rPr>
      </w:r>
      <w:r>
        <w:rPr>
          <w:b/>
          <w:spacing w:val="-4"/>
        </w:rPr>
      </w:r>
    </w:p>
    <w:p>
      <w:pPr>
        <w:pStyle w:val="980"/>
        <w:numPr>
          <w:ilvl w:val="0"/>
          <w:numId w:val="35"/>
        </w:numPr>
        <w:ind w:left="0" w:right="0" w:firstLine="709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 w:val="0"/>
          <w:bCs w:val="0"/>
        </w:rPr>
        <w:t xml:space="preserve">выс</w:t>
      </w:r>
      <w:r>
        <w:t xml:space="preserve">шее образование по специальностям, направлениям </w:t>
      </w:r>
      <w:r>
        <w:t xml:space="preserve">подготовки </w:t>
      </w:r>
      <w:r>
        <w:t xml:space="preserve">«Электро</w:t>
      </w:r>
      <w:r>
        <w:t xml:space="preserve">энергетика</w:t>
      </w:r>
      <w:r>
        <w:t xml:space="preserve"> и </w:t>
      </w:r>
      <w:r>
        <w:t xml:space="preserve">электротехника</w:t>
      </w:r>
      <w:r>
        <w:t xml:space="preserve">»</w:t>
      </w:r>
      <w:r>
        <w:t xml:space="preserve">, «Теплоэнергетика и теплотехника», «Агроинженерия», </w:t>
      </w:r>
      <w:r>
        <w:t xml:space="preserve">«Экономика», «Государственное и муниципальное управление», </w:t>
      </w:r>
      <w:r>
        <w:t xml:space="preserve">«Юриспруденция» </w:t>
      </w:r>
      <w:r>
        <w:t xml:space="preserve">или иной специальности, направлению подготовки, для которой </w:t>
      </w:r>
      <w:r>
        <w:rPr>
          <w:bCs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bCs/>
        </w:rPr>
        <w:t xml:space="preserve">.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pStyle w:val="980"/>
        <w:numPr>
          <w:ilvl w:val="0"/>
          <w:numId w:val="35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Cs w:val="28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u w:val="none"/>
        </w:rPr>
        <w:t xml:space="preserve">Кра</w:t>
      </w:r>
      <w:r>
        <w:rPr>
          <w:b/>
          <w:spacing w:val="-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778"/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  <w:t xml:space="preserve"> осуществляет планирование и ру</w:t>
      </w:r>
      <w:r>
        <w:rPr>
          <w:szCs w:val="28"/>
        </w:rPr>
        <w:t xml:space="preserve">ководство деятельностью отдела, о</w:t>
      </w:r>
      <w:r>
        <w:rPr>
          <w:szCs w:val="28"/>
        </w:rPr>
        <w:t xml:space="preserve">беспечение выполнения стоящих перед отделом задач на качественном и профессиональном уровне</w:t>
      </w:r>
      <w:r>
        <w:rPr>
          <w:szCs w:val="28"/>
        </w:rPr>
        <w:t xml:space="preserve">,</w:t>
      </w:r>
      <w:r>
        <w:rPr>
          <w:szCs w:val="28"/>
        </w:rPr>
        <w:t xml:space="preserve"> составляет и своевременно представляет отчетность о его работе;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участвует в разработке и реализации концепции региональной политики, краевых целевых программ развития </w:t>
      </w:r>
      <w:r>
        <w:rPr>
          <w:szCs w:val="28"/>
        </w:rPr>
        <w:t xml:space="preserve">энергетики</w:t>
      </w:r>
      <w:r>
        <w:rPr>
          <w:szCs w:val="28"/>
        </w:rPr>
        <w:t xml:space="preserve">, программ</w:t>
      </w:r>
      <w:r>
        <w:rPr>
          <w:szCs w:val="28"/>
        </w:rPr>
        <w:t xml:space="preserve"> социально-экономического </w:t>
      </w:r>
      <w:r>
        <w:rPr>
          <w:szCs w:val="28"/>
        </w:rPr>
        <w:t xml:space="preserve">развития Забайкальского</w:t>
      </w:r>
      <w:r>
        <w:rPr>
          <w:szCs w:val="28"/>
        </w:rPr>
        <w:t xml:space="preserve"> края</w:t>
      </w:r>
      <w:r>
        <w:rPr>
          <w:szCs w:val="28"/>
        </w:rPr>
        <w:t xml:space="preserve">,</w:t>
      </w:r>
      <w:r>
        <w:rPr>
          <w:szCs w:val="28"/>
        </w:rPr>
        <w:t xml:space="preserve"> участвует в подготовке материалов при разработке федеральных программ;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подготавливает предложение в Правительство Забайкальского края о создании (актуализации) штаба по обеспечению безопасности электроснабжения, актуализации его состава;</w:t>
      </w:r>
      <w:r/>
    </w:p>
    <w:p>
      <w:pPr>
        <w:pStyle w:val="778"/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организует заседания штаба по обеспечению безопасности электроснабжения, ведет протоколы заседаний;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  <w:t xml:space="preserve">является секретарем </w:t>
      </w:r>
      <w:r>
        <w:rPr>
          <w:szCs w:val="28"/>
        </w:rPr>
        <w:t xml:space="preserve">ш</w:t>
      </w:r>
      <w:r>
        <w:rPr>
          <w:szCs w:val="28"/>
        </w:rPr>
        <w:t xml:space="preserve">таба по обеспечению безопасности электроснабжения Забайкальского края;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участвует от отдела, в соответствии с Положением о спасательной службе энергетики и светомаскировки Забайкальского края, утвержденным постановлением Губернатора Забайкальского края от 1 декабря 2010 года № 35, в организации и проведении </w:t>
      </w:r>
      <w:r>
        <w:rPr>
          <w:szCs w:val="28"/>
        </w:rPr>
        <w:t xml:space="preserve">мероприятий, направленных</w:t>
      </w:r>
      <w:r>
        <w:rPr>
          <w:szCs w:val="28"/>
        </w:rPr>
        <w:t xml:space="preserve"> на </w:t>
      </w:r>
      <w:r>
        <w:rPr>
          <w:szCs w:val="28"/>
        </w:rPr>
        <w:t xml:space="preserve">выполнение задач</w:t>
      </w:r>
      <w:r>
        <w:rPr>
          <w:szCs w:val="28"/>
        </w:rPr>
        <w:t xml:space="preserve"> гражданской обороны на территории Забайкальского края при ведении военных действий или вследствие этих действий, а также при возникновении чрезвычайных ситуаций природного и техногенного характера; 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формирует перечень объектов топливно-энергетического комплекса, подлежащих категорированию;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  <w:t xml:space="preserve">направляет письменное уведомление в федеральный орган исполнительной власти, осуществляющий функции по выработке и реализации государственной политики и нормативно-правовому рег</w:t>
      </w:r>
      <w:r>
        <w:rPr>
          <w:szCs w:val="28"/>
        </w:rPr>
        <w:t xml:space="preserve">улированию в сфере топливно-энергетического комплекса, о включении категорированного объекта в реестр объектов топливно-энергетического комплекса, изменении сведений о категорированном объекте, содержащихся в реестре, а также исключении объекта из реестра;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осуществляет взаимодействие с предприятиями ТЭК </w:t>
      </w:r>
      <w:r>
        <w:rPr>
          <w:szCs w:val="28"/>
        </w:rPr>
        <w:t xml:space="preserve">и федеральными органами исполни</w:t>
      </w:r>
      <w:r>
        <w:rPr>
          <w:szCs w:val="28"/>
        </w:rPr>
        <w:t xml:space="preserve">тельной власти, их территориальными органами, органами государственной власти </w:t>
      </w:r>
      <w:r>
        <w:rPr>
          <w:szCs w:val="28"/>
        </w:rPr>
        <w:t xml:space="preserve">Забайкальского</w:t>
      </w:r>
      <w:r>
        <w:rPr>
          <w:szCs w:val="28"/>
        </w:rPr>
        <w:t xml:space="preserve"> края, общественными и другими организациями, а также организует взаимодействие между ними;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  <w:rPr>
          <w:highlight w:val="none"/>
        </w:rPr>
      </w:pPr>
      <w:r>
        <w:rPr>
          <w:szCs w:val="28"/>
        </w:rPr>
        <w:t xml:space="preserve">осуществляет подготовку правовых актов по направлениям деятельности отдела топливно-энергетического комплекса.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Отдел финансового планирования, бухгалтерского учета и отчетности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0"/>
        <w:numPr>
          <w:ilvl w:val="0"/>
          <w:numId w:val="45"/>
        </w:numPr>
        <w:ind w:right="0"/>
        <w:jc w:val="both"/>
        <w:rPr>
          <w:b/>
          <w:bCs/>
          <w:highlight w:val="none"/>
        </w:rPr>
      </w:pPr>
      <w:r>
        <w:rPr>
          <w:b/>
          <w:bCs/>
          <w:i/>
          <w:iCs/>
          <w:highlight w:val="none"/>
        </w:rPr>
        <w:t xml:space="preserve">Заместитель начальника отдела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0"/>
        <w:jc w:val="both"/>
        <w:rPr>
          <w:b w:val="0"/>
          <w:bCs w:val="0"/>
          <w:i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</w:r>
      <w:r>
        <w:rPr>
          <w:b w:val="0"/>
          <w:bCs w:val="0"/>
          <w:i w:val="0"/>
          <w:highlight w:val="none"/>
        </w:rPr>
      </w:r>
      <w:r>
        <w:rPr>
          <w:b w:val="0"/>
          <w:bCs w:val="0"/>
          <w:i w:val="0"/>
          <w:highlight w:val="none"/>
        </w:rPr>
      </w:r>
    </w:p>
    <w:p>
      <w:pPr>
        <w:ind w:left="0" w:right="0" w:firstLine="709"/>
        <w:jc w:val="both"/>
        <w:rPr>
          <w:b/>
        </w:rPr>
        <w:outlineLvl w:val="1"/>
      </w:pPr>
      <w:r>
        <w:rPr>
          <w:b/>
          <w:sz w:val="24"/>
          <w:szCs w:val="24"/>
        </w:rPr>
        <w:t xml:space="preserve">Квалификационные требования для замещения должности:</w:t>
      </w:r>
      <w:r>
        <w:rPr>
          <w:b/>
        </w:rPr>
      </w:r>
      <w:r>
        <w:rPr>
          <w:b/>
        </w:rPr>
      </w:r>
    </w:p>
    <w:p>
      <w:pPr>
        <w:ind w:left="0" w:right="0" w:firstLine="709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80"/>
        <w:numPr>
          <w:ilvl w:val="0"/>
          <w:numId w:val="47"/>
        </w:numPr>
        <w:ind w:right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sz w:val="24"/>
          <w:szCs w:val="24"/>
        </w:rPr>
        <w:t xml:space="preserve">высшее образо</w:t>
      </w:r>
      <w:r>
        <w:rPr>
          <w:sz w:val="24"/>
          <w:szCs w:val="24"/>
        </w:rPr>
        <w:t xml:space="preserve">вание по специальностям, направлениям подготовки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«Экономика», «Экономика и управление»«Финансы и кредит» 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80"/>
        <w:numPr>
          <w:ilvl w:val="0"/>
          <w:numId w:val="46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 w:val="24"/>
          <w:szCs w:val="24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rPr>
          <w:sz w:val="24"/>
          <w:szCs w:val="24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spacing w:val="-4"/>
          <w:sz w:val="24"/>
          <w:szCs w:val="24"/>
          <w:highlight w:val="none"/>
        </w:rPr>
      </w:pPr>
      <w:r>
        <w:rPr>
          <w:b/>
          <w:spacing w:val="-4"/>
          <w:sz w:val="24"/>
          <w:szCs w:val="24"/>
          <w:highlight w:val="none"/>
        </w:rPr>
      </w:r>
      <w:r>
        <w:rPr>
          <w:b/>
          <w:bCs/>
          <w:spacing w:val="-4"/>
          <w:sz w:val="24"/>
          <w:szCs w:val="24"/>
          <w:highlight w:val="none"/>
        </w:rPr>
      </w:r>
      <w:r>
        <w:rPr>
          <w:b/>
          <w:bCs/>
          <w:spacing w:val="-4"/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sz w:val="24"/>
          <w:szCs w:val="24"/>
          <w:u w:val="none"/>
        </w:rPr>
        <w:t xml:space="preserve">Кра</w:t>
      </w:r>
      <w:r>
        <w:rPr>
          <w:b/>
          <w:spacing w:val="-4"/>
          <w:sz w:val="24"/>
          <w:szCs w:val="2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вести учет финансирования, кассовых расходов, возвратов средств и сложившихся в муниципальных районах и городских округах остатков;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составлять бюджетную отчетность в разрезе бюджетной классификации расходов и муниципальных образований на основании направленных отчетов от каждого муниципального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составлять и представлять в Министерство финансов Забайкальского края сводную бюджетную отчетность: ежемесячно – сведения об отдельных показателях, отчет об исполнении сметы расходов по установленным формам;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совместно с начальником отдела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осуществлять финансовый контроль в ходе исполнения сметы в течение текущего фина</w:t>
      </w:r>
      <w:r>
        <w:rPr>
          <w:sz w:val="24"/>
          <w:szCs w:val="24"/>
        </w:rPr>
        <w:t xml:space="preserve">нсового года, при проверке заявок на финансирование на наличие бюджетных ассигнований и лимитов бюджетных обязательств на текущую дату в соответствии с бюджетной росписью, с учётом принятых бюджетных обязательств Министерства и подведомственных учреждений;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совместно с начальником отдела осуществлять контроль по итогам совершения финансовых операций со средствами краевого бюджета Министерством и </w:t>
      </w:r>
      <w:r>
        <w:rPr>
          <w:sz w:val="24"/>
          <w:szCs w:val="24"/>
        </w:rPr>
        <w:t xml:space="preserve">подведомственными учреждениями;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принимать к учету первичные документы </w:t>
      </w:r>
      <w:r>
        <w:rPr>
          <w:sz w:val="24"/>
          <w:szCs w:val="24"/>
        </w:rPr>
        <w:t xml:space="preserve">(табели</w:t>
      </w:r>
      <w:r>
        <w:rPr>
          <w:sz w:val="24"/>
          <w:szCs w:val="24"/>
        </w:rPr>
        <w:t xml:space="preserve"> учета рабочего времени, приказы по сотрудникам, листки нетрудоспособности, судебные приказы, исполнительные листы и </w:t>
      </w:r>
      <w:r>
        <w:rPr>
          <w:sz w:val="24"/>
          <w:szCs w:val="24"/>
        </w:rPr>
        <w:t xml:space="preserve">т.п.);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проверять первичные документы в отношении формы, полноты оформления, реквизитов; подготавливать первичные учетные документы для счетной обработки и </w:t>
      </w:r>
      <w:r>
        <w:rPr>
          <w:sz w:val="24"/>
          <w:szCs w:val="24"/>
        </w:rPr>
        <w:t xml:space="preserve">для их</w:t>
      </w:r>
      <w:r>
        <w:rPr>
          <w:sz w:val="24"/>
          <w:szCs w:val="24"/>
        </w:rPr>
        <w:t xml:space="preserve"> передачи в архив;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формировать индивидуальные и налоговые карточки сотрудников;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отражать на счетах бухгалтерского учета операции по </w:t>
      </w:r>
      <w:r>
        <w:rPr>
          <w:color w:val="000000"/>
          <w:sz w:val="24"/>
          <w:szCs w:val="24"/>
        </w:rPr>
        <w:t xml:space="preserve">начисленной заработной</w:t>
      </w:r>
      <w:r>
        <w:rPr>
          <w:color w:val="000000"/>
          <w:sz w:val="24"/>
          <w:szCs w:val="24"/>
        </w:rPr>
        <w:t xml:space="preserve"> плате и иных выплат сотрудникам;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формировать и передавать расчетные листки о начисленной заработной плате и иных</w:t>
      </w:r>
      <w:r>
        <w:rPr>
          <w:sz w:val="24"/>
          <w:szCs w:val="24"/>
        </w:rPr>
        <w:t xml:space="preserve"> выплатах на каждого сотрудника;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color w:val="000000"/>
          <w:sz w:val="24"/>
          <w:szCs w:val="24"/>
        </w:rPr>
        <w:t xml:space="preserve">подготавливать данные для составления статистической отчетности </w:t>
      </w:r>
      <w:r>
        <w:rPr>
          <w:color w:val="000000"/>
          <w:sz w:val="24"/>
          <w:szCs w:val="24"/>
        </w:rPr>
        <w:t xml:space="preserve">по расчету</w:t>
      </w:r>
      <w:r>
        <w:rPr>
          <w:color w:val="000000"/>
          <w:sz w:val="24"/>
          <w:szCs w:val="24"/>
        </w:rPr>
        <w:t xml:space="preserve"> с персоналом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представлять данную статистическую отчетность в соответствующие адреса и установленные сроки;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готовить различные справки непосредственно касающиеся оплаты труда и иных </w:t>
      </w:r>
      <w:r>
        <w:rPr>
          <w:color w:val="000000"/>
          <w:sz w:val="24"/>
          <w:szCs w:val="24"/>
        </w:rPr>
        <w:t xml:space="preserve">выплат по</w:t>
      </w:r>
      <w:r>
        <w:rPr>
          <w:color w:val="000000"/>
          <w:sz w:val="24"/>
          <w:szCs w:val="24"/>
        </w:rPr>
        <w:t xml:space="preserve"> запросу сотрудника;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составлять совместно с начальником отдела годовую бухгалтерскую отчетность в установленные сроки;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контролировать перечисление средств </w:t>
      </w:r>
      <w:r>
        <w:rPr>
          <w:sz w:val="24"/>
          <w:szCs w:val="24"/>
        </w:rPr>
        <w:t xml:space="preserve">согласно смете</w:t>
      </w:r>
      <w:r>
        <w:rPr>
          <w:sz w:val="24"/>
          <w:szCs w:val="24"/>
        </w:rPr>
        <w:t xml:space="preserve"> расходов на нужды Министерства;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представлять начальнику отдела Журнал операций в срок до 20 числа, следующего </w:t>
      </w:r>
      <w:r>
        <w:rPr>
          <w:sz w:val="24"/>
          <w:szCs w:val="24"/>
        </w:rPr>
        <w:t xml:space="preserve">за отчетным месяцем</w:t>
      </w:r>
      <w:r>
        <w:rPr>
          <w:sz w:val="24"/>
          <w:szCs w:val="24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подбирать в хронологическом порядке и сброшюровывать по истечении каждого отчетного периода все первичные учетные документы;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участвовать в проведении инвентаризации.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tabs>
          <w:tab w:val="left" w:pos="630" w:leader="none"/>
          <w:tab w:val="left" w:pos="992" w:leader="none"/>
        </w:tabs>
        <w:rPr>
          <w:b/>
          <w:bCs/>
          <w:highlight w:val="none"/>
        </w:rPr>
      </w:pPr>
      <w:r>
        <w:rPr>
          <w:b/>
        </w:rPr>
        <w:tab/>
      </w:r>
      <w:r>
        <w:rPr>
          <w:b/>
        </w:rPr>
        <w:t xml:space="preserve">Отдел энергетики: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0"/>
        <w:numPr>
          <w:ilvl w:val="0"/>
          <w:numId w:val="49"/>
        </w:num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</w:rPr>
      </w:pPr>
      <w:r>
        <w:rPr>
          <w:b/>
          <w:i/>
          <w:iCs/>
        </w:rPr>
        <w:t xml:space="preserve">заместитель начальника</w:t>
      </w:r>
      <w:r>
        <w:rPr>
          <w:b/>
        </w:rPr>
        <w:t xml:space="preserve">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</w:rPr>
        <w:outlineLvl w:val="1"/>
      </w:pPr>
      <w:r>
        <w:rPr>
          <w:b/>
        </w:rPr>
        <w:t xml:space="preserve">Квалификационные требования для замещения должности:</w:t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b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spacing w:val="-4"/>
        </w:rPr>
        <w:outlineLvl w:val="1"/>
      </w:pPr>
      <w:r>
        <w:rPr>
          <w:b/>
          <w:spacing w:val="-4"/>
        </w:rPr>
        <w:t xml:space="preserve">Квалификационные требования для замещения должности:</w:t>
      </w:r>
      <w:r>
        <w:rPr>
          <w:b/>
          <w:spacing w:val="-4"/>
        </w:rPr>
      </w:r>
      <w:r>
        <w:rPr>
          <w:b/>
          <w:spacing w:val="-4"/>
        </w:rPr>
      </w:r>
    </w:p>
    <w:p>
      <w:pPr>
        <w:pStyle w:val="980"/>
        <w:numPr>
          <w:ilvl w:val="0"/>
          <w:numId w:val="50"/>
        </w:numPr>
        <w:ind w:left="0" w:right="0" w:firstLine="709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 w:val="0"/>
          <w:bCs w:val="0"/>
        </w:rPr>
        <w:t xml:space="preserve">выс</w:t>
      </w:r>
      <w:r>
        <w:t xml:space="preserve">шее образование по специальностям, направлениям </w:t>
      </w:r>
      <w:r>
        <w:t xml:space="preserve">подготовки </w:t>
      </w:r>
      <w:r>
        <w:t xml:space="preserve">«Электро</w:t>
      </w:r>
      <w:r>
        <w:t xml:space="preserve">энергетика</w:t>
      </w:r>
      <w:r>
        <w:t xml:space="preserve"> и </w:t>
      </w:r>
      <w:r>
        <w:t xml:space="preserve">электротехника</w:t>
      </w:r>
      <w:r>
        <w:t xml:space="preserve">»</w:t>
      </w:r>
      <w:r>
        <w:t xml:space="preserve">, «Теплоэнергетика и теплотехника», «Агроинженерия», </w:t>
      </w:r>
      <w:r>
        <w:t xml:space="preserve">«Экономика», «Государственное и муниципальное управление», </w:t>
      </w:r>
      <w:r>
        <w:t xml:space="preserve">«Юриспруденция» </w:t>
      </w:r>
      <w:r>
        <w:t xml:space="preserve">или иной специальности, направлению подготовки, для которой </w:t>
      </w:r>
      <w:r>
        <w:rPr>
          <w:bCs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bCs/>
        </w:rPr>
        <w:t xml:space="preserve">.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pStyle w:val="980"/>
        <w:numPr>
          <w:ilvl w:val="0"/>
          <w:numId w:val="50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Cs w:val="28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u w:val="none"/>
        </w:rPr>
        <w:t xml:space="preserve">Кра</w:t>
      </w:r>
      <w:r>
        <w:rPr>
          <w:b/>
          <w:spacing w:val="-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запрашивать и получать в установленном порядке у федеральных органов исполнительн</w:t>
      </w:r>
      <w:r>
        <w:rPr>
          <w:szCs w:val="28"/>
        </w:rPr>
        <w:t xml:space="preserve">ой власти и их территориальных органов, органов государственной власти Забайкальского края, органов местного самоуправления, а также организаций всех форм собственности и физических лиц информацию, необходимую для осуществления своих полномочий и функции;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формировать перечень объектов топливно-энергетического комплекса, подлежащих категорированию;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направлять письменное уведомление в федеральный орган исполнительной власти, осуществляющий функции по выработке и реализации государственной политики и нормативно-правовому рег</w:t>
      </w:r>
      <w:r>
        <w:rPr>
          <w:szCs w:val="28"/>
        </w:rPr>
        <w:t xml:space="preserve">улированию в сфере топливно-энергетического комплекса, о включении категорированного объекта в реестр объектов топливно-энергетического комплекса, изменении сведений о категорированном объекте, содержащихся в реестре, а также исключении объекта из реестра;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подготавливать предложение в Правительство Забайкальс</w:t>
      </w:r>
      <w:r>
        <w:rPr>
          <w:szCs w:val="28"/>
        </w:rPr>
        <w:t xml:space="preserve">кого края о создании (актуализа</w:t>
      </w:r>
      <w:r>
        <w:rPr>
          <w:szCs w:val="28"/>
        </w:rPr>
        <w:t xml:space="preserve">ции) штаба по обеспечению безопасности электроснабжения, актуализации его состава;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организовывать заседания штаба по обеспечению безопасности электроснабжения, вести протоколы заседаний;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являться помощником секретаря Штаба по обеспечению безопасности электроснабжения Забайкальского края;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согласовании инвестиционных программ субъектов электроэнергетики, </w:t>
      </w:r>
      <w:r>
        <w:rPr>
          <w:szCs w:val="28"/>
        </w:rPr>
        <w:t xml:space="preserve">отнесенных к числу субъектов, инвестиционные программы которых утверждаются и контролируются Министерством энергетики Российской Федерации (Министерством энергетики Российской Федерации совместно с Государственной корпорацией по атомной энергии «Росатом»);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проводить анализ наличия резервных стационарных и передвижных дизельных элек</w:t>
      </w:r>
      <w:r>
        <w:rPr>
          <w:szCs w:val="28"/>
        </w:rPr>
        <w:t xml:space="preserve">тростанций (ДЭС), их количестве, местах размещения, типах, классе напряжения и мощности, потребности в дополнительных единицах ДЭС, оценку достаточности имеющихся в наличии ДЭС, определять потребность в дополнительных единицах и принимать меры по закупке;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утверждении инвестиционных п</w:t>
      </w:r>
      <w:r>
        <w:rPr>
          <w:szCs w:val="28"/>
        </w:rPr>
        <w:t xml:space="preserve">рограмм субъектов электроэнергетики, отнесенных к числу субъектов, инвестиционные программы которых утверждаются и контролируются органами исполнительной власти субъектов Российской Федерации, а также в осуществлении контроля за реализацией таких программ;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осуществлять взаимодействие </w:t>
      </w:r>
      <w:r>
        <w:rPr>
          <w:szCs w:val="28"/>
        </w:rPr>
        <w:t xml:space="preserve">с предприятиями электроэнергети</w:t>
      </w:r>
      <w:r>
        <w:rPr>
          <w:szCs w:val="28"/>
        </w:rPr>
        <w:t xml:space="preserve">ки и федеральными органами исполнительной власти, их территориальными органами, органами государственной власти Забайкальского края, общественными и другими организациями, а также организовывать взаимодействие между ними;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осуществлять подготовку правовых актов по направлениям деятельности отдела топливно-энергетического комплекса;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организации и осуществлении работы по раз</w:t>
      </w:r>
      <w:r>
        <w:rPr>
          <w:szCs w:val="28"/>
        </w:rPr>
        <w:t xml:space="preserve">работке и реализации краевых це</w:t>
      </w:r>
      <w:r>
        <w:rPr>
          <w:szCs w:val="28"/>
        </w:rPr>
        <w:t xml:space="preserve">левых программ развития энергетики на территории края;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</w:rPr>
        <w:t xml:space="preserve">Отдел политики энергосбережения, топлив</w:t>
      </w:r>
      <w:r>
        <w:rPr>
          <w:b/>
        </w:rPr>
        <w:t xml:space="preserve">о-</w:t>
      </w:r>
      <w:r>
        <w:rPr>
          <w:b/>
        </w:rPr>
        <w:t xml:space="preserve"> и газосн6абжения: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0"/>
        <w:numPr>
          <w:ilvl w:val="0"/>
          <w:numId w:val="42"/>
        </w:num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</w:rPr>
      </w:pPr>
      <w:r>
        <w:rPr>
          <w:b/>
          <w:i/>
          <w:iCs/>
        </w:rPr>
        <w:t xml:space="preserve">заместитель начальника</w:t>
      </w:r>
      <w:r>
        <w:rPr>
          <w:b/>
        </w:rPr>
        <w:t xml:space="preserve">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</w:rPr>
        <w:outlineLvl w:val="1"/>
      </w:pPr>
      <w:r>
        <w:rPr>
          <w:b/>
        </w:rPr>
        <w:t xml:space="preserve">Квалификационные требования для замещения должности:</w:t>
      </w:r>
      <w:r>
        <w:rPr>
          <w:b/>
        </w:rPr>
      </w:r>
      <w:r>
        <w:rPr>
          <w:b/>
        </w:rPr>
      </w:r>
    </w:p>
    <w:p>
      <w:pPr>
        <w:pStyle w:val="980"/>
        <w:numPr>
          <w:ilvl w:val="0"/>
          <w:numId w:val="43"/>
        </w:numPr>
        <w:ind w:left="0" w:right="0" w:firstLine="709"/>
        <w:jc w:val="both"/>
        <w:tabs>
          <w:tab w:val="left" w:pos="992" w:leader="none"/>
        </w:tabs>
        <w:rPr>
          <w:b/>
          <w:bCs/>
          <w:highlight w:val="none"/>
        </w:rPr>
      </w:pPr>
      <w:r>
        <w:rPr>
          <w:szCs w:val="28"/>
        </w:rPr>
        <w:t xml:space="preserve">высшее образо</w:t>
      </w:r>
      <w:r>
        <w:rPr>
          <w:szCs w:val="28"/>
        </w:rPr>
        <w:t xml:space="preserve">вание по специальностям, направлениям подготовки «Электроэнергетика и электротехника», «Теплоэнергетика и теплотехника», «Юриспруденция», «Экономика», «Государственное и муниципальное управление» или иной специальности, направлению подготовки, для которой </w:t>
      </w:r>
      <w:r>
        <w:rPr>
          <w:bCs/>
          <w:szCs w:val="28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0"/>
        <w:numPr>
          <w:ilvl w:val="0"/>
          <w:numId w:val="44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Cs w:val="28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u w:val="none"/>
        </w:rPr>
        <w:t xml:space="preserve">Кра</w:t>
      </w:r>
      <w:r>
        <w:rPr>
          <w:b/>
          <w:spacing w:val="-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организации и осуществлении работы по разработке и реализации краевых целевых программ развития энергосбережения, топливо- и газоснабжения на территории края;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осуществлении государственной политики в области энергосбережения и повышения энергетической эффективности на территории Забайкальского края в пределах компетенции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подготовку правовых актов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совершенствовании нормативной правовой базы, в подготовке проектов законов, иных нормативных правовых актов Забайкальского края в сфере энергосбережения, топливо- и газоснабжения, в пределах компетенции Министерства;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подготавливает проекты соглашений, а также осуществляет рассмотрение и проверку поступивших предложений о заключении соглашений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взаимодействие</w:t>
      </w:r>
      <w:r>
        <w:rPr>
          <w:szCs w:val="28"/>
        </w:rPr>
        <w:t xml:space="preserve"> с предприятиями топливо- и газоснабжения и федеральными органами исполнительной власти, их территориальными органами, органами государственной власти Забайкальского края, общественными и другими организациями, а также организует взаимодействие между ними;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разработке и реализации программ применен</w:t>
      </w:r>
      <w:r>
        <w:rPr>
          <w:szCs w:val="28"/>
        </w:rPr>
        <w:t xml:space="preserve">ия в экономике Забайкальского края возобновляемых источников энергии (ВИЭ) и нетрадиционной энергетики, обеспечивает взаимодействие заинтересованных органов и организаций, изучает передовой опыт применения ВИЭ регионов Российской Федерации и других стран;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запрашивает и получает в установленном порядке у федеральных органов исполнительн</w:t>
      </w:r>
      <w:r>
        <w:rPr>
          <w:szCs w:val="28"/>
        </w:rPr>
        <w:t xml:space="preserve">ой власти и их территориальных органов, органов государственной власти Забайкальского края, органов местного самоуправления, а также организаций всех форм собственности и физических лиц информацию, необходимую для осуществления своих полномочий и функции;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разрабатывает и реализуе</w:t>
      </w:r>
      <w:r>
        <w:rPr>
          <w:szCs w:val="28"/>
        </w:rPr>
        <w:t xml:space="preserve">т краевые программы, подготавливает документы для участия в государственной программе энергосбережения, предоставления из Федерального бюджета субсидий на реализацию региональных программ в области энергосбережения и повышения энергетической эффективности;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мониторинг проводимой органами местного самоуправления муниципальных образований Забайкальского края работы по энергосбережению, топливо- и газоснабжению.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</w:pPr>
      <w:r>
        <w:rPr>
          <w:b/>
          <w:bCs/>
        </w:rPr>
      </w:r>
      <w:r/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  <w:t xml:space="preserve">Отдел энергетики: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pStyle w:val="980"/>
        <w:numPr>
          <w:ilvl w:val="0"/>
          <w:numId w:val="36"/>
        </w:num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i/>
          <w:iCs/>
          <w:highlight w:val="none"/>
          <w:u w:val="none"/>
        </w:rPr>
        <w:t xml:space="preserve">Консультант</w:t>
      </w:r>
      <w:r>
        <w:rPr>
          <w:b/>
          <w:bCs/>
          <w:highlight w:val="none"/>
          <w:u w:val="none"/>
        </w:rPr>
        <w:t xml:space="preserve">. 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left="0" w:right="0" w:firstLine="709"/>
        <w:jc w:val="both"/>
        <w:rPr>
          <w:b/>
        </w:rPr>
        <w:outlineLvl w:val="1"/>
      </w:pPr>
      <w:r>
        <w:rPr>
          <w:b/>
        </w:rPr>
        <w:t xml:space="preserve">Квалификационные требования для замещения должности:</w:t>
      </w:r>
      <w:r>
        <w:rPr>
          <w:b/>
        </w:rPr>
      </w:r>
      <w:r>
        <w:rPr>
          <w:b/>
        </w:rPr>
      </w:r>
    </w:p>
    <w:p>
      <w:pPr>
        <w:pStyle w:val="980"/>
        <w:numPr>
          <w:ilvl w:val="0"/>
          <w:numId w:val="37"/>
        </w:numPr>
        <w:ind w:left="0" w:right="0" w:firstLine="709"/>
        <w:jc w:val="both"/>
        <w:tabs>
          <w:tab w:val="left" w:pos="992" w:leader="none"/>
        </w:tabs>
        <w:rPr>
          <w:b w:val="0"/>
          <w:bCs w:val="0"/>
          <w:highlight w:val="none"/>
          <w:u w:val="none"/>
        </w:rPr>
      </w:pPr>
      <w:r>
        <w:rPr>
          <w:b w:val="0"/>
          <w:bCs w:val="0"/>
          <w:highlight w:val="none"/>
          <w:u w:val="none"/>
        </w:rPr>
        <w:t xml:space="preserve">в</w:t>
      </w:r>
      <w:r>
        <w:rPr>
          <w:b w:val="0"/>
          <w:bCs w:val="0"/>
        </w:rPr>
        <w:t xml:space="preserve">ысшее образование по специальностям, направлениям подготовки «Электро</w:t>
      </w:r>
      <w:r>
        <w:rPr>
          <w:b w:val="0"/>
          <w:bCs w:val="0"/>
        </w:rPr>
        <w:t xml:space="preserve">энергетика</w:t>
      </w:r>
      <w:r>
        <w:rPr>
          <w:b w:val="0"/>
          <w:bCs w:val="0"/>
        </w:rPr>
        <w:t xml:space="preserve"> и </w:t>
      </w:r>
      <w:r>
        <w:rPr>
          <w:b w:val="0"/>
          <w:bCs w:val="0"/>
        </w:rPr>
        <w:t xml:space="preserve">электротехника</w:t>
      </w:r>
      <w:r>
        <w:rPr>
          <w:b w:val="0"/>
          <w:bCs w:val="0"/>
        </w:rPr>
        <w:t xml:space="preserve">»</w:t>
      </w:r>
      <w:r>
        <w:rPr>
          <w:b w:val="0"/>
          <w:bCs w:val="0"/>
        </w:rPr>
        <w:t xml:space="preserve">, «Теплоэнергетика и теплотехника», «Агроинженерия»,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«Экономика», «Государственное и муниципальное управление», </w:t>
      </w:r>
      <w:r>
        <w:rPr>
          <w:b w:val="0"/>
          <w:bCs w:val="0"/>
        </w:rPr>
        <w:t xml:space="preserve">«Юриспруденция» </w:t>
      </w:r>
      <w:r>
        <w:rPr>
          <w:b w:val="0"/>
          <w:bCs w:val="0"/>
        </w:rPr>
        <w:t xml:space="preserve">или иной специальности, направлению подготовки, для которой </w:t>
      </w:r>
      <w:r>
        <w:rPr>
          <w:b w:val="0"/>
          <w:bCs w:val="0"/>
        </w:rPr>
        <w:t xml:space="preserve">законодательством об обр</w:t>
      </w:r>
      <w:r>
        <w:rPr>
          <w:b w:val="0"/>
          <w:bCs w:val="0"/>
        </w:rPr>
        <w:t xml:space="preserve">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b w:val="0"/>
          <w:bCs w:val="0"/>
        </w:rPr>
        <w:t xml:space="preserve">.</w:t>
      </w: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pStyle w:val="980"/>
        <w:numPr>
          <w:ilvl w:val="0"/>
          <w:numId w:val="38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Cs w:val="28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992" w:leader="none"/>
        </w:tabs>
        <w:rPr>
          <w:b w:val="0"/>
          <w:bCs w:val="0"/>
          <w:highlight w:val="none"/>
          <w:u w:val="none"/>
        </w:rPr>
      </w:pP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u w:val="none"/>
        </w:rPr>
        <w:t xml:space="preserve">Кра</w:t>
      </w:r>
      <w:r>
        <w:rPr>
          <w:b/>
          <w:spacing w:val="-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участвует в организации и осуществлении работы по разработке и реализации краевых целевых программ развития </w:t>
      </w:r>
      <w:r>
        <w:rPr>
          <w:szCs w:val="28"/>
        </w:rPr>
        <w:t xml:space="preserve">электроэнергетики</w:t>
      </w:r>
      <w:r>
        <w:rPr>
          <w:szCs w:val="28"/>
        </w:rPr>
        <w:t xml:space="preserve"> на территории края;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осуществляет подготовку правовых актов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участвует в совершенствовании нормативной правовой базы, в подготовке проектов законов, иных нормативных правовых актов Забайкальского края в сфере </w:t>
      </w:r>
      <w:r>
        <w:rPr>
          <w:szCs w:val="28"/>
        </w:rPr>
        <w:t xml:space="preserve">электроэнергетики</w:t>
      </w:r>
      <w:r>
        <w:rPr>
          <w:szCs w:val="28"/>
        </w:rPr>
        <w:t xml:space="preserve">, в пределах компетенции Министерства;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подготавливает проекты соглашений, а также осуществляет рассмотрение и проверку поступивших предложений о заключении соглашений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осуществляет анализ подготовки и прохождения субъектами электроэнергетики осенне-зимнего периода, анализ организации аварийно-восстановительных работ, информационного взаимодействия и функционирования «горячих линий».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</w:t>
      </w:r>
      <w:r>
        <w:rPr>
          <w:szCs w:val="28"/>
        </w:rPr>
        <w:t xml:space="preserve">твляет взаимодействие с предприятиями ТЭК и федеральными органами исполнительной власти, их территориальными органами, органами государственной власти Забайкальского края, общественными и другими организациями, а также организует взаимодействие между ними;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участвует в процедуре утверждения нормативов з</w:t>
      </w:r>
      <w:r>
        <w:rPr>
          <w:szCs w:val="28"/>
        </w:rPr>
        <w:t xml:space="preserve">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запрашивает и получает в установленном порядке у федеральных органов исполнительн</w:t>
      </w:r>
      <w:r>
        <w:rPr>
          <w:szCs w:val="28"/>
        </w:rPr>
        <w:t xml:space="preserve">ой власти и их территориальных органов, органов государственной власти Забайкальского края, органов местного самоуправления, а также организаций всех форм собственности и физических лиц информацию, необходимую для осуществления своих полномочий и функции;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запрашивает у субъектов электроэнергетики информацию о возникновении аварий, об изменениях или о нарушениях технологических процессов, а также о выходе из строя сооружений и оборудов</w:t>
      </w:r>
      <w:r>
        <w:rPr>
          <w:szCs w:val="28"/>
        </w:rPr>
        <w:t xml:space="preserve">ания, которые могут причинить вред жизни или здоровью граждан, окружающей среде и имуществу граждан и (или) юридических лиц, об осуществлении мероприятий по проведению планового ремонта генерирующего оборудования и (или) объектов электросетевого хозяйства;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осуществляет анализ аварийности.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r/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Style w:val="997"/>
          <w:rFonts w:ascii="Times New Roman" w:hAnsi="Times New Roman" w:eastAsia="Times New Roman" w:cs="Times New Roman"/>
          <w:iCs/>
          <w:sz w:val="22"/>
          <w:szCs w:val="22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Отдел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защиты информации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:</w:t>
      </w:r>
      <w:r>
        <w:rPr>
          <w:rStyle w:val="997"/>
          <w:rFonts w:ascii="Times New Roman" w:hAnsi="Times New Roman" w:eastAsia="Times New Roman" w:cs="Times New Roman"/>
          <w:iCs/>
          <w:sz w:val="22"/>
          <w:szCs w:val="22"/>
          <w:highlight w:val="none"/>
        </w:rPr>
      </w:r>
      <w:r>
        <w:rPr>
          <w:rStyle w:val="997"/>
          <w:rFonts w:ascii="Times New Roman" w:hAnsi="Times New Roman" w:eastAsia="Times New Roman" w:cs="Times New Roman"/>
          <w:iCs/>
          <w:sz w:val="22"/>
          <w:szCs w:val="22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консультант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.</w:t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 w:val="0"/>
          <w:iCs/>
          <w:sz w:val="22"/>
          <w:szCs w:val="22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Квалификационные требования (к уровню образования, специальности, направлению подготовки, стажу):</w:t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высшее образование по специальностям, направлениям подготовки  «Государственное и муниципальное управление», «Бизнес-информатика», «Прикладные математика и физи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ка», «Физика», «Радиофизика», «Информатика и вычислительная техника», «Компьютерные и информационные науки»,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нальной безопасности», «Экономическая безопасность», «Информационная безопасность автоматизированных систем», «Информационная безопасность», «Компьютерная безопасность», «Информационная безопасность телекоммуникационных систем», «Информационная безопасност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ь автоматизированных систем»,  или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не менее одного года стажа гражданской службы или стажа работы по специальности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направлению подготовки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Краткое описание д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олжностны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х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 обязанност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ей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: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проведение аудита, контроля исполнения требований по обеспечению безопасности информации в исполнительных органах Забайкальского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участие в разработке технической политики в области применения информационных технологий, систем обработки данных, средств телекоммуникации и связи в исполнительных органах Забайкальского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реагирование на инциденты информационной безопасности в исполнительных органах Забайкальского края, проведение мероприятий или участие в них, по установлению источников инцидентов, определения мер информационной безопасности и контроля их исполнения;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подготовка, участие в подготовке (анализ, осуществление экспертизы по направлению деятельности)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роектов законов Забайкальского края, а также проектов указов и распоряжений Губернатора Забайкальского края, проектов постановлений и распоряжений Правительства Забайкальского края, проектов других нормативных правовых актов, разрабатываемых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ведение учета криптографических средств защиты информации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установка, настройка и эксплуатация программного обеспечения и программно-аппаратных комплексов средств защиты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методическое сопровождение доверенной среды (защищенной сети) корпоративной сети передачи данных государственных органов Забайкальского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консультирование по настройке, подключению и использованию абонентских пунктов доверенной среды (защищенной сети) корпоративной сети передачи данных государственных органов Забайкальского края;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разработка технических заданий на создание (модернизацию) систем обеспечения информационной безопасности в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подготовка требований к качеству, техническим характеристикам товаров, работ, услуг, связанных с использованием информационно–телекоммуникационных технологий применительно к исполнению своих должностных обязанностей.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pacing w:val="-4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pacing w:val="-4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  <w:t xml:space="preserve">).</w:t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  <w:outlineLvl w:val="1"/>
      </w:pP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</w:p>
    <w:p>
      <w:pPr>
        <w:ind w:firstLine="709"/>
        <w:jc w:val="both"/>
        <w:rPr>
          <w:b/>
          <w:bCs/>
          <w:spacing w:val="-4"/>
        </w:rPr>
      </w:pPr>
      <w:r>
        <w:rPr>
          <w:b/>
          <w:spacing w:val="-4"/>
        </w:rPr>
      </w:r>
      <w:r>
        <w:rPr>
          <w:b/>
          <w:spacing w:val="-4"/>
        </w:rPr>
        <w:t xml:space="preserve">Отдел связи:</w:t>
      </w:r>
      <w:r>
        <w:rPr>
          <w:b/>
          <w:bCs/>
          <w:spacing w:val="-4"/>
        </w:rPr>
      </w:r>
      <w:r>
        <w:rPr>
          <w:b/>
          <w:bCs/>
          <w:spacing w:val="-4"/>
        </w:rPr>
      </w:r>
    </w:p>
    <w:p>
      <w:pPr>
        <w:ind w:left="0" w:right="0" w:firstLine="0"/>
        <w:jc w:val="both"/>
        <w:rPr>
          <w:b/>
          <w:bCs/>
          <w:spacing w:val="-4"/>
        </w:rPr>
      </w:pPr>
      <w:r>
        <w:rPr>
          <w:b/>
          <w:bCs/>
          <w:i/>
          <w:iCs/>
          <w:spacing w:val="-4"/>
        </w:rPr>
        <w:t xml:space="preserve">             - консультант.  </w:t>
      </w:r>
      <w:r>
        <w:rPr>
          <w:b/>
          <w:bCs/>
          <w:spacing w:val="-4"/>
        </w:rPr>
      </w:r>
      <w:r>
        <w:rPr>
          <w:b/>
          <w:bCs/>
          <w:spacing w:val="-4"/>
        </w:rPr>
      </w:r>
    </w:p>
    <w:p>
      <w:pPr>
        <w:ind w:firstLine="709"/>
        <w:jc w:val="both"/>
        <w:rPr>
          <w:b/>
          <w:spacing w:val="-4"/>
        </w:rPr>
        <w:outlineLvl w:val="1"/>
      </w:pPr>
      <w:r>
        <w:rPr>
          <w:b/>
          <w:spacing w:val="-4"/>
        </w:rPr>
        <w:t xml:space="preserve">Квалификационные требования для замещения должности:</w:t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jc w:val="both"/>
        <w:tabs>
          <w:tab w:val="left" w:pos="630" w:leader="none"/>
        </w:tabs>
        <w:rPr>
          <w:bCs/>
          <w:color w:val="000000" w:themeColor="text1"/>
        </w:rPr>
      </w:pPr>
      <w:r>
        <w:t xml:space="preserve">- </w:t>
      </w:r>
      <w:r>
        <w:rPr>
          <w:szCs w:val="28"/>
        </w:rPr>
        <w:t xml:space="preserve">высшее образование по специальностям, направлениям подготовки </w:t>
      </w:r>
      <w:r>
        <w:t xml:space="preserve">«Электроника, радиотехника и системы связи», «Государственное и муниципальное управление», «Инфокоммуникационные технологии и системы связи», «Электроника и </w:t>
      </w:r>
      <w:r>
        <w:t xml:space="preserve">наноэлектроника</w:t>
      </w:r>
      <w:r>
        <w:t xml:space="preserve">», «Менеджмент», «Экономика»</w:t>
      </w:r>
      <w:r>
        <w:rPr>
          <w:szCs w:val="28"/>
        </w:rPr>
        <w:t xml:space="preserve"> или иной специальности, направлению подготовки, для которой </w:t>
      </w:r>
      <w:r>
        <w:rPr>
          <w:bCs/>
          <w:szCs w:val="28"/>
        </w:rPr>
        <w:t xml:space="preserve">законодательством </w:t>
      </w:r>
      <w:r>
        <w:rPr>
          <w:bCs/>
        </w:rPr>
        <w:t xml:space="preserve">Российской Федерации об образовании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bCs/>
          <w:color w:val="000000" w:themeColor="text1"/>
        </w:rPr>
        <w:t xml:space="preserve">;</w:t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p>
      <w:pPr>
        <w:ind w:firstLine="709"/>
        <w:jc w:val="both"/>
        <w:tabs>
          <w:tab w:val="left" w:pos="630" w:leader="none"/>
        </w:tabs>
      </w:pPr>
      <w:r>
        <w:t xml:space="preserve">- наличие не менее одного года стажа гражданской службы или стажа работы по специальности, направлению подготовки.</w:t>
      </w:r>
      <w:r/>
      <w:r/>
    </w:p>
    <w:p>
      <w:pPr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  <w:bCs/>
          <w:spacing w:val="-4"/>
        </w:rPr>
      </w:pPr>
      <w:r>
        <w:rPr>
          <w:b/>
          <w:spacing w:val="-4"/>
        </w:rPr>
        <w:t xml:space="preserve">Краткое описание должностных обязанностей:</w:t>
      </w:r>
      <w:r>
        <w:rPr>
          <w:b/>
          <w:bCs/>
          <w:spacing w:val="-4"/>
        </w:rPr>
      </w:r>
      <w:r>
        <w:rPr>
          <w:b/>
          <w:bCs/>
          <w:spacing w:val="-4"/>
        </w:rPr>
      </w:r>
    </w:p>
    <w:p>
      <w:pPr>
        <w:pStyle w:val="978"/>
        <w:ind w:firstLine="709"/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разработке и обеспечении реализации проектов, программ Забайкальского края в сфере связи;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8"/>
        <w:ind w:firstLine="709"/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организации заключения Соглашений об информационном взаимодействии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по компетенции отдела;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8"/>
        <w:ind w:firstLine="709"/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участие в осуществлении мониторинга значений показателей по компетенции отдела;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участие в организации и реализации мероприятий по предоставлению современных услуг связи на территории Забайкальского края;</w:t>
      </w:r>
      <w:r/>
      <w:r/>
    </w:p>
    <w:p>
      <w:pPr>
        <w:ind w:firstLine="709"/>
        <w:jc w:val="both"/>
        <w:tabs>
          <w:tab w:val="left" w:pos="993" w:leader="none"/>
        </w:tabs>
      </w:pPr>
      <w:r>
        <w:t xml:space="preserve">участие в работах по созданию и функционированию информационных систем;</w:t>
      </w:r>
      <w:r/>
      <w:r/>
    </w:p>
    <w:p>
      <w:pPr>
        <w:ind w:firstLine="709"/>
        <w:jc w:val="both"/>
        <w:tabs>
          <w:tab w:val="left" w:pos="993" w:leader="none"/>
        </w:tabs>
      </w:pPr>
      <w:r>
        <w:t xml:space="preserve">участие в согласовании режима работы всех отделений «Почта России»;</w:t>
      </w:r>
      <w:r/>
      <w:r/>
    </w:p>
    <w:p>
      <w:pPr>
        <w:ind w:firstLine="709"/>
        <w:jc w:val="both"/>
        <w:tabs>
          <w:tab w:val="left" w:pos="993" w:leader="none"/>
        </w:tabs>
      </w:pPr>
      <w:r>
        <w:t xml:space="preserve">обеспечение соблюдения требований правовых актов Министерства, устанавливающих порядок работы с персональными данными;</w:t>
      </w:r>
      <w:r/>
      <w:r/>
    </w:p>
    <w:p>
      <w:pPr>
        <w:ind w:firstLine="709"/>
        <w:jc w:val="both"/>
        <w:tabs>
          <w:tab w:val="left" w:pos="993" w:leader="none"/>
        </w:tabs>
      </w:pPr>
      <w:r>
        <w:t xml:space="preserve">участие в реализации мероприятий по внедрению инновационных механизмов предоставления услуг связи;</w:t>
      </w:r>
      <w:r/>
      <w:r/>
    </w:p>
    <w:p>
      <w:pPr>
        <w:ind w:firstLine="709"/>
        <w:jc w:val="both"/>
        <w:tabs>
          <w:tab w:val="left" w:pos="993" w:leader="none"/>
        </w:tabs>
      </w:pPr>
      <w:r>
        <w:t xml:space="preserve">координация работы всех операторов связи реализующих свою детальность на территории Забайкальского края.</w:t>
      </w:r>
      <w:r/>
      <w:r/>
    </w:p>
    <w:p>
      <w:pPr>
        <w:ind w:firstLine="709"/>
        <w:jc w:val="both"/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b w:val="0"/>
          <w:bCs w:val="0"/>
          <w:i/>
          <w:iCs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  <w:t xml:space="preserve">).</w:t>
      </w:r>
      <w:r/>
      <w:r>
        <w:rPr>
          <w:b w:val="0"/>
          <w:bCs w:val="0"/>
          <w:i/>
          <w:iCs/>
          <w:highlight w:val="none"/>
        </w:rPr>
      </w:r>
      <w:r/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  <w:outlineLvl w:val="1"/>
      </w:pP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</w:p>
    <w:p>
      <w:pPr>
        <w:ind w:firstLine="0"/>
        <w:jc w:val="both"/>
        <w:rPr>
          <w:b w:val="0"/>
          <w:bCs/>
          <w:i/>
          <w:highlight w:val="none"/>
        </w:rPr>
      </w:pPr>
      <w:r>
        <w:rPr>
          <w:b w:val="0"/>
          <w:bCs/>
          <w:i/>
          <w:highlight w:val="none"/>
        </w:rPr>
      </w:r>
      <w:r>
        <w:rPr>
          <w:b w:val="0"/>
          <w:bCs/>
          <w:i/>
          <w:highlight w:val="none"/>
        </w:rPr>
      </w:r>
      <w:r>
        <w:rPr>
          <w:b w:val="0"/>
          <w:bCs/>
          <w:i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Отдел цифровизации государственного управления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:</w:t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ведущий эксперт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.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  <w:outlineLvl w:val="1"/>
      </w:pPr>
      <w:r>
        <w:rPr>
          <w:b/>
          <w:spacing w:val="-4"/>
        </w:rPr>
        <w:t xml:space="preserve">Квалификационные требования для замещения должности: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высшее образование по специальностям, направлениям подготовки укрупненных групп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«Компьютерные и информационные науки», «Информатика и вычислительная техника», «Электроника, радиотехника и системы связи», «Управление в технических системах», «Информационная безопасность», «Математика и механика»,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«Образование и педагогические науки», либо по специальности, направлению подготовки «Прикладная математика и информатика», «Экономика», «Менеджмент», «Управление персоналом», «Государственное и муниципальное упр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авление», «Бизнес-информатика»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630" w:leader="none"/>
        </w:tabs>
        <w:rPr>
          <w:highlight w:val="none"/>
        </w:rPr>
      </w:pPr>
      <w:r>
        <w:t xml:space="preserve">- требования к стаж</w:t>
      </w:r>
      <w:r>
        <w:rPr>
          <w:highlight w:val="white"/>
        </w:rPr>
        <w:t xml:space="preserve">у гражданской службы или стажу работы по специальности, направлению подготовки не предъявляются.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Краткое описание д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олжностны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х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 обязанност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ей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: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поддержк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консультирование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опросам подключения и работы в системе межведомственного электронного взаимодействия Забайкальского края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заимодейств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 службой технической поддержки по вопросам работы системы межведомственного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электронного взаимодействия Забайкальского края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информационных систем, операторо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 которых является Министерство;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еспеч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реализаци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мероприятий по созданию, развитию и эксплуатации информационных систем, операторо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 которых является Министерство;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существл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разработк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техническ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реализаци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основных региональных компонентов инфраструктуры электронного правительства, необходимых при предоставлении государственных и муниципальных 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оордина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ция,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консультирование,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контроль открыти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функционирования пунктов подтверждения полной учетной записи в ЕСИА на базе исполнительных органов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органов местного самоуправления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их подведомственных организаций.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функци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оператора Центра обслуживания;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полномочи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органов местного самоуправления, государственных и муниципальных учреждений, уполномоченных должностных лиц органов и учреждений в ЕСИА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оордин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создани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развити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информационных систем, используемых при предоставлении государственных и муниципальных услуг, а также обеспечивает взаимодействие таких систем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- о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беспеч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информационн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взаимодействи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между оператором Государственной информационной системы о государственных и муниципальных платежах (Федеральное казначейство) и администраторами начислений, главным администратором начислений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- о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существл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координаци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мероприятий по использованию информационно-коммуникационных технологий в деятельности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исполнительных органов Забайкальского края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по компетенции отдела.</w:t>
      </w: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ind w:firstLine="708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/>
    </w:p>
    <w:p>
      <w:pPr>
        <w:ind w:firstLine="708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правление жилищно-коммунального хозяйства: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Главный специалист отдела цифровизации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8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Квалификационные требования для замещения должности: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замещающий должность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главного специалиста-эксперта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должен иметь высшее образование по специальностям, направлениям подготовки укрупненных групп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«Компьютерные и информационные науки», «Информатика и вычислительная техника», «Электроника, радиотехника и системы связи», «Управление в технических системах», «Образование и педагогические науки», либо по специальности, напра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влению подготовки «Прикладная математика и информатика», «Экономика», «Менеджмент», «Управление персоналом», «Государственное и муниципальное управление», «Бизнес-информатика», «Финансы и кредит» 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both"/>
        <w:tabs>
          <w:tab w:val="left" w:pos="63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ab/>
        <w:t xml:space="preserve">- требования к стаж</w:t>
      </w:r>
      <w:r>
        <w:rPr>
          <w:rFonts w:ascii="Times New Roman" w:hAnsi="Times New Roman" w:eastAsia="Times New Roman" w:cs="Times New Roman"/>
          <w:highlight w:val="white"/>
        </w:rPr>
        <w:t xml:space="preserve">у гражданской службы или стажу работы по специальности, направлению подготовки не предъявляются.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0"/>
        <w:jc w:val="both"/>
        <w:tabs>
          <w:tab w:val="left" w:pos="63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Краткое описание д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олжностны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х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 обязанност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ей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Исполняет приказы, распоряжения и указания, вышестоящих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подчиненности руководителей, отданные в пределах их должностных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очий, за исключением незаконных.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Обеспечивает соблюдение и защиту прав и законных интересов 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Соблюдение установленных норм безопасности и требований делопроизводства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Разрабатывает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проекты законодательных актов Забайкальского края и нормативных правовых актов Правительства Забайкальского края и Губернатора Забайкальского края по вопросам компетенции 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зывает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поддержк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консультирование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опросам подключения и работы в системе межведомственного электронного взаимодействия Забайкальского края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СМЭВ)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Взаимодействует со службой технической поддержки по вопросам работы системы межведомственного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электронного взаимодействия Забайкальского края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Организовывает работу в соответствии с Правилами и процедуры работы в СМЭВ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существляет подготовку методических материалов по вопросам предоставления государственных и муниципальных услуг в электронной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существляет разработку и техническую реализацию основных региональных компонентов инфраструктуры электронного правительства, необходимых при предоставлении государственных и муниципальных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частвует в реализации мероприятий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опуляризации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еханизма получения гражданами государственных и муниципальных услуг в электронном виде, а также по повышению уровня компьютерной грамотности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 информированности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граждан о преимуществах получения государственных и муниципальных услуг в электронном виде.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firstLine="708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firstLine="708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Отдел финансового планирования, бухгалтерского учета и отчетности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8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Квалификационные требования для замещения должности: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замещающий должность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главного специалиста-эксперта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должен иметь высшее образование по специальностям, направлениям подготовки укрупненных групп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«Экономика», «Экономика и управление»«Финансы и кредит» 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both"/>
        <w:tabs>
          <w:tab w:val="left" w:pos="63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ab/>
        <w:t xml:space="preserve">- требования к стаж</w:t>
      </w:r>
      <w:r>
        <w:rPr>
          <w:rFonts w:ascii="Times New Roman" w:hAnsi="Times New Roman" w:eastAsia="Times New Roman" w:cs="Times New Roman"/>
          <w:highlight w:val="white"/>
        </w:rPr>
        <w:t xml:space="preserve">у гражданской службы или стажу работы по специальности, направлению подготовки не предъявляются.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0"/>
        <w:jc w:val="both"/>
        <w:tabs>
          <w:tab w:val="left" w:pos="63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Краткое описание д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олжностны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х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 обязанност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ей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Исполняет приказы, распоряжения и указания, вышестоящих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подчиненности руководителей, отданные в пределах их должностных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очий, за исключением незаконных.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Обеспечивает соблюдение и защиту прав и законных интересов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Соблюдение установленных норм безопасности и требований делопроизводства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Осуществлять учет основных средств в оборотной ведомости по нефинансовым активам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Своевременно и в полном объеме ежемесячно производить начисления амортизации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Вести аналитический учет по амортизации в оборотной ведомости по основным средствам и нематериальным активам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).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99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Verdana">
    <w:panose1 w:val="020B0604030504040204"/>
  </w:font>
  <w:font w:name="SimSun">
    <w:panose1 w:val="02010600030101010101"/>
  </w:font>
  <w:font w:name="Consolas">
    <w:panose1 w:val="020B0609020204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5283159"/>
      <w:docPartObj>
        <w:docPartGallery w:val="Page Numbers (Top of Page)"/>
        <w:docPartUnique w:val="true"/>
      </w:docPartObj>
      <w:rPr/>
    </w:sdtPr>
    <w:sdtContent>
      <w:p>
        <w:pPr>
          <w:pStyle w:val="97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9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3905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firstLine="709"/>
        <w:tabs>
          <w:tab w:val="num" w:pos="12910" w:leader="none"/>
        </w:tabs>
      </w:pPr>
      <w:rPr>
        <w:rFonts w:hint="default"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4284" w:hanging="360"/>
        <w:tabs>
          <w:tab w:val="num" w:pos="4284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004" w:hanging="360"/>
        <w:tabs>
          <w:tab w:val="num" w:pos="5004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724" w:hanging="360"/>
        <w:tabs>
          <w:tab w:val="num" w:pos="5724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444" w:hanging="360"/>
        <w:tabs>
          <w:tab w:val="num" w:pos="6444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164" w:hanging="360"/>
        <w:tabs>
          <w:tab w:val="num" w:pos="7164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884" w:hanging="360"/>
        <w:tabs>
          <w:tab w:val="num" w:pos="7884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8604" w:hanging="360"/>
        <w:tabs>
          <w:tab w:val="num" w:pos="8604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324" w:hanging="360"/>
        <w:tabs>
          <w:tab w:val="num" w:pos="9324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9">
    <w:name w:val="Heading 1"/>
    <w:basedOn w:val="778"/>
    <w:next w:val="778"/>
    <w:link w:val="8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0">
    <w:name w:val="Heading 2"/>
    <w:basedOn w:val="778"/>
    <w:next w:val="778"/>
    <w:link w:val="8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1">
    <w:name w:val="Heading 3"/>
    <w:basedOn w:val="778"/>
    <w:next w:val="778"/>
    <w:link w:val="8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2">
    <w:name w:val="Heading 4"/>
    <w:basedOn w:val="778"/>
    <w:next w:val="778"/>
    <w:link w:val="8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778"/>
    <w:next w:val="778"/>
    <w:link w:val="8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4">
    <w:name w:val="Heading 6"/>
    <w:basedOn w:val="778"/>
    <w:next w:val="778"/>
    <w:link w:val="8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778"/>
    <w:next w:val="778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778"/>
    <w:next w:val="778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778"/>
    <w:next w:val="778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Heading 1 Char"/>
    <w:basedOn w:val="788"/>
    <w:uiPriority w:val="9"/>
    <w:rPr>
      <w:rFonts w:ascii="Arial" w:hAnsi="Arial" w:eastAsia="Arial" w:cs="Arial"/>
      <w:sz w:val="40"/>
      <w:szCs w:val="40"/>
    </w:rPr>
  </w:style>
  <w:style w:type="character" w:styleId="792" w:customStyle="1">
    <w:name w:val="Heading 2 Char"/>
    <w:basedOn w:val="788"/>
    <w:uiPriority w:val="9"/>
    <w:rPr>
      <w:rFonts w:ascii="Arial" w:hAnsi="Arial" w:eastAsia="Arial" w:cs="Arial"/>
      <w:sz w:val="34"/>
    </w:rPr>
  </w:style>
  <w:style w:type="character" w:styleId="793" w:customStyle="1">
    <w:name w:val="Heading 3 Char"/>
    <w:basedOn w:val="788"/>
    <w:uiPriority w:val="9"/>
    <w:rPr>
      <w:rFonts w:ascii="Arial" w:hAnsi="Arial" w:eastAsia="Arial" w:cs="Arial"/>
      <w:sz w:val="30"/>
      <w:szCs w:val="30"/>
    </w:rPr>
  </w:style>
  <w:style w:type="character" w:styleId="794" w:customStyle="1">
    <w:name w:val="Heading 4 Char"/>
    <w:basedOn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5 Char"/>
    <w:basedOn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6 Char"/>
    <w:basedOn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7 Char"/>
    <w:basedOn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Heading 8 Char"/>
    <w:basedOn w:val="788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Heading 9 Char"/>
    <w:basedOn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Title Char"/>
    <w:basedOn w:val="788"/>
    <w:uiPriority w:val="10"/>
    <w:rPr>
      <w:sz w:val="48"/>
      <w:szCs w:val="48"/>
    </w:rPr>
  </w:style>
  <w:style w:type="character" w:styleId="801" w:customStyle="1">
    <w:name w:val="Subtitle Char"/>
    <w:basedOn w:val="788"/>
    <w:uiPriority w:val="11"/>
    <w:rPr>
      <w:sz w:val="24"/>
      <w:szCs w:val="24"/>
    </w:rPr>
  </w:style>
  <w:style w:type="character" w:styleId="802" w:customStyle="1">
    <w:name w:val="Quote Char"/>
    <w:uiPriority w:val="29"/>
    <w:rPr>
      <w:i/>
    </w:rPr>
  </w:style>
  <w:style w:type="character" w:styleId="803" w:customStyle="1">
    <w:name w:val="Intense Quote Char"/>
    <w:uiPriority w:val="30"/>
    <w:rPr>
      <w:i/>
    </w:rPr>
  </w:style>
  <w:style w:type="character" w:styleId="804" w:customStyle="1">
    <w:name w:val="Caption Char"/>
    <w:uiPriority w:val="99"/>
  </w:style>
  <w:style w:type="character" w:styleId="805" w:customStyle="1">
    <w:name w:val="Footnote Text Char"/>
    <w:uiPriority w:val="99"/>
    <w:rPr>
      <w:sz w:val="18"/>
    </w:rPr>
  </w:style>
  <w:style w:type="character" w:styleId="806" w:customStyle="1">
    <w:name w:val="Endnote Text Char"/>
    <w:uiPriority w:val="99"/>
    <w:rPr>
      <w:sz w:val="20"/>
    </w:rPr>
  </w:style>
  <w:style w:type="character" w:styleId="807" w:customStyle="1">
    <w:name w:val="Заголовок 1 Знак"/>
    <w:basedOn w:val="788"/>
    <w:link w:val="779"/>
    <w:uiPriority w:val="9"/>
    <w:rPr>
      <w:rFonts w:ascii="Arial" w:hAnsi="Arial" w:eastAsia="Arial" w:cs="Arial"/>
      <w:sz w:val="40"/>
      <w:szCs w:val="40"/>
    </w:rPr>
  </w:style>
  <w:style w:type="character" w:styleId="808" w:customStyle="1">
    <w:name w:val="Заголовок 2 Знак"/>
    <w:basedOn w:val="788"/>
    <w:link w:val="780"/>
    <w:uiPriority w:val="9"/>
    <w:rPr>
      <w:rFonts w:ascii="Arial" w:hAnsi="Arial" w:eastAsia="Arial" w:cs="Arial"/>
      <w:sz w:val="34"/>
    </w:rPr>
  </w:style>
  <w:style w:type="character" w:styleId="809" w:customStyle="1">
    <w:name w:val="Заголовок 3 Знак"/>
    <w:basedOn w:val="788"/>
    <w:link w:val="781"/>
    <w:uiPriority w:val="9"/>
    <w:rPr>
      <w:rFonts w:ascii="Arial" w:hAnsi="Arial" w:eastAsia="Arial" w:cs="Arial"/>
      <w:sz w:val="30"/>
      <w:szCs w:val="30"/>
    </w:rPr>
  </w:style>
  <w:style w:type="character" w:styleId="810" w:customStyle="1">
    <w:name w:val="Заголовок 4 Знак"/>
    <w:basedOn w:val="788"/>
    <w:link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Заголовок 5 Знак"/>
    <w:basedOn w:val="788"/>
    <w:link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Заголовок 6 Знак"/>
    <w:basedOn w:val="788"/>
    <w:link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Заголовок 7 Знак"/>
    <w:basedOn w:val="788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Заголовок 8 Знак"/>
    <w:basedOn w:val="788"/>
    <w:link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Заголовок 9 Знак"/>
    <w:basedOn w:val="788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Title"/>
    <w:basedOn w:val="778"/>
    <w:next w:val="778"/>
    <w:link w:val="8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7" w:customStyle="1">
    <w:name w:val="Название Знак"/>
    <w:basedOn w:val="788"/>
    <w:link w:val="816"/>
    <w:uiPriority w:val="10"/>
    <w:rPr>
      <w:sz w:val="48"/>
      <w:szCs w:val="48"/>
    </w:rPr>
  </w:style>
  <w:style w:type="paragraph" w:styleId="818">
    <w:name w:val="Subtitle"/>
    <w:basedOn w:val="778"/>
    <w:next w:val="778"/>
    <w:link w:val="819"/>
    <w:uiPriority w:val="11"/>
    <w:qFormat/>
    <w:pPr>
      <w:spacing w:before="200" w:after="200"/>
    </w:pPr>
  </w:style>
  <w:style w:type="character" w:styleId="819" w:customStyle="1">
    <w:name w:val="Подзаголовок Знак"/>
    <w:basedOn w:val="788"/>
    <w:link w:val="818"/>
    <w:uiPriority w:val="11"/>
    <w:rPr>
      <w:sz w:val="24"/>
      <w:szCs w:val="24"/>
    </w:rPr>
  </w:style>
  <w:style w:type="paragraph" w:styleId="820">
    <w:name w:val="Quote"/>
    <w:basedOn w:val="778"/>
    <w:next w:val="778"/>
    <w:link w:val="821"/>
    <w:uiPriority w:val="29"/>
    <w:qFormat/>
    <w:pPr>
      <w:ind w:left="720" w:right="720"/>
    </w:pPr>
    <w:rPr>
      <w:i/>
    </w:rPr>
  </w:style>
  <w:style w:type="character" w:styleId="821" w:customStyle="1">
    <w:name w:val="Цитата 2 Знак"/>
    <w:link w:val="820"/>
    <w:uiPriority w:val="29"/>
    <w:rPr>
      <w:i/>
    </w:rPr>
  </w:style>
  <w:style w:type="paragraph" w:styleId="822">
    <w:name w:val="Intense Quote"/>
    <w:basedOn w:val="778"/>
    <w:next w:val="778"/>
    <w:link w:val="8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3" w:customStyle="1">
    <w:name w:val="Выделенная цитата Знак"/>
    <w:link w:val="822"/>
    <w:uiPriority w:val="30"/>
    <w:rPr>
      <w:i/>
    </w:rPr>
  </w:style>
  <w:style w:type="character" w:styleId="824" w:customStyle="1">
    <w:name w:val="Header Char"/>
    <w:basedOn w:val="788"/>
    <w:uiPriority w:val="99"/>
  </w:style>
  <w:style w:type="paragraph" w:styleId="825">
    <w:name w:val="Footer"/>
    <w:basedOn w:val="778"/>
    <w:link w:val="82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6" w:customStyle="1">
    <w:name w:val="Footer Char"/>
    <w:basedOn w:val="788"/>
    <w:uiPriority w:val="99"/>
  </w:style>
  <w:style w:type="paragraph" w:styleId="827">
    <w:name w:val="Caption"/>
    <w:basedOn w:val="778"/>
    <w:next w:val="778"/>
    <w:link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8" w:customStyle="1">
    <w:name w:val="Нижний колонтитул Знак"/>
    <w:link w:val="825"/>
    <w:uiPriority w:val="99"/>
  </w:style>
  <w:style w:type="table" w:styleId="829">
    <w:name w:val="Table Grid"/>
    <w:basedOn w:val="7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Table Grid Light"/>
    <w:basedOn w:val="78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Plain Table 1"/>
    <w:basedOn w:val="78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 w:customStyle="1">
    <w:name w:val="Plain Table 2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 w:customStyle="1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4" w:customStyle="1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8" w:customStyle="1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9" w:customStyle="1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1" w:customStyle="1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3" w:customStyle="1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4" w:customStyle="1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2" w:customStyle="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3" w:customStyle="1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4" w:customStyle="1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5" w:customStyle="1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6" w:customStyle="1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 w:customStyle="1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8" w:customStyle="1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9" w:customStyle="1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1" w:customStyle="1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2" w:customStyle="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3" w:customStyle="1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4" w:customStyle="1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5" w:customStyle="1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6" w:customStyle="1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7" w:customStyle="1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ned - Accent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5" w:customStyle="1">
    <w:name w:val="Lined - Accent 1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6" w:customStyle="1">
    <w:name w:val="Lined - Accent 2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7" w:customStyle="1">
    <w:name w:val="Lined - Accent 3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8" w:customStyle="1">
    <w:name w:val="Lined - Accent 4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9" w:customStyle="1">
    <w:name w:val="Lined - Accent 5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0" w:customStyle="1">
    <w:name w:val="Lined - Accent 6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1" w:customStyle="1">
    <w:name w:val="Bordered &amp; Lined - Accent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2" w:customStyle="1">
    <w:name w:val="Bordered &amp; Lined - Accent 1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3" w:customStyle="1">
    <w:name w:val="Bordered &amp; Lined - Accent 2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4" w:customStyle="1">
    <w:name w:val="Bordered &amp; Lined - Accent 3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5" w:customStyle="1">
    <w:name w:val="Bordered &amp; Lined - Accent 4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6" w:customStyle="1">
    <w:name w:val="Bordered &amp; Lined - Accent 5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7" w:customStyle="1">
    <w:name w:val="Bordered &amp; Lined - Accent 6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8" w:customStyle="1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9" w:customStyle="1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0" w:customStyle="1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1" w:customStyle="1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2" w:customStyle="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3" w:customStyle="1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4" w:customStyle="1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5">
    <w:name w:val="footnote text"/>
    <w:basedOn w:val="778"/>
    <w:link w:val="956"/>
    <w:uiPriority w:val="99"/>
    <w:semiHidden/>
    <w:unhideWhenUsed/>
    <w:pPr>
      <w:spacing w:after="40"/>
    </w:pPr>
    <w:rPr>
      <w:sz w:val="18"/>
    </w:rPr>
  </w:style>
  <w:style w:type="character" w:styleId="956" w:customStyle="1">
    <w:name w:val="Текст сноски Знак"/>
    <w:link w:val="955"/>
    <w:uiPriority w:val="99"/>
    <w:rPr>
      <w:sz w:val="18"/>
    </w:rPr>
  </w:style>
  <w:style w:type="character" w:styleId="957">
    <w:name w:val="footnote reference"/>
    <w:basedOn w:val="788"/>
    <w:uiPriority w:val="99"/>
    <w:unhideWhenUsed/>
    <w:rPr>
      <w:vertAlign w:val="superscript"/>
    </w:rPr>
  </w:style>
  <w:style w:type="paragraph" w:styleId="958">
    <w:name w:val="endnote text"/>
    <w:basedOn w:val="778"/>
    <w:link w:val="959"/>
    <w:uiPriority w:val="99"/>
    <w:semiHidden/>
    <w:unhideWhenUsed/>
    <w:rPr>
      <w:sz w:val="20"/>
    </w:rPr>
  </w:style>
  <w:style w:type="character" w:styleId="959" w:customStyle="1">
    <w:name w:val="Текст концевой сноски Знак"/>
    <w:link w:val="958"/>
    <w:uiPriority w:val="99"/>
    <w:rPr>
      <w:sz w:val="20"/>
    </w:rPr>
  </w:style>
  <w:style w:type="character" w:styleId="960">
    <w:name w:val="endnote reference"/>
    <w:basedOn w:val="788"/>
    <w:uiPriority w:val="99"/>
    <w:semiHidden/>
    <w:unhideWhenUsed/>
    <w:rPr>
      <w:vertAlign w:val="superscript"/>
    </w:rPr>
  </w:style>
  <w:style w:type="paragraph" w:styleId="961">
    <w:name w:val="toc 1"/>
    <w:basedOn w:val="778"/>
    <w:next w:val="778"/>
    <w:uiPriority w:val="39"/>
    <w:unhideWhenUsed/>
    <w:pPr>
      <w:spacing w:after="57"/>
    </w:pPr>
  </w:style>
  <w:style w:type="paragraph" w:styleId="962">
    <w:name w:val="toc 2"/>
    <w:basedOn w:val="778"/>
    <w:next w:val="778"/>
    <w:uiPriority w:val="39"/>
    <w:unhideWhenUsed/>
    <w:pPr>
      <w:ind w:left="283"/>
      <w:spacing w:after="57"/>
    </w:pPr>
  </w:style>
  <w:style w:type="paragraph" w:styleId="963">
    <w:name w:val="toc 3"/>
    <w:basedOn w:val="778"/>
    <w:next w:val="778"/>
    <w:uiPriority w:val="39"/>
    <w:unhideWhenUsed/>
    <w:pPr>
      <w:ind w:left="567"/>
      <w:spacing w:after="57"/>
    </w:pPr>
  </w:style>
  <w:style w:type="paragraph" w:styleId="964">
    <w:name w:val="toc 4"/>
    <w:basedOn w:val="778"/>
    <w:next w:val="778"/>
    <w:uiPriority w:val="39"/>
    <w:unhideWhenUsed/>
    <w:pPr>
      <w:ind w:left="850"/>
      <w:spacing w:after="57"/>
    </w:pPr>
  </w:style>
  <w:style w:type="paragraph" w:styleId="965">
    <w:name w:val="toc 5"/>
    <w:basedOn w:val="778"/>
    <w:next w:val="778"/>
    <w:uiPriority w:val="39"/>
    <w:unhideWhenUsed/>
    <w:pPr>
      <w:ind w:left="1134"/>
      <w:spacing w:after="57"/>
    </w:pPr>
  </w:style>
  <w:style w:type="paragraph" w:styleId="966">
    <w:name w:val="toc 6"/>
    <w:basedOn w:val="778"/>
    <w:next w:val="778"/>
    <w:uiPriority w:val="39"/>
    <w:unhideWhenUsed/>
    <w:pPr>
      <w:ind w:left="1417"/>
      <w:spacing w:after="57"/>
    </w:pPr>
  </w:style>
  <w:style w:type="paragraph" w:styleId="967">
    <w:name w:val="toc 7"/>
    <w:basedOn w:val="778"/>
    <w:next w:val="778"/>
    <w:uiPriority w:val="39"/>
    <w:unhideWhenUsed/>
    <w:pPr>
      <w:ind w:left="1701"/>
      <w:spacing w:after="57"/>
    </w:pPr>
  </w:style>
  <w:style w:type="paragraph" w:styleId="968">
    <w:name w:val="toc 8"/>
    <w:basedOn w:val="778"/>
    <w:next w:val="778"/>
    <w:uiPriority w:val="39"/>
    <w:unhideWhenUsed/>
    <w:pPr>
      <w:ind w:left="1984"/>
      <w:spacing w:after="57"/>
    </w:pPr>
  </w:style>
  <w:style w:type="paragraph" w:styleId="969">
    <w:name w:val="toc 9"/>
    <w:basedOn w:val="778"/>
    <w:next w:val="778"/>
    <w:uiPriority w:val="39"/>
    <w:unhideWhenUsed/>
    <w:pPr>
      <w:ind w:left="2268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778"/>
    <w:next w:val="778"/>
    <w:uiPriority w:val="99"/>
    <w:unhideWhenUsed/>
  </w:style>
  <w:style w:type="paragraph" w:styleId="97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73">
    <w:name w:val="Normal (Web)"/>
    <w:basedOn w:val="778"/>
    <w:uiPriority w:val="99"/>
    <w:pPr>
      <w:spacing w:before="100" w:beforeAutospacing="1" w:after="100" w:afterAutospacing="1"/>
    </w:pPr>
  </w:style>
  <w:style w:type="paragraph" w:styleId="974">
    <w:name w:val="Header"/>
    <w:basedOn w:val="778"/>
    <w:link w:val="9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5" w:customStyle="1">
    <w:name w:val="Верхний колонтитул Знак"/>
    <w:basedOn w:val="788"/>
    <w:link w:val="9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6">
    <w:name w:val="Hyperlink"/>
    <w:basedOn w:val="788"/>
    <w:uiPriority w:val="99"/>
    <w:unhideWhenUsed/>
    <w:rPr>
      <w:color w:val="0000ff"/>
      <w:u w:val="single"/>
    </w:rPr>
  </w:style>
  <w:style w:type="paragraph" w:styleId="977">
    <w:name w:val="No Spacing"/>
    <w:uiPriority w:val="99"/>
    <w:qFormat/>
    <w:pPr>
      <w:jc w:val="both"/>
      <w:spacing w:after="0" w:line="240" w:lineRule="auto"/>
    </w:pPr>
    <w:rPr>
      <w:rFonts w:ascii="Calibri" w:hAnsi="Calibri" w:eastAsia="Calibri" w:cs="Times New Roman"/>
    </w:rPr>
  </w:style>
  <w:style w:type="paragraph" w:styleId="978">
    <w:name w:val="Plain Text"/>
    <w:basedOn w:val="778"/>
    <w:link w:val="979"/>
    <w:uiPriority w:val="99"/>
    <w:rPr>
      <w:rFonts w:ascii="Consolas" w:hAnsi="Consolas" w:eastAsia="SimSun"/>
      <w:sz w:val="21"/>
      <w:szCs w:val="21"/>
      <w:lang w:eastAsia="en-US"/>
    </w:rPr>
  </w:style>
  <w:style w:type="character" w:styleId="979" w:customStyle="1">
    <w:name w:val="Текст Знак"/>
    <w:basedOn w:val="788"/>
    <w:link w:val="978"/>
    <w:uiPriority w:val="99"/>
    <w:rPr>
      <w:rFonts w:ascii="Consolas" w:hAnsi="Consolas" w:eastAsia="SimSun" w:cs="Times New Roman"/>
      <w:sz w:val="21"/>
      <w:szCs w:val="21"/>
    </w:rPr>
  </w:style>
  <w:style w:type="paragraph" w:styleId="980">
    <w:name w:val="List Paragraph"/>
    <w:basedOn w:val="778"/>
    <w:uiPriority w:val="34"/>
    <w:qFormat/>
    <w:pPr>
      <w:contextualSpacing/>
      <w:ind w:left="720"/>
    </w:pPr>
  </w:style>
  <w:style w:type="character" w:styleId="981" w:customStyle="1">
    <w:name w:val="Основной текст_"/>
    <w:link w:val="982"/>
    <w:rPr>
      <w:sz w:val="27"/>
      <w:szCs w:val="27"/>
      <w:shd w:val="clear" w:color="auto" w:fill="ffffff"/>
    </w:rPr>
  </w:style>
  <w:style w:type="paragraph" w:styleId="982" w:customStyle="1">
    <w:name w:val="Основной текст1"/>
    <w:basedOn w:val="778"/>
    <w:link w:val="981"/>
    <w:pPr>
      <w:jc w:val="center"/>
      <w:spacing w:after="300" w:line="322" w:lineRule="exact"/>
      <w:shd w:val="clear" w:color="auto" w:fill="ffffff"/>
    </w:pPr>
    <w:rPr>
      <w:rFonts w:asciiTheme="minorHAnsi" w:hAnsiTheme="minorHAnsi" w:eastAsiaTheme="minorHAnsi" w:cstheme="minorBidi"/>
      <w:sz w:val="27"/>
      <w:szCs w:val="27"/>
      <w:lang w:eastAsia="en-US"/>
    </w:rPr>
  </w:style>
  <w:style w:type="character" w:styleId="983">
    <w:name w:val="FollowedHyperlink"/>
    <w:basedOn w:val="788"/>
    <w:uiPriority w:val="99"/>
    <w:semiHidden/>
    <w:unhideWhenUsed/>
    <w:rPr>
      <w:color w:val="800080" w:themeColor="followedHyperlink"/>
      <w:u w:val="single"/>
    </w:rPr>
  </w:style>
  <w:style w:type="paragraph" w:styleId="984">
    <w:name w:val="Body Text Indent 2"/>
    <w:basedOn w:val="778"/>
    <w:link w:val="985"/>
    <w:pPr>
      <w:ind w:left="283"/>
      <w:spacing w:after="120" w:line="480" w:lineRule="auto"/>
      <w:widowControl w:val="off"/>
    </w:pPr>
    <w:rPr>
      <w:sz w:val="20"/>
      <w:szCs w:val="20"/>
    </w:rPr>
  </w:style>
  <w:style w:type="character" w:styleId="985" w:customStyle="1">
    <w:name w:val="Основной текст с отступом 2 Знак"/>
    <w:basedOn w:val="788"/>
    <w:link w:val="98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6" w:customStyle="1">
    <w:name w:val="Знак Знак Знак"/>
    <w:basedOn w:val="7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87">
    <w:name w:val="annotation reference"/>
    <w:basedOn w:val="788"/>
    <w:uiPriority w:val="99"/>
    <w:semiHidden/>
    <w:unhideWhenUsed/>
    <w:rPr>
      <w:sz w:val="16"/>
      <w:szCs w:val="16"/>
    </w:rPr>
  </w:style>
  <w:style w:type="paragraph" w:styleId="988">
    <w:name w:val="annotation text"/>
    <w:basedOn w:val="778"/>
    <w:link w:val="989"/>
    <w:uiPriority w:val="99"/>
    <w:semiHidden/>
    <w:unhideWhenUsed/>
    <w:rPr>
      <w:sz w:val="20"/>
      <w:szCs w:val="20"/>
    </w:rPr>
  </w:style>
  <w:style w:type="character" w:styleId="989" w:customStyle="1">
    <w:name w:val="Текст примечания Знак"/>
    <w:basedOn w:val="788"/>
    <w:link w:val="98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0">
    <w:name w:val="annotation subject"/>
    <w:basedOn w:val="988"/>
    <w:next w:val="988"/>
    <w:link w:val="991"/>
    <w:uiPriority w:val="99"/>
    <w:semiHidden/>
    <w:unhideWhenUsed/>
    <w:rPr>
      <w:b/>
      <w:bCs/>
    </w:rPr>
  </w:style>
  <w:style w:type="character" w:styleId="991" w:customStyle="1">
    <w:name w:val="Тема примечания Знак"/>
    <w:basedOn w:val="989"/>
    <w:link w:val="99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92">
    <w:name w:val="Balloon Text"/>
    <w:basedOn w:val="778"/>
    <w:link w:val="99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93" w:customStyle="1">
    <w:name w:val="Текст выноски Знак"/>
    <w:basedOn w:val="788"/>
    <w:link w:val="99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94">
    <w:name w:val="Body Text"/>
    <w:basedOn w:val="778"/>
    <w:link w:val="995"/>
    <w:uiPriority w:val="99"/>
    <w:semiHidden/>
    <w:unhideWhenUsed/>
    <w:pPr>
      <w:spacing w:after="120"/>
    </w:pPr>
  </w:style>
  <w:style w:type="character" w:styleId="995" w:customStyle="1">
    <w:name w:val="Основной текст Знак"/>
    <w:basedOn w:val="788"/>
    <w:link w:val="99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 w:customStyle="1">
    <w:name w:val="Обычный (веб)1"/>
    <w:uiPriority w:val="99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7" w:customStyle="1">
    <w:name w:val="Strong"/>
    <w:uiPriority w:val="22"/>
    <w:qFormat/>
    <w:rPr>
      <w:b/>
      <w:bCs/>
    </w:rPr>
  </w:style>
  <w:style w:type="paragraph" w:styleId="998" w:customStyle="1">
    <w:name w:val="Текст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7ACE-D781-4BC9-A3A6-067B1838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BorschOV</dc:creator>
  <cp:lastModifiedBy>sva2</cp:lastModifiedBy>
  <cp:revision>42</cp:revision>
  <dcterms:created xsi:type="dcterms:W3CDTF">2024-04-11T06:03:00Z</dcterms:created>
  <dcterms:modified xsi:type="dcterms:W3CDTF">2025-10-07T07:11:29Z</dcterms:modified>
</cp:coreProperties>
</file>