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</w:rPr>
        <w:t xml:space="preserve">ИНФОРМАЦИОННОЕ СООБЩЕНИЕ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ind w:firstLine="709"/>
        <w:jc w:val="center"/>
        <w:rPr>
          <w:b/>
          <w:spacing w:val="-4"/>
        </w:rPr>
      </w:pPr>
      <w:r>
        <w:rPr>
          <w:b/>
          <w:spacing w:val="-4"/>
        </w:rPr>
        <w:t xml:space="preserve">от </w:t>
      </w:r>
      <w:r>
        <w:rPr>
          <w:b/>
          <w:spacing w:val="-4"/>
        </w:rPr>
        <w:t xml:space="preserve">«14 »</w:t>
      </w:r>
      <w:r>
        <w:rPr>
          <w:b/>
          <w:spacing w:val="-4"/>
        </w:rPr>
        <w:t xml:space="preserve"> ноября 2025 года</w:t>
      </w:r>
      <w:r>
        <w:rPr>
          <w:b/>
          <w:spacing w:val="-4"/>
        </w:rPr>
      </w:r>
      <w:r>
        <w:rPr>
          <w:b/>
          <w:spacing w:val="-4"/>
        </w:rPr>
      </w:r>
    </w:p>
    <w:p>
      <w:pPr>
        <w:ind w:firstLine="709"/>
        <w:rPr>
          <w:b/>
          <w:spacing w:val="-4"/>
        </w:rPr>
      </w:pPr>
      <w:r>
        <w:rPr>
          <w:b/>
          <w:spacing w:val="-4"/>
        </w:rPr>
      </w:r>
      <w:r>
        <w:rPr>
          <w:b/>
          <w:spacing w:val="-4"/>
        </w:rPr>
      </w:r>
      <w:r>
        <w:rPr>
          <w:b/>
          <w:spacing w:val="-4"/>
        </w:rPr>
      </w:r>
    </w:p>
    <w:p>
      <w:pPr>
        <w:ind w:firstLine="709"/>
        <w:jc w:val="both"/>
        <w:tabs>
          <w:tab w:val="left" w:pos="630" w:leader="none"/>
        </w:tabs>
        <w:rPr>
          <w:b/>
          <w:spacing w:val="-4"/>
        </w:rPr>
      </w:pPr>
      <w:r>
        <w:rPr>
          <w:b/>
          <w:spacing w:val="-4"/>
        </w:rPr>
        <w:t xml:space="preserve">Министерство жилищно-коммунального хозяйства, энергетики, </w:t>
      </w:r>
      <w:r>
        <w:rPr>
          <w:b/>
          <w:spacing w:val="-4"/>
        </w:rPr>
        <w:t xml:space="preserve">цифровизации</w:t>
      </w:r>
      <w:r>
        <w:rPr>
          <w:b/>
          <w:spacing w:val="-4"/>
        </w:rPr>
        <w:t xml:space="preserve"> и связи Забайкальского края (далее – Министерство) объявляет конкурсы:</w:t>
      </w:r>
      <w:r>
        <w:rPr>
          <w:b/>
          <w:spacing w:val="-4"/>
        </w:rPr>
      </w:r>
      <w:r>
        <w:rPr>
          <w:b/>
          <w:spacing w:val="-4"/>
        </w:rPr>
      </w:r>
    </w:p>
    <w:p>
      <w:pPr>
        <w:ind w:firstLine="709"/>
        <w:jc w:val="both"/>
        <w:rPr>
          <w:b/>
          <w:spacing w:val="-4"/>
        </w:rPr>
      </w:pPr>
      <w:r>
        <w:rPr>
          <w:b/>
          <w:spacing w:val="-4"/>
        </w:rPr>
      </w:r>
      <w:r>
        <w:rPr>
          <w:b/>
          <w:spacing w:val="-4"/>
        </w:rPr>
      </w:r>
      <w:r>
        <w:rPr>
          <w:b/>
          <w:spacing w:val="-4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</w:pPr>
      <w:r>
        <w:rPr>
          <w:b/>
          <w:spacing w:val="-4"/>
        </w:rPr>
        <w:t xml:space="preserve">На включение в кадровый резерв для замещения должностей государственной гражданской службы Забайкальского края: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ind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  <w:t xml:space="preserve">1. Консультант отдела контроля надежности жилищно-коммунального хозяйства </w:t>
      </w:r>
      <w:r>
        <w:rPr>
          <w:b/>
        </w:rPr>
        <w:t xml:space="preserve">управления жилищно-коммунального хозяйства.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</w:rPr>
        <w:t xml:space="preserve">Квалификационные требования для замещения должности: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sz w:val="24"/>
          <w:szCs w:val="24"/>
          <w:highlight w:val="none"/>
        </w:rPr>
        <w:outlineLvl w:val="1"/>
      </w:pPr>
      <w:r>
        <w:rPr>
          <w:b/>
          <w:color w:val="000000" w:themeColor="text1"/>
          <w:sz w:val="24"/>
          <w:szCs w:val="24"/>
          <w:highlight w:val="none"/>
        </w:rPr>
        <w:t xml:space="preserve">-</w:t>
      </w:r>
      <w:r>
        <w:rPr>
          <w:color w:val="000000" w:themeColor="text1"/>
          <w:sz w:val="24"/>
          <w:szCs w:val="24"/>
        </w:rPr>
        <w:t xml:space="preserve">высшее образование по специальностям, направлениям подготовки </w:t>
      </w:r>
      <w:r>
        <w:rPr>
          <w:color w:val="000000" w:themeColor="text1"/>
          <w:sz w:val="24"/>
          <w:szCs w:val="24"/>
        </w:rPr>
        <w:t xml:space="preserve">«Экономика», «Менеджмент», «Государственное и муниципальное управление», «Жилищное хозяйство и коммунальная инфраструктура», «Юриспруденция»</w:t>
      </w:r>
      <w:r>
        <w:rPr>
          <w:color w:val="000000" w:themeColor="text1"/>
          <w:sz w:val="24"/>
          <w:szCs w:val="24"/>
        </w:rPr>
        <w:t xml:space="preserve"> или иной специальности, нап</w:t>
      </w:r>
      <w:r>
        <w:rPr>
          <w:color w:val="000000" w:themeColor="text1"/>
          <w:sz w:val="24"/>
          <w:szCs w:val="24"/>
        </w:rPr>
        <w:t xml:space="preserve">равлению подготовки, для которых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законодательством Российской Федерации об образовании установлено соответствие специальности, направлению</w:t>
      </w:r>
      <w:r>
        <w:rPr>
          <w:bCs/>
          <w:sz w:val="24"/>
          <w:szCs w:val="24"/>
        </w:rPr>
        <w:t xml:space="preserve"> подготовки, указанным в предыдущих перечнях профессий, специальностей и направлений подготовки</w:t>
      </w:r>
      <w:r>
        <w:rPr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0"/>
        <w:jc w:val="both"/>
        <w:rPr>
          <w:b/>
          <w:bCs/>
          <w:sz w:val="24"/>
          <w:szCs w:val="24"/>
          <w:highlight w:val="none"/>
        </w:rPr>
        <w:outlineLvl w:val="1"/>
      </w:pPr>
      <w:r>
        <w:rPr>
          <w:b/>
          <w:sz w:val="24"/>
          <w:szCs w:val="24"/>
          <w:highlight w:val="none"/>
        </w:rPr>
        <w:tab/>
      </w:r>
      <w:r>
        <w:rPr>
          <w:sz w:val="24"/>
          <w:szCs w:val="24"/>
        </w:rPr>
        <w:t xml:space="preserve">- наличие не менее одного года стажа гражданской службы или стажа работы по специальности, направлению подготовки</w:t>
      </w:r>
      <w:r>
        <w:rPr>
          <w:color w:val="000000" w:themeColor="text1"/>
          <w:sz w:val="24"/>
          <w:szCs w:val="24"/>
        </w:rPr>
        <w:t xml:space="preserve">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709"/>
        <w:jc w:val="both"/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/>
          <w:bCs/>
          <w:sz w:val="24"/>
          <w:szCs w:val="24"/>
          <w:highlight w:val="none"/>
        </w:rPr>
        <w:outlineLvl w:val="1"/>
      </w:pPr>
      <w:r>
        <w:rPr>
          <w:b/>
          <w:highlight w:val="none"/>
        </w:rPr>
      </w:r>
      <w:r>
        <w:rPr>
          <w:b/>
        </w:rPr>
        <w:t xml:space="preserve">Профессиональные знания, необходимые для исполнения должностных обяза</w:t>
      </w:r>
      <w:r>
        <w:rPr>
          <w:b/>
          <w:sz w:val="24"/>
          <w:szCs w:val="24"/>
        </w:rPr>
        <w:t xml:space="preserve">нностей</w:t>
      </w:r>
      <w:r>
        <w:rPr>
          <w:b/>
          <w:sz w:val="24"/>
          <w:szCs w:val="24"/>
        </w:rPr>
        <w:t xml:space="preserve">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  <w:bCs/>
          <w:sz w:val="24"/>
          <w:szCs w:val="24"/>
        </w:rPr>
      </w:r>
      <w:r>
        <w:rPr>
          <w:spacing w:val="-4"/>
          <w:sz w:val="24"/>
          <w:szCs w:val="24"/>
        </w:rPr>
        <w:t xml:space="preserve">государственного языка Российской Федерации (русского языка), Конституции </w:t>
      </w:r>
      <w:r>
        <w:rPr>
          <w:spacing w:val="-4"/>
          <w:sz w:val="24"/>
          <w:szCs w:val="24"/>
        </w:rPr>
        <w:t xml:space="preserve">Российской Фед</w:t>
      </w:r>
      <w:r>
        <w:rPr>
          <w:spacing w:val="-4"/>
          <w:sz w:val="24"/>
          <w:szCs w:val="24"/>
        </w:rPr>
        <w:t xml:space="preserve">ерации, </w:t>
      </w:r>
      <w:r>
        <w:rPr>
          <w:sz w:val="24"/>
          <w:szCs w:val="24"/>
          <w:highlight w:val="none"/>
        </w:rPr>
        <w:t xml:space="preserve">Кодекса Российской Федерации об административных правонарушениях,</w:t>
      </w:r>
      <w:r>
        <w:rPr>
          <w:spacing w:val="-4"/>
          <w:sz w:val="24"/>
          <w:szCs w:val="24"/>
        </w:rPr>
        <w:t xml:space="preserve"> Гражданского кодекса Российской Федерации, Бюджетного кодекса Российской Федерации, Градострои</w:t>
      </w:r>
      <w:r>
        <w:rPr>
          <w:spacing w:val="-4"/>
          <w:sz w:val="24"/>
          <w:szCs w:val="24"/>
        </w:rPr>
        <w:t xml:space="preserve">тельного кодекса Российской Федерации, федеральных законов «О государственной гражданской службе Российской Федерации», </w:t>
      </w:r>
      <w:r>
        <w:rPr>
          <w:spacing w:val="-4"/>
          <w:sz w:val="24"/>
          <w:szCs w:val="24"/>
        </w:rPr>
        <w:br/>
        <w:t xml:space="preserve">«О противодействии коррупции», </w:t>
      </w:r>
      <w:r>
        <w:rPr>
          <w:spacing w:val="-4"/>
          <w:sz w:val="24"/>
          <w:szCs w:val="24"/>
        </w:rPr>
        <w:t xml:space="preserve">«О поря</w:t>
      </w:r>
      <w:r>
        <w:rPr>
          <w:spacing w:val="-4"/>
        </w:rPr>
        <w:t xml:space="preserve">дке рассмотрения обращений граждан Российской Федерации», </w:t>
      </w:r>
      <w:r>
        <w:rPr>
          <w:spacing w:val="-4"/>
          <w:szCs w:val="28"/>
        </w:rPr>
        <w:t xml:space="preserve">«О концессионных соглашениях», «О безопасности объектов топливно-энергетического комплекса», «Об энергосбережен</w:t>
      </w:r>
      <w:r>
        <w:rPr>
          <w:spacing w:val="-4"/>
          <w:szCs w:val="28"/>
        </w:rPr>
        <w:t xml:space="preserve">ии и о повышении энергетической эффективности и о внесении изменений в отдельные законодательные акты Российской Федерации», «Об электроэнергетике», законов Забайкальского края «Устав Забайкальского края», «О нормативных правовых актах Забайкальского края»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Cs w:val="28"/>
        </w:rPr>
        <w:t xml:space="preserve">и иных правовых актов и служебных документов, в соответствующей сфере применительно к исполнению </w:t>
      </w:r>
      <w:r>
        <w:rPr>
          <w:spacing w:val="-4"/>
          <w:szCs w:val="28"/>
        </w:rPr>
        <w:t xml:space="preserve">своих </w:t>
      </w:r>
      <w:r>
        <w:rPr>
          <w:spacing w:val="-4"/>
          <w:szCs w:val="28"/>
        </w:rPr>
        <w:t xml:space="preserve">должностных обязанностей.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</w:rPr>
        <w:outlineLvl w:val="1"/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b/>
        </w:rPr>
        <w:t xml:space="preserve">Направление деятельности: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01"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рассматрива</w:t>
      </w:r>
      <w:r>
        <w:rPr>
          <w:sz w:val="24"/>
          <w:szCs w:val="24"/>
          <w:highlight w:val="none"/>
        </w:rPr>
        <w:t xml:space="preserve">ть</w:t>
      </w:r>
      <w:r>
        <w:rPr>
          <w:sz w:val="24"/>
          <w:szCs w:val="24"/>
          <w:highlight w:val="none"/>
        </w:rPr>
        <w:t xml:space="preserve"> в установленном порядке жалобы, заявления граждан, общественных объединений, органов го</w:t>
      </w:r>
      <w:r>
        <w:rPr>
          <w:sz w:val="24"/>
          <w:szCs w:val="24"/>
          <w:highlight w:val="none"/>
        </w:rPr>
        <w:t xml:space="preserve">сударственной</w:t>
      </w:r>
      <w:r>
        <w:rPr>
          <w:sz w:val="24"/>
          <w:szCs w:val="24"/>
          <w:highlight w:val="none"/>
        </w:rPr>
        <w:t xml:space="preserve"> власти и местного самоуправления муниципальных образований Забайкальского края;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01"/>
        <w:ind w:firstLine="709"/>
        <w:jc w:val="both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разрабатыва</w:t>
      </w:r>
      <w:r>
        <w:rPr>
          <w:sz w:val="24"/>
          <w:szCs w:val="24"/>
          <w:highlight w:val="none"/>
        </w:rPr>
        <w:t xml:space="preserve">ть</w:t>
      </w:r>
      <w:r>
        <w:rPr>
          <w:sz w:val="24"/>
          <w:szCs w:val="24"/>
          <w:highlight w:val="none"/>
        </w:rPr>
        <w:t xml:space="preserve"> проекты нормативных правовых актов по </w:t>
      </w:r>
      <w:r>
        <w:rPr>
          <w:sz w:val="24"/>
          <w:szCs w:val="24"/>
          <w:highlight w:val="none"/>
        </w:rPr>
        <w:t xml:space="preserve">компетенции отдела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1"/>
        <w:ind w:firstLine="709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осуществля</w:t>
      </w:r>
      <w:r>
        <w:rPr>
          <w:rFonts w:ascii="Times New Roman" w:hAnsi="Times New Roman"/>
          <w:sz w:val="24"/>
          <w:szCs w:val="24"/>
          <w:highlight w:val="none"/>
        </w:rPr>
        <w:t xml:space="preserve">ть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сбор и анализ данных по </w:t>
      </w:r>
      <w:r>
        <w:rPr>
          <w:rFonts w:ascii="Times New Roman" w:hAnsi="Times New Roman"/>
          <w:sz w:val="24"/>
          <w:szCs w:val="24"/>
          <w:highlight w:val="none"/>
        </w:rPr>
        <w:t xml:space="preserve">техническим характеристикам </w:t>
      </w:r>
      <w:r>
        <w:rPr>
          <w:rFonts w:ascii="Times New Roman" w:hAnsi="Times New Roman"/>
          <w:sz w:val="24"/>
          <w:szCs w:val="24"/>
          <w:highlight w:val="none"/>
        </w:rPr>
        <w:t xml:space="preserve">объект</w:t>
      </w:r>
      <w:r>
        <w:rPr>
          <w:rFonts w:ascii="Times New Roman" w:hAnsi="Times New Roman"/>
          <w:sz w:val="24"/>
          <w:szCs w:val="24"/>
          <w:highlight w:val="none"/>
        </w:rPr>
        <w:t xml:space="preserve">ов</w:t>
      </w:r>
      <w:r>
        <w:rPr>
          <w:rFonts w:ascii="Times New Roman" w:hAnsi="Times New Roman"/>
          <w:sz w:val="24"/>
          <w:szCs w:val="24"/>
          <w:highlight w:val="none"/>
        </w:rPr>
        <w:t xml:space="preserve"> теплоснабжения, водоснабжения и водоотведения;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01"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проводит</w:t>
      </w:r>
      <w:r>
        <w:rPr>
          <w:sz w:val="24"/>
          <w:szCs w:val="24"/>
          <w:highlight w:val="none"/>
        </w:rPr>
        <w:t xml:space="preserve">ь</w:t>
      </w:r>
      <w:r>
        <w:rPr>
          <w:sz w:val="24"/>
          <w:szCs w:val="24"/>
          <w:highlight w:val="none"/>
        </w:rPr>
        <w:t xml:space="preserve"> мониторинг информации Управления </w:t>
      </w:r>
      <w:r>
        <w:rPr>
          <w:sz w:val="24"/>
          <w:szCs w:val="24"/>
          <w:highlight w:val="none"/>
        </w:rPr>
        <w:t xml:space="preserve">Ростехнадзора </w:t>
      </w:r>
      <w:r>
        <w:rPr>
          <w:sz w:val="24"/>
          <w:szCs w:val="24"/>
          <w:highlight w:val="none"/>
        </w:rPr>
        <w:t xml:space="preserve">по Забайкальскому краю </w:t>
      </w:r>
      <w:r>
        <w:rPr>
          <w:sz w:val="24"/>
          <w:szCs w:val="24"/>
          <w:highlight w:val="none"/>
        </w:rPr>
        <w:t xml:space="preserve">по выдаче паспортов</w:t>
      </w:r>
      <w:r>
        <w:rPr>
          <w:sz w:val="24"/>
          <w:szCs w:val="24"/>
          <w:highlight w:val="none"/>
        </w:rPr>
        <w:t xml:space="preserve">, актов</w:t>
      </w:r>
      <w:r>
        <w:rPr>
          <w:sz w:val="24"/>
          <w:szCs w:val="24"/>
          <w:highlight w:val="none"/>
        </w:rPr>
        <w:t xml:space="preserve"> готовности;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01"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проводит</w:t>
      </w:r>
      <w:r>
        <w:rPr>
          <w:sz w:val="24"/>
          <w:szCs w:val="24"/>
          <w:highlight w:val="none"/>
        </w:rPr>
        <w:t xml:space="preserve">ь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мониторинг </w:t>
      </w:r>
      <w:r>
        <w:rPr>
          <w:sz w:val="24"/>
          <w:szCs w:val="24"/>
          <w:highlight w:val="none"/>
        </w:rPr>
        <w:t xml:space="preserve">постав</w:t>
      </w:r>
      <w:r>
        <w:rPr>
          <w:sz w:val="24"/>
          <w:szCs w:val="24"/>
          <w:highlight w:val="none"/>
        </w:rPr>
        <w:t xml:space="preserve">о</w:t>
      </w:r>
      <w:r>
        <w:rPr>
          <w:sz w:val="24"/>
          <w:szCs w:val="24"/>
          <w:highlight w:val="none"/>
        </w:rPr>
        <w:t xml:space="preserve">к топливно-энергетических ресурсов</w:t>
      </w:r>
      <w:r>
        <w:rPr>
          <w:sz w:val="24"/>
          <w:szCs w:val="24"/>
          <w:highlight w:val="none"/>
        </w:rPr>
        <w:t xml:space="preserve"> на объектах ЖКХ Забайкальского края (далее – объекты ЖКХ)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01"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проводит</w:t>
      </w:r>
      <w:r>
        <w:rPr>
          <w:sz w:val="24"/>
          <w:szCs w:val="24"/>
          <w:highlight w:val="none"/>
        </w:rPr>
        <w:t xml:space="preserve">ь</w:t>
      </w:r>
      <w:r>
        <w:rPr>
          <w:sz w:val="24"/>
          <w:szCs w:val="24"/>
          <w:highlight w:val="none"/>
        </w:rPr>
        <w:t xml:space="preserve"> мониторинг </w:t>
      </w:r>
      <w:r>
        <w:rPr>
          <w:sz w:val="24"/>
          <w:szCs w:val="24"/>
          <w:highlight w:val="none"/>
        </w:rPr>
        <w:t xml:space="preserve">по </w:t>
      </w:r>
      <w:r>
        <w:rPr>
          <w:sz w:val="24"/>
          <w:szCs w:val="24"/>
          <w:highlight w:val="none"/>
        </w:rPr>
        <w:t xml:space="preserve">формированию</w:t>
      </w:r>
      <w:r>
        <w:rPr>
          <w:sz w:val="24"/>
          <w:szCs w:val="24"/>
          <w:highlight w:val="none"/>
        </w:rPr>
        <w:t xml:space="preserve"> нормативного запаса топлива на объектах </w:t>
      </w:r>
      <w:r>
        <w:rPr>
          <w:sz w:val="24"/>
          <w:szCs w:val="24"/>
          <w:highlight w:val="none"/>
        </w:rPr>
        <w:t xml:space="preserve">ЖКХ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01"/>
        <w:ind w:firstLine="709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направля</w:t>
      </w:r>
      <w:r>
        <w:rPr>
          <w:sz w:val="24"/>
          <w:szCs w:val="24"/>
          <w:highlight w:val="none"/>
        </w:rPr>
        <w:t xml:space="preserve">ть</w:t>
      </w:r>
      <w:r>
        <w:rPr>
          <w:sz w:val="24"/>
          <w:szCs w:val="24"/>
          <w:highlight w:val="none"/>
        </w:rPr>
        <w:t xml:space="preserve"> в Министерство финансов Забайкальского края заявку на фина</w:t>
      </w:r>
      <w:r>
        <w:rPr>
          <w:sz w:val="24"/>
          <w:szCs w:val="24"/>
          <w:highlight w:val="none"/>
        </w:rPr>
        <w:t xml:space="preserve">н</w:t>
      </w:r>
      <w:r>
        <w:rPr>
          <w:sz w:val="24"/>
          <w:szCs w:val="24"/>
          <w:highlight w:val="none"/>
        </w:rPr>
        <w:t xml:space="preserve">сирование расходов;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01"/>
        <w:ind w:firstLine="709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осуществлять </w:t>
      </w:r>
      <w:r>
        <w:rPr>
          <w:sz w:val="24"/>
          <w:szCs w:val="24"/>
          <w:highlight w:val="none"/>
        </w:rPr>
        <w:t xml:space="preserve">к</w:t>
      </w:r>
      <w:r>
        <w:rPr>
          <w:sz w:val="24"/>
          <w:szCs w:val="24"/>
          <w:highlight w:val="none"/>
        </w:rPr>
        <w:t xml:space="preserve">о</w:t>
      </w:r>
      <w:r>
        <w:rPr>
          <w:sz w:val="24"/>
          <w:szCs w:val="24"/>
          <w:highlight w:val="none"/>
        </w:rPr>
        <w:t xml:space="preserve">ординацию размещения информации в ГИС ЖКХ поставщиками информации, осуществляющими деятельность на территории Забайкальск</w:t>
      </w:r>
      <w:r>
        <w:rPr>
          <w:sz w:val="24"/>
          <w:szCs w:val="24"/>
          <w:highlight w:val="none"/>
        </w:rPr>
        <w:t xml:space="preserve">о</w:t>
      </w:r>
      <w:r>
        <w:rPr>
          <w:sz w:val="24"/>
          <w:szCs w:val="24"/>
          <w:highlight w:val="none"/>
        </w:rPr>
        <w:t xml:space="preserve">го края;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01"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готовит</w:t>
      </w:r>
      <w:r>
        <w:rPr>
          <w:sz w:val="24"/>
          <w:szCs w:val="24"/>
          <w:highlight w:val="none"/>
        </w:rPr>
        <w:t xml:space="preserve">ь</w:t>
      </w:r>
      <w:r>
        <w:rPr>
          <w:sz w:val="24"/>
          <w:szCs w:val="24"/>
          <w:highlight w:val="none"/>
        </w:rPr>
        <w:t xml:space="preserve"> доклады, оперативную и аналитическую информацию по вопросам работы ЖКХ, формы статистической отчетности</w:t>
      </w:r>
      <w:r>
        <w:rPr>
          <w:sz w:val="24"/>
          <w:szCs w:val="24"/>
          <w:highlight w:val="none"/>
        </w:rPr>
        <w:t xml:space="preserve"> по направлению деятельности отдела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rPr>
          <w:b/>
          <w:bCs/>
          <w:sz w:val="24"/>
          <w:szCs w:val="24"/>
          <w:highlight w:val="none"/>
        </w:rPr>
        <w:outlineLvl w:val="1"/>
      </w:pPr>
      <w:r>
        <w:rPr>
          <w:sz w:val="24"/>
          <w:szCs w:val="24"/>
          <w:highlight w:val="none"/>
        </w:rPr>
        <w:t xml:space="preserve">осуществля</w:t>
      </w:r>
      <w:r>
        <w:rPr>
          <w:sz w:val="24"/>
          <w:szCs w:val="24"/>
          <w:highlight w:val="none"/>
        </w:rPr>
        <w:t xml:space="preserve">ть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мониторинг подготовки </w:t>
      </w:r>
      <w:r>
        <w:rPr>
          <w:sz w:val="24"/>
          <w:szCs w:val="24"/>
          <w:highlight w:val="none"/>
        </w:rPr>
        <w:t xml:space="preserve">объектов ЖКХ муниципальных образований к отопительному сезону.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t xml:space="preserve">П</w:t>
      </w:r>
      <w:r>
        <w:rPr>
          <w:b w:val="0"/>
          <w:bCs w:val="0"/>
        </w:rPr>
        <w:t xml:space="preserve">олный перечень должностных обязанностей пе</w:t>
      </w:r>
      <w:r>
        <w:rPr>
          <w:b w:val="0"/>
          <w:bCs w:val="0"/>
        </w:rPr>
        <w:t xml:space="preserve">речислен в должностном регламенте </w:t>
      </w:r>
      <w:r>
        <w:rPr>
          <w:b w:val="0"/>
          <w:bCs w:val="0"/>
          <w:u w:val="single"/>
        </w:rPr>
      </w:r>
      <w:hyperlink r:id="rId11" w:tooltip="https://media.75.ru/minenergo/documents/233360/konsul-tant-kontrolya-nadezhnosti.pdf" w:history="1">
        <w:r>
          <w:rPr>
            <w:rStyle w:val="883"/>
            <w:b w:val="0"/>
            <w:bCs w:val="0"/>
          </w:rPr>
          <w:t xml:space="preserve">к</w:t>
        </w:r>
        <w:r>
          <w:rPr>
            <w:rStyle w:val="883"/>
            <w:b w:val="0"/>
            <w:bCs w:val="0"/>
            <w:highlight w:val="none"/>
          </w:rPr>
          <w:t xml:space="preserve">онсультанта отдела контроля надежности жилищно-коммунального хозяйства </w:t>
        </w:r>
        <w:r>
          <w:rPr>
            <w:rStyle w:val="883"/>
            <w:b w:val="0"/>
            <w:bCs w:val="0"/>
          </w:rPr>
          <w:t xml:space="preserve">управления жилищно-коммунального хозяйства</w:t>
        </w:r>
        <w:r>
          <w:rPr>
            <w:rStyle w:val="883"/>
            <w:b w:val="0"/>
            <w:bCs w:val="0"/>
            <w:highlight w:val="none"/>
          </w:rPr>
        </w:r>
      </w:hyperlink>
      <w:r>
        <w:rPr>
          <w:b w:val="0"/>
          <w:bCs w:val="0"/>
          <w:highlight w:val="none"/>
        </w:rPr>
        <w:t xml:space="preserve">, размещенном на сайте Министерства (информация о кадровом обеспечении – конкурсы).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  <w:highlight w:val="none"/>
        </w:rPr>
        <w:t xml:space="preserve">2. Консультант отдела экономического анализа жилищно-коммунального хозяйства </w:t>
      </w:r>
      <w:r>
        <w:rPr>
          <w:b/>
        </w:rPr>
        <w:t xml:space="preserve">управления жилищно-коммунального хозяйства</w:t>
      </w:r>
      <w:r>
        <w:rPr>
          <w:b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</w:rPr>
        <w:t xml:space="preserve">Квалификационные требования для замещения должности: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sz w:val="24"/>
          <w:szCs w:val="24"/>
          <w:highlight w:val="none"/>
        </w:rPr>
        <w:outlineLvl w:val="1"/>
      </w:pPr>
      <w:r>
        <w:rPr>
          <w:b/>
          <w:sz w:val="24"/>
          <w:szCs w:val="24"/>
          <w:highlight w:val="none"/>
        </w:rPr>
        <w:t xml:space="preserve">-</w:t>
      </w:r>
      <w:r>
        <w:rPr>
          <w:color w:val="000000" w:themeColor="text1"/>
          <w:sz w:val="24"/>
          <w:szCs w:val="24"/>
        </w:rPr>
        <w:t xml:space="preserve">высшее образование по специальностям, направлениям подготовки </w:t>
      </w:r>
      <w:r>
        <w:rPr>
          <w:color w:val="000000" w:themeColor="text1"/>
          <w:sz w:val="24"/>
          <w:szCs w:val="24"/>
        </w:rPr>
        <w:t xml:space="preserve">«Экономика», «Менеджмент», «Государственное и муниципальное управление», «Жилищное хозяйство и коммунальная инфраструктура», «Юриспруденция»</w:t>
      </w:r>
      <w:r>
        <w:rPr>
          <w:color w:val="000000" w:themeColor="text1"/>
          <w:sz w:val="24"/>
          <w:szCs w:val="24"/>
        </w:rPr>
        <w:t xml:space="preserve"> или иной специальности, нап</w:t>
      </w:r>
      <w:r>
        <w:rPr>
          <w:color w:val="000000" w:themeColor="text1"/>
          <w:sz w:val="24"/>
          <w:szCs w:val="24"/>
        </w:rPr>
        <w:t xml:space="preserve">равлению подготовки, для которых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</w:t>
      </w:r>
      <w:r>
        <w:rPr>
          <w:bCs/>
          <w:sz w:val="24"/>
          <w:szCs w:val="24"/>
        </w:rPr>
        <w:t xml:space="preserve"> направлений подготовки.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0"/>
        <w:jc w:val="both"/>
        <w:rPr>
          <w:b/>
          <w:bCs/>
          <w:sz w:val="24"/>
          <w:szCs w:val="24"/>
          <w:highlight w:val="none"/>
        </w:rPr>
        <w:outlineLvl w:val="1"/>
      </w:pPr>
      <w:r>
        <w:rPr>
          <w:b/>
          <w:sz w:val="24"/>
          <w:szCs w:val="24"/>
          <w:highlight w:val="none"/>
        </w:rPr>
        <w:tab/>
      </w:r>
      <w:r>
        <w:rPr>
          <w:szCs w:val="28"/>
        </w:rPr>
        <w:t xml:space="preserve">- наличие не менее одного года стажа гражданской службы или стажа работы по специальности, направлению подготовки</w:t>
      </w:r>
      <w:r>
        <w:rPr>
          <w:color w:val="000000" w:themeColor="text1"/>
        </w:rPr>
        <w:t xml:space="preserve">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709"/>
        <w:jc w:val="both"/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  <w:highlight w:val="none"/>
        </w:rPr>
      </w:r>
      <w:r>
        <w:rPr>
          <w:b/>
        </w:rPr>
        <w:t xml:space="preserve">Профессиональные знания, необходимые для исполнения должностных обязанностей: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  <w:highlight w:val="none"/>
        </w:rPr>
      </w:r>
      <w:r>
        <w:rPr>
          <w:spacing w:val="-4"/>
          <w:szCs w:val="28"/>
        </w:rPr>
        <w:t xml:space="preserve">государственного языка Российской Федерации (русского языка), Конституции </w:t>
      </w:r>
      <w:r>
        <w:rPr>
          <w:spacing w:val="-4"/>
          <w:szCs w:val="28"/>
        </w:rPr>
        <w:t xml:space="preserve">Российской Федерации, </w:t>
      </w:r>
      <w:r>
        <w:rPr>
          <w:sz w:val="24"/>
          <w:szCs w:val="24"/>
          <w:highlight w:val="none"/>
        </w:rPr>
        <w:t xml:space="preserve">Кодекса Российской Федерации об административных правонарушениях, </w:t>
      </w:r>
      <w:r>
        <w:rPr>
          <w:spacing w:val="-4"/>
          <w:szCs w:val="28"/>
        </w:rPr>
        <w:t xml:space="preserve">Гражданского кодекса Российской Федерации, Бюджетного кодекса Российской Федерации, Градостроительного кодекса Российской Федерации, федеральных законов «О государственной гражданской службе Российской Федерации», </w:t>
      </w:r>
      <w:r>
        <w:rPr>
          <w:spacing w:val="-4"/>
          <w:szCs w:val="28"/>
        </w:rPr>
        <w:br/>
        <w:t xml:space="preserve">«О противодействии коррупции», </w:t>
      </w:r>
      <w:r>
        <w:rPr>
          <w:spacing w:val="-4"/>
        </w:rPr>
        <w:t xml:space="preserve">«О порядке рассмотрения обращений граждан Российской Федерации», </w:t>
      </w:r>
      <w:r>
        <w:rPr>
          <w:spacing w:val="-4"/>
          <w:szCs w:val="28"/>
        </w:rPr>
        <w:t xml:space="preserve">«О концессионных соглашениях», «О безопасности объектов топливно-энергетического комплекса», «Об энергосбережен</w:t>
      </w:r>
      <w:r>
        <w:rPr>
          <w:spacing w:val="-4"/>
          <w:szCs w:val="28"/>
        </w:rPr>
        <w:t xml:space="preserve">ии и о повышении энергетической эффективности и о внесении изменений в отдельные законодательные акты Российской Федерации», «Об электроэнергетике», законов Забайкальского края «Устав Забайкальского края», «О нормативных правовых актах Забайкальского края»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Cs w:val="28"/>
        </w:rPr>
        <w:t xml:space="preserve">и иных правовых актов и служебных документов, в соответствующей сфере применительно к исполнению </w:t>
      </w:r>
      <w:r>
        <w:rPr>
          <w:spacing w:val="-4"/>
          <w:szCs w:val="28"/>
        </w:rPr>
        <w:t xml:space="preserve">своих </w:t>
      </w:r>
      <w:r>
        <w:rPr>
          <w:spacing w:val="-4"/>
          <w:szCs w:val="28"/>
        </w:rPr>
        <w:t xml:space="preserve">должностных обязанностей.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/>
        </w:rPr>
      </w:pPr>
      <w:r>
        <w:rPr>
          <w:b/>
          <w:sz w:val="24"/>
          <w:szCs w:val="24"/>
        </w:rPr>
        <w:t xml:space="preserve">Направление деятельности:</w:t>
      </w:r>
      <w:r>
        <w:rPr>
          <w:b/>
        </w:rPr>
      </w:r>
      <w:r>
        <w:rPr>
          <w:b/>
        </w:rPr>
      </w:r>
    </w:p>
    <w:p>
      <w:pPr>
        <w:pStyle w:val="701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осуществлять подготовку проектов нормативных правовых актов Правительства Забайкальского края и других документов, </w:t>
      </w:r>
      <w:r>
        <w:rPr>
          <w:sz w:val="24"/>
          <w:szCs w:val="24"/>
          <w:highlight w:val="none"/>
        </w:rPr>
        <w:t xml:space="preserve">по компетенции отдела</w:t>
      </w:r>
      <w:r>
        <w:rPr>
          <w:sz w:val="24"/>
          <w:szCs w:val="24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вести реестр заявок ресурсонабжающих организаций на получение субсидий</w:t>
      </w:r>
      <w:r>
        <w:rPr>
          <w:sz w:val="24"/>
          <w:szCs w:val="24"/>
          <w:highlight w:val="none"/>
        </w:rPr>
        <w:t xml:space="preserve">, по результат</w:t>
      </w:r>
      <w:r>
        <w:rPr>
          <w:sz w:val="24"/>
          <w:szCs w:val="24"/>
          <w:highlight w:val="none"/>
        </w:rPr>
        <w:t xml:space="preserve">а</w:t>
      </w:r>
      <w:r>
        <w:rPr>
          <w:sz w:val="24"/>
          <w:szCs w:val="24"/>
          <w:highlight w:val="none"/>
        </w:rPr>
        <w:t xml:space="preserve">м рассмотрения заявок готовить проект </w:t>
      </w:r>
      <w:r>
        <w:rPr>
          <w:sz w:val="24"/>
          <w:szCs w:val="24"/>
          <w:highlight w:val="none"/>
        </w:rPr>
        <w:t xml:space="preserve">уведомлений   (</w:t>
      </w:r>
      <w:r>
        <w:rPr>
          <w:sz w:val="24"/>
          <w:szCs w:val="24"/>
          <w:highlight w:val="none"/>
        </w:rPr>
        <w:t xml:space="preserve">в том числе </w:t>
      </w:r>
      <w:r>
        <w:rPr>
          <w:sz w:val="24"/>
          <w:szCs w:val="24"/>
          <w:highlight w:val="none"/>
        </w:rPr>
        <w:t xml:space="preserve">в случае принятия решения об отказе в предоставлении субсидий), </w:t>
      </w:r>
      <w:r>
        <w:rPr>
          <w:sz w:val="24"/>
          <w:szCs w:val="24"/>
          <w:highlight w:val="none"/>
        </w:rPr>
        <w:t xml:space="preserve">при необходимости запрашивать у ресурсоснабжающих организаций </w:t>
      </w:r>
      <w:r>
        <w:rPr>
          <w:sz w:val="24"/>
          <w:szCs w:val="24"/>
          <w:highlight w:val="none"/>
        </w:rPr>
        <w:t xml:space="preserve">необходимые д</w:t>
      </w:r>
      <w:r>
        <w:rPr>
          <w:sz w:val="24"/>
          <w:szCs w:val="24"/>
          <w:highlight w:val="none"/>
        </w:rPr>
        <w:t xml:space="preserve">окументы;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вести реестр фактических объемов коммунальных ресурсов, реализованных </w:t>
      </w:r>
      <w:r>
        <w:rPr>
          <w:sz w:val="24"/>
          <w:szCs w:val="24"/>
          <w:highlight w:val="none"/>
        </w:rPr>
        <w:t xml:space="preserve">ресурсоснабжающими организациями </w:t>
      </w:r>
      <w:r>
        <w:rPr>
          <w:sz w:val="24"/>
          <w:szCs w:val="24"/>
          <w:highlight w:val="none"/>
        </w:rPr>
        <w:t xml:space="preserve">потребителям (ежеквартально нарастающим итогом по группам потребителей);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вести реестр объемов недополученных доходов ресуроснабжающих организаций, подтвержденных органом регулирования тарифов, с учетом отражения объемов выплат;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направлять </w:t>
      </w:r>
      <w:r>
        <w:rPr>
          <w:sz w:val="24"/>
          <w:szCs w:val="24"/>
          <w:highlight w:val="none"/>
        </w:rPr>
        <w:t xml:space="preserve">в Министерство финансов </w:t>
      </w:r>
      <w:r>
        <w:rPr>
          <w:sz w:val="24"/>
          <w:szCs w:val="24"/>
          <w:highlight w:val="none"/>
        </w:rPr>
        <w:t xml:space="preserve">Забайкальского края </w:t>
      </w:r>
      <w:r>
        <w:rPr>
          <w:sz w:val="24"/>
          <w:szCs w:val="24"/>
          <w:highlight w:val="none"/>
        </w:rPr>
        <w:t xml:space="preserve">заявку на фина</w:t>
      </w:r>
      <w:r>
        <w:rPr>
          <w:sz w:val="24"/>
          <w:szCs w:val="24"/>
          <w:highlight w:val="none"/>
        </w:rPr>
        <w:t xml:space="preserve">н</w:t>
      </w:r>
      <w:r>
        <w:rPr>
          <w:sz w:val="24"/>
          <w:szCs w:val="24"/>
          <w:highlight w:val="none"/>
        </w:rPr>
        <w:t xml:space="preserve">сирование</w:t>
      </w:r>
      <w:r>
        <w:rPr>
          <w:sz w:val="24"/>
          <w:szCs w:val="24"/>
          <w:highlight w:val="none"/>
        </w:rPr>
        <w:t xml:space="preserve"> расходов</w:t>
      </w:r>
      <w:r>
        <w:rPr>
          <w:sz w:val="24"/>
          <w:szCs w:val="24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осуществлять сбор и систематизацию отчетов ресурсоснабжающих </w:t>
      </w:r>
      <w:r>
        <w:rPr>
          <w:sz w:val="24"/>
          <w:szCs w:val="24"/>
          <w:highlight w:val="none"/>
        </w:rPr>
        <w:t xml:space="preserve">организаций (свод) о направлении</w:t>
      </w:r>
      <w:r>
        <w:rPr>
          <w:sz w:val="24"/>
          <w:szCs w:val="24"/>
          <w:highlight w:val="none"/>
        </w:rPr>
        <w:t xml:space="preserve"> расходов, источником финансового обеспечения которых является субсидия, фактически предоставленн</w:t>
      </w:r>
      <w:r>
        <w:rPr>
          <w:sz w:val="24"/>
          <w:szCs w:val="24"/>
          <w:highlight w:val="none"/>
        </w:rPr>
        <w:t xml:space="preserve">ая </w:t>
      </w:r>
      <w:r>
        <w:rPr>
          <w:sz w:val="24"/>
          <w:szCs w:val="24"/>
          <w:highlight w:val="none"/>
        </w:rPr>
        <w:t xml:space="preserve">на финансовое обеспечение (возмещение) затрат;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осуществлять </w:t>
      </w:r>
      <w:r>
        <w:rPr>
          <w:sz w:val="24"/>
          <w:szCs w:val="24"/>
          <w:highlight w:val="none"/>
        </w:rPr>
        <w:t xml:space="preserve">систематизацию (группировку) пакета документов ресурсоснабжающих организаций, на основании которых предоставлены субсидии</w:t>
      </w:r>
      <w:r>
        <w:rPr>
          <w:sz w:val="24"/>
          <w:szCs w:val="24"/>
          <w:highlight w:val="none"/>
        </w:rPr>
        <w:t xml:space="preserve">,</w:t>
      </w:r>
      <w:r>
        <w:rPr>
          <w:sz w:val="24"/>
          <w:szCs w:val="24"/>
          <w:highlight w:val="none"/>
        </w:rPr>
        <w:t xml:space="preserve"> и организацию их хранения в течение 5 лет;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готовить проекты договоров (соглашений) для предоставления субсидий, заключаемого между </w:t>
      </w:r>
      <w:r>
        <w:rPr>
          <w:sz w:val="24"/>
          <w:szCs w:val="24"/>
          <w:highlight w:val="none"/>
        </w:rPr>
        <w:t xml:space="preserve">Министерством и ресурсоснабжающими организациями</w:t>
      </w:r>
      <w:r>
        <w:rPr>
          <w:sz w:val="24"/>
          <w:szCs w:val="24"/>
          <w:highlight w:val="none"/>
        </w:rPr>
        <w:t xml:space="preserve">, направлять</w:t>
      </w:r>
      <w:r>
        <w:rPr>
          <w:sz w:val="24"/>
          <w:szCs w:val="24"/>
          <w:highlight w:val="none"/>
        </w:rPr>
        <w:t xml:space="preserve"> договоры (соглашения) на предоставление субсидий;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widowControl w:val="off"/>
        <w:rPr>
          <w:b/>
          <w:bCs/>
          <w:highlight w:val="none"/>
        </w:rPr>
      </w:pPr>
      <w:r>
        <w:rPr>
          <w:sz w:val="24"/>
          <w:szCs w:val="24"/>
          <w:highlight w:val="none"/>
        </w:rPr>
        <w:t xml:space="preserve">вести реестр</w:t>
      </w:r>
      <w:r>
        <w:rPr>
          <w:sz w:val="24"/>
          <w:szCs w:val="24"/>
          <w:highlight w:val="none"/>
        </w:rPr>
        <w:t xml:space="preserve"> не выполненных обязательств Министерства по предоставлению ресурсоснабжающим организациям субсидий.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t xml:space="preserve">П</w:t>
      </w:r>
      <w:r>
        <w:rPr>
          <w:b w:val="0"/>
          <w:bCs w:val="0"/>
        </w:rPr>
        <w:t xml:space="preserve">олный перечень должностных обязанностей пе</w:t>
      </w:r>
      <w:r>
        <w:rPr>
          <w:b w:val="0"/>
          <w:bCs w:val="0"/>
        </w:rPr>
        <w:t xml:space="preserve">речислен в должностном регламенте </w:t>
      </w:r>
      <w:r>
        <w:rPr>
          <w:b w:val="0"/>
          <w:bCs w:val="0"/>
          <w:u w:val="single"/>
        </w:rPr>
      </w:r>
      <w:hyperlink r:id="rId12" w:tooltip="https://media.75.ru/minenergo/documents/233362/konsul-tant-ekonomich-analiza-zhkh.pdf" w:history="1">
        <w:r>
          <w:rPr>
            <w:rStyle w:val="883"/>
            <w:b w:val="0"/>
            <w:bCs w:val="0"/>
          </w:rPr>
          <w:t xml:space="preserve">к</w:t>
        </w:r>
        <w:r>
          <w:rPr>
            <w:rStyle w:val="883"/>
            <w:b w:val="0"/>
            <w:bCs w:val="0"/>
            <w:highlight w:val="none"/>
          </w:rPr>
          <w:t xml:space="preserve">онсультанта отдела</w:t>
        </w:r>
        <w:r>
          <w:rPr>
            <w:rStyle w:val="883"/>
            <w:b w:val="0"/>
            <w:bCs w:val="0"/>
            <w:highlight w:val="none"/>
          </w:rPr>
          <w:t xml:space="preserve"> экономического анализа жилищно-коммунального хозяйства</w:t>
        </w:r>
        <w:r>
          <w:rPr>
            <w:rStyle w:val="883"/>
            <w:b w:val="0"/>
            <w:bCs w:val="0"/>
            <w:highlight w:val="none"/>
          </w:rPr>
          <w:t xml:space="preserve">а </w:t>
        </w:r>
        <w:r>
          <w:rPr>
            <w:rStyle w:val="883"/>
            <w:b w:val="0"/>
            <w:bCs w:val="0"/>
          </w:rPr>
          <w:t xml:space="preserve">управления </w:t>
        </w:r>
        <w:r>
          <w:rPr>
            <w:rStyle w:val="883"/>
            <w:b w:val="0"/>
            <w:bCs w:val="0"/>
          </w:rPr>
          <w:t xml:space="preserve">жилищно-коммунального хозяйства</w:t>
        </w:r>
      </w:hyperlink>
      <w:r>
        <w:rPr>
          <w:b w:val="0"/>
          <w:bCs w:val="0"/>
          <w:highlight w:val="none"/>
        </w:rPr>
        <w:t xml:space="preserve">, размещенном на сайте Министерства (информация о кадровом обеспечении – конкурсы).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  <w:highlight w:val="none"/>
        </w:rPr>
        <w:t xml:space="preserve">3. Консультант отдела стратегического планирования и сопровождения инвестиционных проектов </w:t>
      </w:r>
      <w:r>
        <w:rPr>
          <w:b/>
        </w:rPr>
        <w:t xml:space="preserve">управления жилищно-коммунального хозяйства</w:t>
      </w:r>
      <w:r>
        <w:rPr>
          <w:b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</w:rPr>
        <w:t xml:space="preserve">Квалификационные требования для замещения должности: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sz w:val="24"/>
          <w:szCs w:val="24"/>
          <w:highlight w:val="none"/>
        </w:rPr>
        <w:outlineLvl w:val="1"/>
      </w:pPr>
      <w:r>
        <w:rPr>
          <w:b/>
          <w:bCs/>
          <w:sz w:val="24"/>
          <w:szCs w:val="24"/>
          <w:highlight w:val="none"/>
        </w:rPr>
        <w:t xml:space="preserve">-</w:t>
      </w:r>
      <w:r>
        <w:rPr>
          <w:sz w:val="24"/>
          <w:szCs w:val="24"/>
          <w:highlight w:val="none"/>
        </w:rPr>
        <w:t xml:space="preserve">высшее образование</w:t>
      </w:r>
      <w:r>
        <w:rPr>
          <w:sz w:val="24"/>
          <w:szCs w:val="24"/>
          <w:highlight w:val="none"/>
        </w:rPr>
        <w:t xml:space="preserve"> по специальност</w:t>
      </w:r>
      <w:r>
        <w:rPr>
          <w:sz w:val="24"/>
          <w:szCs w:val="24"/>
          <w:highlight w:val="none"/>
        </w:rPr>
        <w:t xml:space="preserve">ям</w:t>
      </w:r>
      <w:r>
        <w:rPr>
          <w:sz w:val="24"/>
          <w:szCs w:val="24"/>
          <w:highlight w:val="none"/>
        </w:rPr>
        <w:t xml:space="preserve">, направлени</w:t>
      </w:r>
      <w:r>
        <w:rPr>
          <w:sz w:val="24"/>
          <w:szCs w:val="24"/>
          <w:highlight w:val="none"/>
        </w:rPr>
        <w:t xml:space="preserve">ям</w:t>
      </w:r>
      <w:r>
        <w:rPr>
          <w:sz w:val="24"/>
          <w:szCs w:val="24"/>
          <w:highlight w:val="none"/>
        </w:rPr>
        <w:t xml:space="preserve"> подготовки </w:t>
      </w:r>
      <w:r>
        <w:rPr>
          <w:sz w:val="24"/>
          <w:szCs w:val="24"/>
        </w:rPr>
        <w:t xml:space="preserve">«Государственное и муниципальное управление», «Экономика», «Менеджмент», «Архитектура»,</w:t>
      </w:r>
      <w:r>
        <w:rPr>
          <w:sz w:val="24"/>
          <w:szCs w:val="24"/>
        </w:rPr>
        <w:t xml:space="preserve"> «Юриспруденция» или иной специальности, направлению подготовк</w:t>
      </w:r>
      <w:r>
        <w:rPr>
          <w:sz w:val="24"/>
          <w:szCs w:val="24"/>
        </w:rPr>
        <w:t xml:space="preserve">и, для которых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709"/>
        <w:jc w:val="both"/>
        <w:rPr>
          <w:b/>
          <w:bCs/>
          <w:sz w:val="24"/>
          <w:szCs w:val="24"/>
          <w:highlight w:val="none"/>
        </w:rPr>
        <w:outlineLvl w:val="1"/>
      </w:pPr>
      <w:r>
        <w:rPr>
          <w:b/>
          <w:bCs/>
          <w:sz w:val="24"/>
          <w:szCs w:val="24"/>
          <w:highlight w:val="none"/>
        </w:rPr>
      </w:r>
      <w:r>
        <w:rPr>
          <w:sz w:val="24"/>
          <w:szCs w:val="24"/>
        </w:rPr>
        <w:t xml:space="preserve">- наличие не менее одного года стажа гражданской службы или стажа работы по специальности, направлению подгот</w:t>
      </w:r>
      <w:r>
        <w:rPr>
          <w:sz w:val="24"/>
          <w:szCs w:val="24"/>
        </w:rPr>
        <w:t xml:space="preserve">овки</w:t>
      </w:r>
      <w:r>
        <w:rPr>
          <w:color w:val="000000" w:themeColor="text1"/>
          <w:sz w:val="24"/>
          <w:szCs w:val="24"/>
        </w:rPr>
        <w:t xml:space="preserve">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  <w:highlight w:val="none"/>
        </w:rPr>
      </w:r>
      <w:r>
        <w:rPr>
          <w:b/>
        </w:rPr>
        <w:t xml:space="preserve">Профессиональные знания, необходимые для исполнения должностных обязанностей: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  <w:highlight w:val="none"/>
        </w:rPr>
      </w:r>
      <w:r>
        <w:rPr>
          <w:spacing w:val="-4"/>
          <w:szCs w:val="28"/>
        </w:rPr>
        <w:t xml:space="preserve">государственного языка Российской Федерации (русского языка), Конституции </w:t>
      </w:r>
      <w:r>
        <w:rPr>
          <w:spacing w:val="-4"/>
          <w:szCs w:val="28"/>
        </w:rPr>
        <w:t xml:space="preserve">Российской Федерации, </w:t>
      </w:r>
      <w:r>
        <w:rPr>
          <w:sz w:val="24"/>
          <w:szCs w:val="24"/>
          <w:highlight w:val="none"/>
        </w:rPr>
        <w:t xml:space="preserve">Кодекса Российской Федерации об административных правонарушениях, </w:t>
      </w:r>
      <w:r>
        <w:rPr>
          <w:spacing w:val="-4"/>
          <w:szCs w:val="28"/>
        </w:rPr>
        <w:t xml:space="preserve">Гражданского кодекса Российской Федерации, Бюджетного кодекса Российской Федерации, Градостроительного кодекса Российской Федерации, федеральных законов «О государственной гражданской службе Российской Федерации», </w:t>
      </w:r>
      <w:r>
        <w:rPr>
          <w:spacing w:val="-4"/>
          <w:szCs w:val="28"/>
        </w:rPr>
        <w:br/>
        <w:t xml:space="preserve">«О противодействии коррупции», </w:t>
      </w:r>
      <w:r>
        <w:rPr>
          <w:spacing w:val="-4"/>
        </w:rPr>
        <w:t xml:space="preserve">«О порядке рассмотрения обращений граждан Российской Федерации», </w:t>
      </w:r>
      <w:r>
        <w:rPr>
          <w:spacing w:val="-4"/>
          <w:szCs w:val="28"/>
        </w:rPr>
        <w:t xml:space="preserve">«О концессионных соглашениях», «О безопасности объектов топливно-энергетического комплекса», «Об энергосбережен</w:t>
      </w:r>
      <w:r>
        <w:rPr>
          <w:spacing w:val="-4"/>
          <w:szCs w:val="28"/>
        </w:rPr>
        <w:t xml:space="preserve">ии и о повышении энергетической эффективности и о внесении изменений в отдельные законодательные акты Российской Федерации», «Об электроэнергетике», законов Забайкальского края «Устав Забайкальского края», «О нормативных правовых актах Забайкальского края»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Cs w:val="28"/>
        </w:rPr>
        <w:t xml:space="preserve">и иных правовых актов и служебных документов, в соответствующей сфере применительно к исполнению </w:t>
      </w:r>
      <w:r>
        <w:rPr>
          <w:spacing w:val="-4"/>
          <w:szCs w:val="28"/>
        </w:rPr>
        <w:t xml:space="preserve">своих </w:t>
      </w:r>
      <w:r>
        <w:rPr>
          <w:spacing w:val="-4"/>
          <w:szCs w:val="28"/>
        </w:rPr>
        <w:t xml:space="preserve">должностных обязанностей.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  <w:outlineLvl w:val="1"/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деятельности: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1"/>
        <w:ind w:left="142" w:firstLine="567"/>
        <w:jc w:val="both"/>
        <w:widowControl w:val="off"/>
        <w:tabs>
          <w:tab w:val="left" w:pos="567" w:leader="none"/>
          <w:tab w:val="left" w:pos="965" w:leader="none"/>
        </w:tabs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организовывать проведение анализа общей экономической ситуации в жилищно-коммунальном комплексе, разрабатывать и осуществлять меры по ее стабилизации, в пределах полномочий отдела;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осуществлять подготовку проектов нормативных правовых актов Правительства Забайкальского края и других документов, по которым требуется решение Правительства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участвовать в разработке прогнозов социально-экономического развития края по показателям жилищно-коммунального х</w:t>
      </w:r>
      <w:r>
        <w:rPr>
          <w:sz w:val="24"/>
          <w:szCs w:val="24"/>
          <w:highlight w:val="none"/>
        </w:rPr>
        <w:t xml:space="preserve">о</w:t>
      </w:r>
      <w:r>
        <w:rPr>
          <w:sz w:val="24"/>
          <w:szCs w:val="24"/>
          <w:highlight w:val="none"/>
        </w:rPr>
        <w:t xml:space="preserve">зяйства</w:t>
      </w:r>
      <w:r>
        <w:rPr>
          <w:sz w:val="24"/>
          <w:szCs w:val="24"/>
          <w:highlight w:val="none"/>
        </w:rPr>
        <w:t xml:space="preserve"> в пределах полномочий отдела</w:t>
      </w:r>
      <w:r>
        <w:rPr>
          <w:sz w:val="24"/>
          <w:szCs w:val="24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left="142" w:firstLine="567"/>
        <w:jc w:val="both"/>
        <w:widowControl w:val="off"/>
        <w:tabs>
          <w:tab w:val="left" w:pos="567" w:leader="none"/>
          <w:tab w:val="left" w:pos="965" w:leader="none"/>
        </w:tabs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участвовать в разработке </w:t>
      </w:r>
      <w:r>
        <w:rPr>
          <w:sz w:val="24"/>
          <w:szCs w:val="24"/>
          <w:highlight w:val="none"/>
        </w:rPr>
        <w:t xml:space="preserve">предложений </w:t>
      </w:r>
      <w:r>
        <w:rPr>
          <w:sz w:val="24"/>
          <w:szCs w:val="24"/>
          <w:highlight w:val="none"/>
        </w:rPr>
        <w:t xml:space="preserve">по реализации </w:t>
      </w:r>
      <w:r>
        <w:rPr>
          <w:sz w:val="24"/>
          <w:szCs w:val="24"/>
          <w:highlight w:val="none"/>
        </w:rPr>
        <w:t xml:space="preserve">государственных программ, реализуемых Министерств</w:t>
      </w:r>
      <w:r>
        <w:rPr>
          <w:sz w:val="24"/>
          <w:szCs w:val="24"/>
          <w:highlight w:val="none"/>
        </w:rPr>
        <w:t xml:space="preserve">ом, в рамках компетенции отдела</w:t>
      </w:r>
      <w:r>
        <w:rPr>
          <w:sz w:val="24"/>
          <w:szCs w:val="24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ind w:left="142" w:firstLine="567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организовывать и участвовать в проведении семинаров, совещаний, круглых столов по </w:t>
      </w:r>
      <w:r>
        <w:rPr>
          <w:rFonts w:ascii="Times New Roman" w:hAnsi="Times New Roman"/>
          <w:sz w:val="24"/>
          <w:szCs w:val="24"/>
          <w:highlight w:val="none"/>
        </w:rPr>
        <w:t xml:space="preserve">вопросам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функционирования жилищно-коммунального хозяйства края, относящимся к компетенции отдела;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1"/>
        <w:ind w:firstLine="709"/>
        <w:jc w:val="both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осуществлять анализ федеральных правовых актов, законов Забайкальского края на предмет определения необходимости принятия в соответствии с ними правовых актов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участвовать в разработке перечня объектов, подлежащих модернизации, реконструкции, капитальному ремонту в сфере ЖКХ;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участвовать в разработке </w:t>
      </w:r>
      <w:r>
        <w:rPr>
          <w:sz w:val="24"/>
          <w:szCs w:val="24"/>
          <w:highlight w:val="none"/>
        </w:rPr>
        <w:t xml:space="preserve">государственных, </w:t>
      </w:r>
      <w:r>
        <w:rPr>
          <w:sz w:val="24"/>
          <w:szCs w:val="24"/>
          <w:highlight w:val="none"/>
        </w:rPr>
        <w:t xml:space="preserve">региональных программ</w:t>
      </w:r>
      <w:r>
        <w:rPr>
          <w:sz w:val="24"/>
          <w:szCs w:val="24"/>
          <w:highlight w:val="none"/>
        </w:rPr>
        <w:t xml:space="preserve"> в жилищно-коммунальной сфере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1"/>
        <w:ind w:firstLine="709"/>
        <w:jc w:val="both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  <w:t xml:space="preserve">изучать и обобщать передовой опыт в сфере реформирования ЖКХ и доводить до сведения муниципальных </w:t>
      </w:r>
      <w:r>
        <w:rPr>
          <w:sz w:val="24"/>
          <w:szCs w:val="24"/>
          <w:highlight w:val="none"/>
        </w:rPr>
        <w:t xml:space="preserve">образований</w:t>
      </w:r>
      <w:r>
        <w:rPr>
          <w:sz w:val="24"/>
          <w:szCs w:val="24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взаимодействовать с федеральными органами исполнительной власти по вопросам деятельности</w:t>
      </w:r>
      <w:r>
        <w:rPr>
          <w:sz w:val="24"/>
          <w:szCs w:val="24"/>
          <w:highlight w:val="none"/>
        </w:rPr>
        <w:t xml:space="preserve"> отдела.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t xml:space="preserve">П</w:t>
      </w:r>
      <w:r>
        <w:rPr>
          <w:b w:val="0"/>
          <w:bCs w:val="0"/>
        </w:rPr>
        <w:t xml:space="preserve">олный перечень должностных обязанностей пе</w:t>
      </w:r>
      <w:r>
        <w:rPr>
          <w:b w:val="0"/>
          <w:bCs w:val="0"/>
        </w:rPr>
        <w:t xml:space="preserve">речислен в должностном регламенте </w:t>
      </w:r>
      <w:r>
        <w:rPr>
          <w:b w:val="0"/>
          <w:bCs w:val="0"/>
          <w:u w:val="single"/>
        </w:rPr>
      </w:r>
      <w:hyperlink r:id="rId13" w:tooltip="https://media.75.ru/minenergo/documents/233361/konsul-tant-invest-proektov.pdf" w:history="1">
        <w:r>
          <w:rPr>
            <w:rStyle w:val="883"/>
            <w:b w:val="0"/>
            <w:bCs w:val="0"/>
          </w:rPr>
          <w:t xml:space="preserve">к</w:t>
        </w:r>
        <w:r>
          <w:rPr>
            <w:rStyle w:val="883"/>
            <w:b w:val="0"/>
            <w:bCs w:val="0"/>
            <w:highlight w:val="none"/>
          </w:rPr>
          <w:t xml:space="preserve">онсультанта отдела</w:t>
        </w:r>
        <w:r>
          <w:rPr>
            <w:rStyle w:val="883"/>
            <w:b w:val="0"/>
            <w:bCs w:val="0"/>
            <w:highlight w:val="none"/>
          </w:rPr>
          <w:t xml:space="preserve"> экономического анализа жилищно-коммунального хозяйства</w:t>
        </w:r>
        <w:r>
          <w:rPr>
            <w:rStyle w:val="883"/>
            <w:b w:val="0"/>
            <w:bCs w:val="0"/>
            <w:highlight w:val="none"/>
          </w:rPr>
          <w:t xml:space="preserve"> </w:t>
        </w:r>
        <w:r>
          <w:rPr>
            <w:rStyle w:val="883"/>
            <w:b w:val="0"/>
            <w:bCs w:val="0"/>
          </w:rPr>
          <w:t xml:space="preserve">управления </w:t>
        </w:r>
        <w:r>
          <w:rPr>
            <w:rStyle w:val="883"/>
            <w:b w:val="0"/>
            <w:bCs w:val="0"/>
          </w:rPr>
          <w:t xml:space="preserve">жилищно-коммунального хозяйства</w:t>
        </w:r>
      </w:hyperlink>
      <w:r>
        <w:rPr>
          <w:b w:val="0"/>
          <w:bCs w:val="0"/>
          <w:highlight w:val="none"/>
        </w:rPr>
        <w:t xml:space="preserve">, размещенном на сайте Министерства (информация о кадровом обеспечении – конкурсы).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widowControl w:val="off"/>
        <w:rPr>
          <w:sz w:val="24"/>
          <w:szCs w:val="24"/>
          <w:highlight w:val="none"/>
        </w:rPr>
      </w:pPr>
      <w:r>
        <w:rPr>
          <w:b/>
          <w:bCs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tabs>
          <w:tab w:val="num" w:pos="-426" w:leader="none"/>
        </w:tabs>
        <w:rPr>
          <w:spacing w:val="-4"/>
          <w:highlight w:val="none"/>
        </w:rPr>
      </w:pPr>
      <w:r>
        <w:rPr>
          <w:b/>
          <w:spacing w:val="-4"/>
          <w:highlight w:val="none"/>
        </w:rPr>
        <w:t xml:space="preserve">Гражданину Российской </w:t>
      </w:r>
      <w:r>
        <w:rPr>
          <w:b/>
          <w:spacing w:val="-4"/>
          <w:highlight w:val="none"/>
        </w:rPr>
        <w:t xml:space="preserve">Федерации, </w:t>
      </w:r>
      <w:r>
        <w:rPr>
          <w:spacing w:val="-4"/>
          <w:highlight w:val="none"/>
        </w:rPr>
        <w:t xml:space="preserve">изъявившему желание участвовать в конкурсе, необходимо представить в Министерство: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09"/>
        <w:jc w:val="both"/>
        <w:widowControl w:val="off"/>
        <w:rPr>
          <w:color w:val="000000" w:themeColor="text1"/>
          <w:spacing w:val="-4"/>
          <w:highlight w:val="none"/>
        </w:rPr>
      </w:pPr>
      <w:r>
        <w:rPr>
          <w:color w:val="000000" w:themeColor="text1"/>
          <w:spacing w:val="-4"/>
          <w:highlight w:val="none"/>
        </w:rPr>
        <w:t xml:space="preserve">а) </w:t>
      </w:r>
      <w:hyperlink r:id="rId14" w:tooltip="https://media.75.ru/minenergo/documents/185558/zayavlenie.docx" w:history="1">
        <w:r>
          <w:rPr>
            <w:rStyle w:val="883"/>
            <w:color w:val="0000ff"/>
            <w:spacing w:val="-4"/>
            <w:highlight w:val="none"/>
            <w:u w:val="single"/>
          </w:rPr>
          <w:t xml:space="preserve">личное заявление</w:t>
        </w:r>
      </w:hyperlink>
      <w:r>
        <w:rPr>
          <w:color w:val="000000" w:themeColor="text1"/>
          <w:spacing w:val="-4"/>
          <w:highlight w:val="none"/>
        </w:rPr>
        <w:t xml:space="preserve">;</w:t>
      </w:r>
      <w:r>
        <w:rPr>
          <w:color w:val="000000" w:themeColor="text1"/>
          <w:spacing w:val="-4"/>
          <w:highlight w:val="none"/>
        </w:rPr>
      </w:r>
      <w:r>
        <w:rPr>
          <w:color w:val="000000" w:themeColor="text1"/>
          <w:spacing w:val="-4"/>
          <w:highlight w:val="none"/>
        </w:rPr>
      </w:r>
    </w:p>
    <w:p>
      <w:pPr>
        <w:ind w:firstLine="709"/>
        <w:jc w:val="both"/>
        <w:widowControl w:val="off"/>
        <w:rPr>
          <w:color w:val="000000" w:themeColor="text1"/>
          <w:spacing w:val="-4"/>
          <w:highlight w:val="none"/>
        </w:rPr>
      </w:pPr>
      <w:r>
        <w:rPr>
          <w:color w:val="000000" w:themeColor="text1"/>
          <w:spacing w:val="-4"/>
          <w:highlight w:val="none"/>
        </w:rPr>
        <w:t xml:space="preserve">б) </w:t>
      </w:r>
      <w:hyperlink r:id="rId15" w:tooltip="https://media.75.ru/minenergo/documents/232537/anketa.rtf" w:history="1">
        <w:r>
          <w:rPr>
            <w:rStyle w:val="883"/>
            <w:color w:val="0000ff"/>
            <w:spacing w:val="-4"/>
            <w:highlight w:val="none"/>
          </w:rPr>
        </w:r>
        <w:r>
          <w:rPr>
            <w:rStyle w:val="883"/>
            <w:color w:val="0000ff"/>
            <w:spacing w:val="-4"/>
            <w:highlight w:val="none"/>
          </w:rPr>
          <w:t xml:space="preserve">анкету</w:t>
        </w:r>
      </w:hyperlink>
      <w:r>
        <w:rPr>
          <w:color w:val="0000ff"/>
          <w:spacing w:val="-4"/>
          <w:highlight w:val="none"/>
        </w:rPr>
        <w:t xml:space="preserve"> </w:t>
      </w:r>
      <w:r>
        <w:rPr>
          <w:color w:val="000000" w:themeColor="text1"/>
          <w:spacing w:val="-4"/>
          <w:highlight w:val="none"/>
        </w:rPr>
        <w:t xml:space="preserve">для поступления на государственную службу Российской Федерации и муниципальную службу в Российской Федерации, заполненную по установленной форме</w:t>
      </w:r>
      <w:r>
        <w:rPr>
          <w:color w:val="000000" w:themeColor="text1"/>
          <w:spacing w:val="-4"/>
          <w:highlight w:val="none"/>
        </w:rPr>
        <w:t xml:space="preserve">;</w:t>
      </w:r>
      <w:r>
        <w:rPr>
          <w:color w:val="000000" w:themeColor="text1"/>
          <w:spacing w:val="-4"/>
          <w:highlight w:val="none"/>
        </w:rPr>
        <w:t xml:space="preserve"> </w:t>
      </w:r>
      <w:r>
        <w:rPr>
          <w:color w:val="000000" w:themeColor="text1"/>
          <w:spacing w:val="-4"/>
          <w:highlight w:val="none"/>
        </w:rPr>
      </w:r>
      <w:r>
        <w:rPr>
          <w:color w:val="000000" w:themeColor="text1"/>
          <w:spacing w:val="-4"/>
          <w:highlight w:val="none"/>
        </w:rPr>
      </w:r>
    </w:p>
    <w:p>
      <w:pPr>
        <w:ind w:firstLine="709"/>
        <w:jc w:val="both"/>
        <w:widowControl w:val="off"/>
        <w:rPr>
          <w:color w:val="000000" w:themeColor="text1"/>
          <w:spacing w:val="-4"/>
          <w:highlight w:val="none"/>
        </w:rPr>
      </w:pPr>
      <w:r>
        <w:rPr>
          <w:color w:val="000000" w:themeColor="text1"/>
          <w:spacing w:val="-4"/>
          <w:highlight w:val="none"/>
        </w:rPr>
        <w:t xml:space="preserve">в) копию паспорта или заменяющего его документа (соответствующий документ предъявляется лично по прибытии на конкурс);</w:t>
      </w:r>
      <w:r>
        <w:rPr>
          <w:color w:val="000000" w:themeColor="text1"/>
          <w:spacing w:val="-4"/>
          <w:highlight w:val="none"/>
        </w:rPr>
      </w:r>
      <w:r>
        <w:rPr>
          <w:color w:val="000000" w:themeColor="text1"/>
          <w:spacing w:val="-4"/>
          <w:highlight w:val="none"/>
        </w:rPr>
      </w:r>
    </w:p>
    <w:p>
      <w:pPr>
        <w:ind w:firstLine="709"/>
        <w:jc w:val="both"/>
        <w:widowControl w:val="off"/>
        <w:rPr>
          <w:color w:val="000000" w:themeColor="text1"/>
          <w:spacing w:val="-4"/>
          <w:highlight w:val="none"/>
        </w:rPr>
      </w:pPr>
      <w:r>
        <w:rPr>
          <w:color w:val="000000" w:themeColor="text1"/>
          <w:spacing w:val="-4"/>
          <w:highlight w:val="none"/>
        </w:rPr>
        <w:t xml:space="preserve">г) документы, подтверждающие необходимое профессиональное образование, </w:t>
      </w:r>
      <w:r>
        <w:rPr>
          <w:color w:val="000000" w:themeColor="text1"/>
          <w:spacing w:val="-4"/>
          <w:highlight w:val="none"/>
        </w:rPr>
        <w:t xml:space="preserve"> </w:t>
      </w:r>
      <w:r>
        <w:rPr>
          <w:color w:val="000000" w:themeColor="text1"/>
          <w:spacing w:val="-4"/>
          <w:highlight w:val="none"/>
        </w:rPr>
        <w:t xml:space="preserve">стаж </w:t>
      </w:r>
      <w:r>
        <w:rPr>
          <w:color w:val="000000" w:themeColor="text1"/>
          <w:spacing w:val="-4"/>
          <w:highlight w:val="none"/>
        </w:rPr>
        <w:t xml:space="preserve">работы и квалификацию:</w:t>
      </w:r>
      <w:r>
        <w:rPr>
          <w:color w:val="000000" w:themeColor="text1"/>
          <w:spacing w:val="-4"/>
          <w:highlight w:val="none"/>
        </w:rPr>
      </w:r>
      <w:r>
        <w:rPr>
          <w:color w:val="000000" w:themeColor="text1"/>
          <w:spacing w:val="-4"/>
          <w:highlight w:val="none"/>
        </w:rPr>
      </w:r>
    </w:p>
    <w:p>
      <w:pPr>
        <w:ind w:firstLine="709"/>
        <w:jc w:val="both"/>
        <w:rPr>
          <w:spacing w:val="-4"/>
          <w:highlight w:val="none"/>
        </w:rPr>
      </w:pPr>
      <w:r>
        <w:rPr>
          <w:spacing w:val="-4"/>
          <w:highlight w:val="none"/>
        </w:rPr>
        <w:t xml:space="preserve">д) копию трудовой книжки, заверенную нотариально или кадровой службой по месту службы (работы), и (или) сведения о трудовой деятель</w:t>
      </w:r>
      <w:r>
        <w:rPr>
          <w:spacing w:val="-4"/>
          <w:highlight w:val="none"/>
        </w:rPr>
        <w:t xml:space="preserve">ности, оформленные в установленном законодательством Российской Федерации порядке, </w:t>
      </w:r>
      <w:r>
        <w:rPr>
          <w:spacing w:val="-4"/>
        </w:rPr>
        <w:t xml:space="preserve">и (или) иные документы, подтверждающие служебную (трудовую) деятельность гражданина (за исключением случаев, когда служебная (т</w:t>
      </w:r>
      <w:r>
        <w:rPr>
          <w:spacing w:val="-4"/>
          <w:highlight w:val="none"/>
        </w:rPr>
        <w:t xml:space="preserve">рудовая) деятельность осуществляется впервые);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09"/>
        <w:jc w:val="both"/>
        <w:rPr>
          <w:spacing w:val="-4"/>
          <w:highlight w:val="none"/>
        </w:rPr>
      </w:pPr>
      <w:r>
        <w:rPr>
          <w:spacing w:val="-4"/>
          <w:highlight w:val="none"/>
        </w:rPr>
        <w:t xml:space="preserve">е) копии документов об образовании и </w:t>
      </w:r>
      <w:r>
        <w:rPr>
          <w:spacing w:val="-4"/>
          <w:highlight w:val="none"/>
        </w:rPr>
        <w:t xml:space="preserve">(или) </w:t>
      </w:r>
      <w:r>
        <w:rPr>
          <w:spacing w:val="-4"/>
          <w:highlight w:val="none"/>
        </w:rPr>
        <w:t xml:space="preserve">о квалификации, а также по желан</w:t>
      </w:r>
      <w:r>
        <w:rPr>
          <w:spacing w:val="-4"/>
          <w:highlight w:val="none"/>
        </w:rPr>
        <w:t xml:space="preserve">ию гражданина копии документов о </w:t>
      </w:r>
      <w:r>
        <w:rPr>
          <w:spacing w:val="-4"/>
          <w:highlight w:val="none"/>
        </w:rPr>
        <w:t xml:space="preserve">присвоени</w:t>
      </w:r>
      <w:r>
        <w:rPr>
          <w:spacing w:val="-4"/>
          <w:highlight w:val="none"/>
        </w:rPr>
        <w:t xml:space="preserve">и</w:t>
      </w:r>
      <w:r>
        <w:rPr>
          <w:spacing w:val="-4"/>
          <w:highlight w:val="none"/>
        </w:rPr>
        <w:t xml:space="preserve"> ученой степени, ученого звания, заверенные нотариально или кадровой службой по месту работы (службы);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09"/>
        <w:jc w:val="both"/>
        <w:widowControl w:val="off"/>
        <w:rPr>
          <w:spacing w:val="-4"/>
        </w:rPr>
      </w:pPr>
      <w:r>
        <w:rPr>
          <w:spacing w:val="-4"/>
        </w:rPr>
        <w:t xml:space="preserve">ж) документ об отсутствии у гражданина заболевания, препятствующего поступлению на гражданскую службу или её прохождению (</w:t>
      </w:r>
      <w:hyperlink r:id="rId16" w:tooltip="https://media.75.ru/minenergo/documents/185558/001-gs.docx" w:history="1">
        <w:r>
          <w:rPr>
            <w:rStyle w:val="883"/>
            <w:spacing w:val="-4"/>
          </w:rPr>
          <w:t xml:space="preserve">форма 001-ГС/у</w:t>
        </w:r>
      </w:hyperlink>
      <w:r>
        <w:rPr>
          <w:spacing w:val="-4"/>
        </w:rPr>
        <w:t xml:space="preserve">);</w:t>
      </w:r>
      <w:r>
        <w:rPr>
          <w:spacing w:val="-4"/>
        </w:rPr>
      </w:r>
      <w:r>
        <w:rPr>
          <w:spacing w:val="-4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  <w:r>
        <w:rPr>
          <w:spacing w:val="-4"/>
        </w:rPr>
        <w:t xml:space="preserve">з) </w:t>
      </w:r>
      <w:hyperlink r:id="rId17" w:tooltip="https://media.75.ru/minenergo/documents/185558/ob-obrabotke-personal-nyh-dannyh.doc" w:history="1">
        <w:r>
          <w:rPr>
            <w:rStyle w:val="883"/>
            <w:rFonts w:ascii="Times New Roman" w:hAnsi="Times New Roman" w:cs="Times New Roman"/>
            <w:spacing w:val="-4"/>
            <w:sz w:val="24"/>
            <w:szCs w:val="24"/>
          </w:rPr>
          <w:t xml:space="preserve">заявление о согласии на обработку персональных данных</w:t>
        </w:r>
      </w:hyperlink>
      <w:r>
        <w:rPr>
          <w:rFonts w:ascii="Times New Roman" w:hAnsi="Times New Roman" w:cs="Times New Roman"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и) </w:t>
      </w:r>
      <w:r>
        <w:rPr>
          <w:spacing w:val="-4"/>
        </w:rPr>
        <w:t xml:space="preserve">документы воинского учета – для граждан, пребывающих в запасе, и лиц, подлежащих призыву на военную службу.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b/>
          <w:spacing w:val="-4"/>
        </w:rPr>
      </w:pPr>
      <w:r>
        <w:rPr>
          <w:b/>
          <w:spacing w:val="-4"/>
        </w:rPr>
      </w:r>
      <w:r>
        <w:rPr>
          <w:b/>
          <w:spacing w:val="-4"/>
        </w:rPr>
      </w:r>
      <w:r>
        <w:rPr>
          <w:b/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b/>
          <w:spacing w:val="-4"/>
        </w:rPr>
        <w:t xml:space="preserve">Государственному гражданскому служащему Российской Федерации, </w:t>
      </w:r>
      <w:r>
        <w:rPr>
          <w:spacing w:val="-4"/>
        </w:rPr>
        <w:t xml:space="preserve">изъявившему желание участвовать в конкурсе, необходимо представить в Министерство: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widowControl w:val="off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а) </w:t>
      </w:r>
      <w:hyperlink r:id="rId18" w:tooltip="https://media.75.ru/minenergo/documents/232538/zayavlenie.doc" w:history="1">
        <w:r>
          <w:rPr>
            <w:rStyle w:val="883"/>
            <w:color w:val="0000ff"/>
            <w:spacing w:val="-4"/>
          </w:rPr>
          <w:t xml:space="preserve">личное заявление</w:t>
        </w:r>
      </w:hyperlink>
      <w:r>
        <w:rPr>
          <w:color w:val="000000" w:themeColor="text1"/>
          <w:spacing w:val="-4"/>
        </w:rPr>
        <w:t xml:space="preserve">;</w:t>
      </w:r>
      <w:r>
        <w:rPr>
          <w:color w:val="000000" w:themeColor="text1"/>
          <w:spacing w:val="-4"/>
        </w:rPr>
      </w:r>
      <w:r>
        <w:rPr>
          <w:color w:val="000000" w:themeColor="text1"/>
          <w:spacing w:val="-4"/>
        </w:rPr>
      </w:r>
    </w:p>
    <w:p>
      <w:pPr>
        <w:ind w:firstLine="709"/>
        <w:jc w:val="both"/>
        <w:widowControl w:val="off"/>
        <w:rPr>
          <w:color w:val="000000" w:themeColor="text1"/>
          <w:spacing w:val="-4"/>
          <w:highlight w:val="none"/>
        </w:rPr>
      </w:pPr>
      <w:r>
        <w:rPr>
          <w:color w:val="000000" w:themeColor="text1"/>
          <w:spacing w:val="-4"/>
          <w:highlight w:val="none"/>
        </w:rPr>
        <w:t xml:space="preserve">б) </w:t>
      </w:r>
      <w:r>
        <w:rPr>
          <w:color w:val="000000" w:themeColor="text1"/>
          <w:spacing w:val="-4"/>
          <w:highlight w:val="none"/>
        </w:rPr>
      </w:r>
      <w:hyperlink r:id="rId19" w:tooltip="https://media.75.ru/minenergo/documents/232537/anketa.rtf" w:history="1">
        <w:r>
          <w:rPr>
            <w:rStyle w:val="883"/>
            <w:color w:val="0000ff"/>
            <w:spacing w:val="-4"/>
            <w:highlight w:val="none"/>
          </w:rPr>
          <w:t xml:space="preserve">анкету</w:t>
        </w:r>
      </w:hyperlink>
      <w:r>
        <w:rPr>
          <w:color w:val="000000" w:themeColor="text1"/>
          <w:spacing w:val="-4"/>
          <w:highlight w:val="none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  <w:r>
        <w:rPr>
          <w:color w:val="000000" w:themeColor="text1"/>
          <w:spacing w:val="-4"/>
          <w:highlight w:val="none"/>
        </w:rPr>
        <w:t xml:space="preserve"> </w:t>
      </w:r>
      <w:r>
        <w:rPr>
          <w:color w:val="000000" w:themeColor="text1"/>
          <w:spacing w:val="-4"/>
          <w:highlight w:val="none"/>
        </w:rPr>
      </w:r>
      <w:r>
        <w:rPr>
          <w:color w:val="000000" w:themeColor="text1"/>
          <w:spacing w:val="-4"/>
          <w:highlight w:val="none"/>
        </w:rPr>
      </w:r>
    </w:p>
    <w:p>
      <w:pPr>
        <w:ind w:firstLine="709"/>
        <w:jc w:val="both"/>
        <w:rPr>
          <w:spacing w:val="-4"/>
          <w:highlight w:val="none"/>
        </w:rPr>
      </w:pPr>
      <w:r>
        <w:rPr>
          <w:spacing w:val="-4"/>
          <w:highlight w:val="none"/>
        </w:rPr>
        <w:t xml:space="preserve">в) </w:t>
      </w:r>
      <w:r>
        <w:rPr>
          <w:spacing w:val="-4"/>
          <w:highlight w:val="none"/>
        </w:rPr>
        <w:t xml:space="preserve">копии документов об образовании и (или) о квалификации, а также по желан</w:t>
      </w:r>
      <w:r>
        <w:rPr>
          <w:spacing w:val="-4"/>
          <w:highlight w:val="none"/>
        </w:rPr>
        <w:t xml:space="preserve">ию гражданского служащего</w:t>
      </w:r>
      <w:r>
        <w:rPr>
          <w:spacing w:val="-4"/>
          <w:highlight w:val="none"/>
        </w:rPr>
        <w:t xml:space="preserve"> копии документов о присвоении ученой степени, ученого звания, заверенные нотариально или кадровой службой государственного органа, в котором гражданский служащий замещает должность гражданской службы</w:t>
      </w:r>
      <w:r>
        <w:rPr>
          <w:spacing w:val="-4"/>
          <w:highlight w:val="none"/>
        </w:rPr>
        <w:t xml:space="preserve">;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г) </w:t>
      </w:r>
      <w:hyperlink r:id="rId20" w:tooltip="https://media.75.ru/minenergo/documents/185558/ob-obrabotke-personal-nyh-dannyh.doc" w:history="1">
        <w:r>
          <w:rPr>
            <w:rStyle w:val="883"/>
            <w:rFonts w:ascii="Times New Roman" w:hAnsi="Times New Roman" w:cs="Times New Roman"/>
            <w:spacing w:val="-4"/>
            <w:sz w:val="24"/>
            <w:szCs w:val="24"/>
          </w:rPr>
          <w:t xml:space="preserve">заявление о согласии на обработку персональных данных</w:t>
        </w:r>
      </w:hyperlink>
      <w:r>
        <w:rPr>
          <w:rFonts w:ascii="Times New Roman" w:hAnsi="Times New Roman" w:cs="Times New Roman"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</w:r>
      <w:r>
        <w:rPr>
          <w:rFonts w:ascii="Times New Roman" w:hAnsi="Times New Roman" w:cs="Times New Roman"/>
          <w:color w:val="ff0000"/>
          <w:spacing w:val="-4"/>
          <w:sz w:val="24"/>
          <w:szCs w:val="24"/>
        </w:rPr>
      </w:r>
    </w:p>
    <w:p>
      <w:pPr>
        <w:jc w:val="both"/>
        <w:rPr>
          <w:spacing w:val="-4"/>
        </w:rPr>
      </w:pPr>
      <w:r>
        <w:rPr>
          <w:spacing w:val="-4"/>
        </w:rPr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b/>
          <w:spacing w:val="-4"/>
        </w:rPr>
      </w:pPr>
      <w:r>
        <w:rPr>
          <w:b/>
          <w:spacing w:val="-4"/>
        </w:rPr>
        <w:t xml:space="preserve">Место приема документов: </w:t>
      </w:r>
      <w:r>
        <w:rPr>
          <w:spacing w:val="-4"/>
        </w:rPr>
        <w:t xml:space="preserve">г. Чита, ул. Чкалова, 136, 6 этаж, кабинет № 610.</w:t>
      </w:r>
      <w:r>
        <w:rPr>
          <w:b/>
          <w:spacing w:val="-4"/>
        </w:rPr>
      </w:r>
      <w:r>
        <w:rPr>
          <w:b/>
          <w:spacing w:val="-4"/>
        </w:rPr>
      </w:r>
    </w:p>
    <w:p>
      <w:pPr>
        <w:ind w:firstLine="709"/>
        <w:jc w:val="both"/>
        <w:tabs>
          <w:tab w:val="left" w:pos="2268" w:leader="none"/>
        </w:tabs>
        <w:rPr>
          <w:spacing w:val="-4"/>
        </w:rPr>
      </w:pPr>
      <w:r>
        <w:rPr>
          <w:b/>
          <w:spacing w:val="-4"/>
        </w:rPr>
        <w:t xml:space="preserve">Дополнительная информация по телефонам: </w:t>
      </w:r>
      <w:r>
        <w:rPr>
          <w:bCs/>
          <w:spacing w:val="-4"/>
        </w:rPr>
        <w:t xml:space="preserve">8 </w:t>
      </w:r>
      <w:r>
        <w:rPr>
          <w:spacing w:val="-4"/>
        </w:rPr>
        <w:t xml:space="preserve">(3022) 21-30-48 и на официальном сайте Министерства жилищно-коммунального хозяйства, энергетики, </w:t>
      </w:r>
      <w:r>
        <w:rPr>
          <w:spacing w:val="-4"/>
        </w:rPr>
        <w:t xml:space="preserve">цифровизации</w:t>
      </w:r>
      <w:r>
        <w:rPr>
          <w:spacing w:val="-4"/>
        </w:rPr>
        <w:t xml:space="preserve"> и связи Забайкальского края.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tabs>
          <w:tab w:val="left" w:pos="2268" w:leader="none"/>
        </w:tabs>
        <w:rPr>
          <w:color w:val="0000ff"/>
          <w:spacing w:val="-4"/>
          <w:highlight w:val="none"/>
        </w:rPr>
      </w:pPr>
      <w:r>
        <w:rPr>
          <w:spacing w:val="-4"/>
        </w:rPr>
        <w:t xml:space="preserve">Документы для участия в конкурсе могут быть представлены в Министерство жилищно-коммунального хозяйства, энергетики, </w:t>
      </w:r>
      <w:r>
        <w:rPr>
          <w:spacing w:val="-4"/>
        </w:rPr>
        <w:t xml:space="preserve">цифровизации</w:t>
      </w:r>
      <w:r>
        <w:rPr>
          <w:spacing w:val="-4"/>
        </w:rPr>
        <w:t xml:space="preserve"> и связи Забайкальского края лично, посредствам направления по почте или в электронн</w:t>
      </w:r>
      <w:r>
        <w:rPr>
          <w:spacing w:val="-4"/>
        </w:rPr>
        <w:t xml:space="preserve">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 </w:t>
      </w:r>
      <w:r>
        <w:rPr>
          <w:color w:val="00b0f0"/>
          <w:spacing w:val="-4"/>
          <w:highlight w:val="none"/>
          <w:lang w:val="en-US"/>
        </w:rPr>
      </w:r>
      <w:hyperlink r:id="rId21" w:tooltip="https://gossluzhba.gov.ru/" w:history="1">
        <w:r>
          <w:rPr>
            <w:rStyle w:val="883"/>
            <w:color w:val="0000ff"/>
            <w:spacing w:val="-4"/>
            <w:highlight w:val="none"/>
            <w:lang w:val="en-US"/>
          </w:rPr>
          <w:t xml:space="preserve">https</w:t>
        </w:r>
        <w:r>
          <w:rPr>
            <w:rStyle w:val="883"/>
            <w:color w:val="0000ff"/>
            <w:spacing w:val="-4"/>
            <w:highlight w:val="none"/>
          </w:rPr>
          <w:t xml:space="preserve">:</w:t>
        </w:r>
        <w:r>
          <w:rPr>
            <w:rStyle w:val="883"/>
            <w:color w:val="0000ff"/>
            <w:spacing w:val="-4"/>
            <w:highlight w:val="none"/>
            <w:lang w:val="en-US"/>
          </w:rPr>
          <w:t xml:space="preserve">gossluzhba</w:t>
        </w:r>
        <w:r>
          <w:rPr>
            <w:rStyle w:val="883"/>
            <w:color w:val="0000ff"/>
            <w:spacing w:val="-4"/>
            <w:highlight w:val="none"/>
          </w:rPr>
          <w:t xml:space="preserve">.</w:t>
        </w:r>
        <w:r>
          <w:rPr>
            <w:rStyle w:val="883"/>
            <w:color w:val="0000ff"/>
            <w:spacing w:val="-4"/>
            <w:highlight w:val="none"/>
            <w:lang w:val="en-US"/>
          </w:rPr>
          <w:t xml:space="preserve">gov</w:t>
        </w:r>
        <w:r>
          <w:rPr>
            <w:rStyle w:val="883"/>
            <w:color w:val="0000ff"/>
            <w:spacing w:val="-4"/>
            <w:highlight w:val="none"/>
          </w:rPr>
          <w:t xml:space="preserve">.</w:t>
        </w:r>
        <w:r>
          <w:rPr>
            <w:rStyle w:val="883"/>
            <w:color w:val="0000ff"/>
            <w:spacing w:val="-4"/>
            <w:highlight w:val="none"/>
            <w:lang w:val="en-US"/>
          </w:rPr>
          <w:t xml:space="preserve">ru</w:t>
        </w:r>
        <w:r>
          <w:rPr>
            <w:rStyle w:val="883"/>
            <w:color w:val="0000ff"/>
            <w:spacing w:val="-4"/>
            <w:highlight w:val="none"/>
          </w:rPr>
          <w:t xml:space="preserve">/</w:t>
        </w:r>
      </w:hyperlink>
      <w:r>
        <w:rPr>
          <w:color w:val="0000ff"/>
          <w:spacing w:val="-4"/>
          <w:highlight w:val="none"/>
        </w:rPr>
      </w:r>
      <w:r>
        <w:rPr>
          <w:color w:val="0000ff"/>
          <w:spacing w:val="-4"/>
          <w:highlight w:val="none"/>
        </w:rPr>
      </w:r>
    </w:p>
    <w:p>
      <w:pPr>
        <w:ind w:firstLine="709"/>
        <w:jc w:val="both"/>
        <w:tabs>
          <w:tab w:val="left" w:pos="2268" w:leader="none"/>
        </w:tabs>
        <w:rPr>
          <w:b/>
          <w:bCs/>
          <w:spacing w:val="-4"/>
        </w:rPr>
      </w:pPr>
      <w:r>
        <w:rPr>
          <w:b/>
          <w:bCs/>
          <w:spacing w:val="-4"/>
        </w:rPr>
      </w:r>
      <w:r>
        <w:rPr>
          <w:b/>
          <w:bCs/>
          <w:spacing w:val="-4"/>
        </w:rPr>
      </w:r>
      <w:r>
        <w:rPr>
          <w:b/>
          <w:bCs/>
          <w:spacing w:val="-4"/>
        </w:rPr>
      </w:r>
    </w:p>
    <w:p>
      <w:pPr>
        <w:ind w:firstLine="709"/>
        <w:jc w:val="both"/>
        <w:tabs>
          <w:tab w:val="left" w:pos="2268" w:leader="none"/>
        </w:tabs>
        <w:rPr>
          <w:b/>
          <w:bCs/>
          <w:spacing w:val="-4"/>
        </w:rPr>
      </w:pPr>
      <w:r>
        <w:rPr>
          <w:b/>
          <w:spacing w:val="-4"/>
        </w:rPr>
        <w:t xml:space="preserve">Заседание комиссии возможно в </w:t>
      </w:r>
      <w:r>
        <w:rPr>
          <w:b/>
          <w:spacing w:val="-4"/>
        </w:rPr>
        <w:t xml:space="preserve">видеоформате</w:t>
      </w:r>
      <w:r>
        <w:rPr>
          <w:b/>
          <w:spacing w:val="-4"/>
        </w:rPr>
        <w:t xml:space="preserve">.</w:t>
      </w:r>
      <w:r>
        <w:rPr>
          <w:b/>
          <w:bCs/>
          <w:spacing w:val="-4"/>
        </w:rPr>
      </w:r>
      <w:r>
        <w:rPr>
          <w:b/>
          <w:bCs/>
          <w:spacing w:val="-4"/>
        </w:rPr>
      </w:r>
    </w:p>
    <w:p>
      <w:pPr>
        <w:ind w:firstLine="709"/>
        <w:jc w:val="both"/>
        <w:rPr>
          <w:b/>
          <w:spacing w:val="-4"/>
        </w:rPr>
      </w:pPr>
      <w:r>
        <w:rPr>
          <w:b/>
          <w:spacing w:val="-4"/>
        </w:rPr>
        <w:t xml:space="preserve">Время приема документов: </w:t>
      </w:r>
      <w:r>
        <w:rPr>
          <w:spacing w:val="-4"/>
        </w:rPr>
        <w:t xml:space="preserve">ежедневно (кроме субботы и воскресенья) с 8.45 до 18.00, в пятницу с 8.45 до 16.45, перерыв с 13.00 до 14.00.</w:t>
      </w:r>
      <w:r>
        <w:rPr>
          <w:b/>
          <w:spacing w:val="-4"/>
        </w:rPr>
      </w:r>
      <w:r>
        <w:rPr>
          <w:b/>
          <w:spacing w:val="-4"/>
        </w:rPr>
      </w:r>
    </w:p>
    <w:p>
      <w:pPr>
        <w:ind w:firstLine="709"/>
        <w:jc w:val="both"/>
        <w:rPr>
          <w:b/>
          <w:color w:val="000000" w:themeColor="text1"/>
          <w:spacing w:val="-4"/>
        </w:rPr>
      </w:pPr>
      <w:r>
        <w:rPr>
          <w:b/>
          <w:color w:val="000000" w:themeColor="text1"/>
          <w:spacing w:val="-4"/>
        </w:rPr>
        <w:t xml:space="preserve">Последний день приема документов: «4» декабря 2025 года.</w:t>
      </w:r>
      <w:r>
        <w:rPr>
          <w:b/>
          <w:color w:val="000000" w:themeColor="text1"/>
          <w:spacing w:val="-4"/>
        </w:rPr>
      </w:r>
      <w:r>
        <w:rPr>
          <w:b/>
          <w:color w:val="000000" w:themeColor="text1"/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  <w:highlight w:val="none"/>
        </w:rPr>
      </w:pPr>
      <w:r>
        <w:rPr>
          <w:spacing w:val="-4"/>
        </w:rPr>
        <w:t xml:space="preserve">Конкурс будет проводиться в соответствии с Методикой проведения конкурса на замещение вакантной должности государственной гражданской службы Забайкальского края и включение в кадровый резерв Министерства жилищно-коммунального хозяйства, энергетики, </w:t>
      </w:r>
      <w:r>
        <w:rPr>
          <w:spacing w:val="-4"/>
        </w:rPr>
        <w:t xml:space="preserve">цифровизаци</w:t>
      </w:r>
      <w:r>
        <w:rPr>
          <w:spacing w:val="-4"/>
          <w:highlight w:val="none"/>
        </w:rPr>
        <w:t xml:space="preserve">и</w:t>
      </w:r>
      <w:r>
        <w:rPr>
          <w:spacing w:val="-4"/>
          <w:highlight w:val="none"/>
        </w:rPr>
        <w:t xml:space="preserve"> и связи Забайкальского края, утвержденной приказом Министерства жилищно-коммунального хозяйства, энергетики, </w:t>
      </w:r>
      <w:r>
        <w:rPr>
          <w:spacing w:val="-4"/>
          <w:highlight w:val="none"/>
        </w:rPr>
        <w:t xml:space="preserve">цифровизации</w:t>
      </w:r>
      <w:r>
        <w:rPr>
          <w:spacing w:val="-4"/>
          <w:highlight w:val="none"/>
        </w:rPr>
        <w:t xml:space="preserve"> и связи Забайкальского края от 1 марта 2024 года № 5-НПА</w:t>
      </w:r>
      <w:r>
        <w:rPr>
          <w:spacing w:val="-4"/>
          <w:highlight w:val="none"/>
        </w:rPr>
        <w:t xml:space="preserve"> </w:t>
      </w:r>
      <w:r>
        <w:rPr>
          <w:spacing w:val="-4"/>
          <w:highlight w:val="none"/>
        </w:rPr>
        <w:t xml:space="preserve">(с изменениями от 1 апреля 2024 года № 9-НПА)</w:t>
      </w:r>
      <w:r>
        <w:rPr>
          <w:spacing w:val="-4"/>
          <w:highlight w:val="none"/>
        </w:rPr>
        <w:t xml:space="preserve">,</w:t>
      </w:r>
      <w:r>
        <w:rPr>
          <w:spacing w:val="-4"/>
          <w:highlight w:val="none"/>
        </w:rPr>
        <w:t xml:space="preserve"> в форме тестирования и индивидуального собеседования. 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  <w:highlight w:val="none"/>
        </w:rPr>
        <w:t xml:space="preserve">Тестирование считается пройденным, если канд</w:t>
      </w:r>
      <w:r>
        <w:rPr>
          <w:spacing w:val="-4"/>
        </w:rPr>
        <w:t xml:space="preserve">идат правильно ответил на 70 и более процентов заданных вопросов.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По результатам тестирования кандидатам выставляется: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10 баллов, если даны правильные ответы на 100% вопросов;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9 баллов, если даны правильные ответы на 90 – 99 % вопросов;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8 баллов, если даны правильные ответы на 80 – 89 % вопросов;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7 баллов, если даны правильные ответы на 70 – 79 % вопросов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Претенденты могут пройти предварительный квалификационный тест вне рамок конкурса для самостоятельной оценки своего профессионального уровня. 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Предварительный тест размещён на официальном сайте Министерства труда и социальной защиты Российской Федерации: ссылка на комплекс тестовых вопросов на соответствие базовым квалификационным требованиям: </w:t>
      </w:r>
      <w:hyperlink r:id="rId22" w:tooltip="https://mintrud.gov.ru/testing/default/view/4" w:history="1">
        <w:r>
          <w:rPr>
            <w:rStyle w:val="883"/>
            <w:spacing w:val="-4"/>
          </w:rPr>
          <w:t xml:space="preserve">https://mintrud.gov.ru/testing/default/view/4</w:t>
        </w:r>
      </w:hyperlink>
      <w:r>
        <w:rPr>
          <w:spacing w:val="-4"/>
        </w:rPr>
        <w:t xml:space="preserve"> и на официальном сайте Министерства жилищно-коммунального хозяйства, энергетики, </w:t>
      </w:r>
      <w:r>
        <w:rPr>
          <w:spacing w:val="-4"/>
        </w:rPr>
        <w:t xml:space="preserve">цифровизации</w:t>
      </w:r>
      <w:r>
        <w:rPr>
          <w:spacing w:val="-4"/>
        </w:rPr>
        <w:t xml:space="preserve"> и связи Забайкальского края по ссылке: </w:t>
      </w:r>
      <w:hyperlink r:id="rId23" w:tooltip="https://minenergo.75.ru/deyatel-nost/informaciya-o-kadrovom-obespechenii/141638-predvaritel-noe-testovoe-zadanie" w:history="1">
        <w:r>
          <w:rPr>
            <w:rStyle w:val="883"/>
          </w:rPr>
          <w:t xml:space="preserve">https://minenergo.75.ru/deyatel-nost/informaciya-o-kadrovom-obespechenii/141638-predvaritel-noe-testovoe-zadanie</w:t>
        </w:r>
      </w:hyperlink>
      <w:r>
        <w:t xml:space="preserve">. Доступ претендентам для его прохождения предоставляется безвозмездно.</w:t>
      </w:r>
      <w:r>
        <w:t xml:space="preserve"> 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highlight w:val="none"/>
        </w:rPr>
      </w:pPr>
      <w:r>
        <w:rPr>
          <w:spacing w:val="-4"/>
        </w:rPr>
        <w:t xml:space="preserve"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</w:t>
      </w:r>
      <w:r>
        <w:rPr>
          <w:spacing w:val="-4"/>
          <w:highlight w:val="none"/>
        </w:rPr>
        <w:t xml:space="preserve">документов для участия в конкурсе.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jc w:val="both"/>
        <w:rPr>
          <w:rFonts w:eastAsiaTheme="minorHAnsi"/>
          <w:highlight w:val="none"/>
        </w:rPr>
      </w:pPr>
      <w:r>
        <w:rPr>
          <w:rFonts w:eastAsiaTheme="minorHAnsi"/>
          <w:highlight w:val="none"/>
          <w:lang w:eastAsia="en-US"/>
        </w:rPr>
        <w:t xml:space="preserve">Проведение индивидуального собеседования с кандидатом в ходе заседания конкурсной комиссии является обязательным.</w:t>
      </w:r>
      <w:r>
        <w:rPr>
          <w:rFonts w:eastAsiaTheme="minorHAnsi"/>
          <w:highlight w:val="none"/>
        </w:rPr>
      </w:r>
      <w:r>
        <w:rPr>
          <w:rFonts w:eastAsiaTheme="minorHAnsi"/>
          <w:highlight w:val="none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  <w:highlight w:val="none"/>
        </w:rPr>
        <w:t xml:space="preserve">Результаты индивидуального собеседов</w:t>
      </w:r>
      <w:r>
        <w:rPr>
          <w:spacing w:val="-4"/>
        </w:rPr>
        <w:t xml:space="preserve">ания оцениваются членами конкурсной комиссии: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в 9-10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</w:t>
      </w:r>
      <w:r>
        <w:rPr>
          <w:spacing w:val="-4"/>
        </w:rPr>
        <w:t xml:space="preserve">знаний в соответствующей сфере, аналитические способности, навыки аргументированно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в 7-8 баллов, если кандидат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</w:t>
      </w:r>
      <w:r>
        <w:rPr>
          <w:spacing w:val="-4"/>
        </w:rPr>
        <w:t xml:space="preserve">ональных знаний в соответствующей сфере, аналитических способностей, навыков аргументированного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в 5-6 баллов, если кандидат последовательно, но не в полном объеме раскрыл содержание вопроса, не всегда правильно использовал по</w:t>
      </w:r>
      <w:r>
        <w:rPr>
          <w:spacing w:val="-4"/>
        </w:rPr>
        <w:t xml:space="preserve">нятия и термины,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аргументированного отстаивания собственной точки зрения и ведения деловых переговоров;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в 3-4 балла, если кандидат не в полном объеме раскрыл содержание вопроса, при ответе не всегда правильно использовал понятия и термины, допустил значительные неточности и ошибки, в ходе дискуссии не проявил активности, пок</w:t>
      </w:r>
      <w:r>
        <w:rPr>
          <w:spacing w:val="-4"/>
        </w:rPr>
        <w:t xml:space="preserve">азал низкий уровень профессиональных знаний в соответствующей сфере, аналитических способностей, отсутствие навыков аргументированного отстаивания собственной точки зрения и ведения деловых переговоров, неготовность следовать взятым на себя обязательствам;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  <w:highlight w:val="none"/>
        </w:rPr>
      </w:pPr>
      <w:r>
        <w:rPr>
          <w:spacing w:val="-4"/>
        </w:rPr>
        <w:t xml:space="preserve">в 0-2 балла, если кандидат не раскрыл </w:t>
      </w:r>
      <w:r>
        <w:rPr>
          <w:spacing w:val="-4"/>
        </w:rPr>
        <w:t xml:space="preserve">содержание вопроса, при ответе неправильно использовал понятия и термины, показал полное отсутствие знаний, необходимых для замещения вакантной должности (должности гражданской службы на включение в кадровый резерв для замещения которой объя</w:t>
      </w:r>
      <w:r>
        <w:rPr>
          <w:spacing w:val="-4"/>
          <w:highlight w:val="none"/>
        </w:rPr>
        <w:t xml:space="preserve">влен конкурс). 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09"/>
        <w:jc w:val="both"/>
        <w:rPr>
          <w:spacing w:val="-4"/>
          <w:highlight w:val="none"/>
        </w:rPr>
      </w:pPr>
      <w:r>
        <w:rPr>
          <w:b/>
          <w:spacing w:val="-4"/>
          <w:highlight w:val="none"/>
        </w:rPr>
        <w:t xml:space="preserve">Предполагаемая дата проведения конкурса:</w:t>
      </w:r>
      <w:r>
        <w:rPr>
          <w:b/>
          <w:color w:val="ff0000"/>
          <w:spacing w:val="-4"/>
          <w:highlight w:val="none"/>
        </w:rPr>
        <w:t xml:space="preserve"> </w:t>
      </w:r>
      <w:r>
        <w:rPr>
          <w:color w:val="000000" w:themeColor="text1"/>
          <w:spacing w:val="-4"/>
          <w:highlight w:val="none"/>
        </w:rPr>
        <w:t xml:space="preserve">« 23</w:t>
      </w:r>
      <w:r>
        <w:rPr>
          <w:color w:val="000000" w:themeColor="text1"/>
          <w:spacing w:val="-4"/>
          <w:highlight w:val="none"/>
        </w:rPr>
        <w:t xml:space="preserve"> » декабря 2025 года</w:t>
      </w:r>
      <w:r>
        <w:rPr>
          <w:spacing w:val="-4"/>
          <w:highlight w:val="none"/>
        </w:rPr>
        <w:t xml:space="preserve"> (о точной дате и времени проведения конкурса участникам будет сообщено дополнительно). 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09"/>
        <w:jc w:val="both"/>
        <w:rPr>
          <w:spacing w:val="-4"/>
          <w:highlight w:val="none"/>
        </w:rPr>
      </w:pPr>
      <w:r>
        <w:rPr>
          <w:b/>
          <w:spacing w:val="-4"/>
          <w:highlight w:val="none"/>
        </w:rPr>
        <w:t xml:space="preserve">Место проведения конкурса:</w:t>
      </w:r>
      <w:r>
        <w:rPr>
          <w:spacing w:val="-4"/>
          <w:highlight w:val="none"/>
        </w:rPr>
        <w:t xml:space="preserve"> г. Чита, ул. Чкалова, д.136, 6 этаж, каб.610 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0"/>
        <w:jc w:val="left"/>
        <w:shd w:val="clear" w:color="auto" w:fill="ffffff"/>
        <w:rPr>
          <w:b/>
          <w:bCs/>
          <w:spacing w:val="-4"/>
          <w:highlight w:val="none"/>
        </w:rPr>
      </w:pP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ind w:firstLine="709"/>
        <w:jc w:val="center"/>
        <w:shd w:val="clear" w:color="auto" w:fill="ffffff"/>
        <w:rPr>
          <w:b/>
          <w:bCs/>
          <w:spacing w:val="-4"/>
          <w:highlight w:val="none"/>
        </w:rPr>
      </w:pPr>
      <w:r>
        <w:rPr>
          <w:b/>
          <w:bCs/>
          <w:spacing w:val="-4"/>
        </w:rPr>
        <w:t xml:space="preserve">Условия участия в конкурсе: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ind w:firstLine="709"/>
        <w:jc w:val="both"/>
        <w:shd w:val="clear" w:color="auto" w:fill="ffffff"/>
        <w:rPr>
          <w:spacing w:val="-4"/>
        </w:rPr>
      </w:pPr>
      <w:r>
        <w:rPr>
          <w:spacing w:val="-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rFonts w:eastAsiaTheme="minorHAnsi"/>
          <w:spacing w:val="-4"/>
          <w:highlight w:val="none"/>
        </w:rPr>
      </w:pPr>
      <w:r>
        <w:rPr>
          <w:rFonts w:eastAsiaTheme="minorHAnsi"/>
          <w:spacing w:val="-4"/>
          <w:lang w:eastAsia="en-US"/>
        </w:rPr>
        <w:t xml:space="preserve"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</w:t>
      </w:r>
      <w:r>
        <w:rPr>
          <w:rFonts w:eastAsiaTheme="minorHAnsi"/>
          <w:spacing w:val="-4"/>
          <w:highlight w:val="none"/>
          <w:lang w:eastAsia="en-US"/>
        </w:rPr>
        <w:t xml:space="preserve">ации.</w:t>
      </w:r>
      <w:r>
        <w:rPr>
          <w:rFonts w:eastAsiaTheme="minorHAnsi"/>
          <w:spacing w:val="-4"/>
          <w:highlight w:val="none"/>
        </w:rPr>
      </w:r>
      <w:r>
        <w:rPr>
          <w:rFonts w:eastAsiaTheme="minorHAnsi"/>
          <w:spacing w:val="-4"/>
          <w:highlight w:val="none"/>
        </w:rPr>
      </w:r>
    </w:p>
    <w:p>
      <w:pPr>
        <w:ind w:firstLine="709"/>
        <w:jc w:val="both"/>
        <w:shd w:val="clear" w:color="auto" w:fill="ffffff"/>
        <w:rPr>
          <w:spacing w:val="-4"/>
          <w:highlight w:val="none"/>
        </w:rPr>
      </w:pPr>
      <w:r>
        <w:rPr>
          <w:spacing w:val="-4"/>
          <w:highlight w:val="none"/>
        </w:rPr>
        <w:t xml:space="preserve">Гражданин</w:t>
      </w:r>
      <w:r>
        <w:rPr>
          <w:spacing w:val="-4"/>
          <w:highlight w:val="none"/>
        </w:rPr>
        <w:t xml:space="preserve">,</w:t>
      </w:r>
      <w:r>
        <w:rPr>
          <w:spacing w:val="-4"/>
          <w:highlight w:val="none"/>
        </w:rPr>
        <w:t xml:space="preserve"> </w:t>
      </w:r>
      <w:r>
        <w:rPr>
          <w:spacing w:val="-4"/>
          <w:highlight w:val="none"/>
        </w:rPr>
        <w:t xml:space="preserve">гражданский служащий</w:t>
      </w:r>
      <w:r>
        <w:rPr>
          <w:spacing w:val="-4"/>
          <w:highlight w:val="none"/>
        </w:rPr>
        <w:t xml:space="preserve"> не допускается к участию в конкурсе в связи с его н</w:t>
      </w:r>
      <w:r>
        <w:rPr>
          <w:spacing w:val="-4"/>
          <w:highlight w:val="none"/>
        </w:rPr>
        <w:t xml:space="preserve">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службе, для поступления на гражданскую службу и ее прохождения.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  <w:t xml:space="preserve"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собственных средств.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center"/>
        <w:shd w:val="clear" w:color="auto" w:fill="ffffff"/>
        <w:rPr>
          <w:b/>
          <w:bCs/>
          <w:spacing w:val="-4"/>
        </w:rPr>
      </w:pPr>
      <w:r>
        <w:rPr>
          <w:b/>
          <w:bCs/>
          <w:spacing w:val="-4"/>
        </w:rPr>
      </w:r>
      <w:r>
        <w:rPr>
          <w:b/>
          <w:bCs/>
          <w:spacing w:val="-4"/>
        </w:rPr>
      </w:r>
      <w:r>
        <w:rPr>
          <w:b/>
          <w:bCs/>
          <w:spacing w:val="-4"/>
        </w:rPr>
      </w:r>
    </w:p>
    <w:p>
      <w:pPr>
        <w:ind w:firstLine="709"/>
        <w:jc w:val="center"/>
        <w:shd w:val="clear" w:color="auto" w:fill="ffffff"/>
        <w:rPr>
          <w:spacing w:val="-4"/>
        </w:rPr>
      </w:pPr>
      <w:r>
        <w:rPr>
          <w:b/>
          <w:bCs/>
          <w:spacing w:val="-4"/>
        </w:rPr>
        <w:t xml:space="preserve">Условия прохождения государственной гражданской службы: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hd w:val="clear" w:color="auto" w:fill="ffffff"/>
        <w:rPr>
          <w:spacing w:val="-4"/>
        </w:rPr>
      </w:pPr>
      <w:r>
        <w:rPr>
          <w:spacing w:val="-4"/>
        </w:rPr>
        <w:t xml:space="preserve">Гражданин, претендующий на замещение должности государственной гражданской службы Забайкальского края, при поступлении на службу представляет представителю нанимателя: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hd w:val="clear" w:color="auto" w:fill="ffffff"/>
        <w:rPr>
          <w:spacing w:val="-4"/>
        </w:rPr>
      </w:pPr>
      <w:r>
        <w:rPr>
          <w:spacing w:val="-4"/>
        </w:rPr>
        <w:t xml:space="preserve">-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hd w:val="clear" w:color="auto" w:fill="ffffff"/>
        <w:rPr>
          <w:spacing w:val="-4"/>
        </w:rPr>
      </w:pPr>
      <w:r>
        <w:rPr>
          <w:spacing w:val="-4"/>
        </w:rPr>
        <w:t xml:space="preserve">- сведения об адресах сайтов и (или) страниц сайтов в информационно-телекоммуникационной с</w:t>
      </w:r>
      <w:r>
        <w:rPr>
          <w:spacing w:val="-4"/>
        </w:rPr>
        <w:t xml:space="preserve">ети "Интернет", на которых гражданин, претендующий на замещение должности гражданской службы размещал общедоступную информацию, а также данные, позволяющие его идентифицировать за три календарных года, предшествующих году поступления на гражданскую службу.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hd w:val="clear" w:color="auto" w:fill="ffffff"/>
        <w:rPr>
          <w:spacing w:val="-4"/>
        </w:rPr>
      </w:pPr>
      <w:r>
        <w:rPr>
          <w:spacing w:val="-4"/>
        </w:rPr>
        <w:t xml:space="preserve">При заключении служебного контракта с гражданином, впервые поступающим на государственную гражданскую службу Забайкальского края, в этом контракте и в акте государственного органа о назначе</w:t>
      </w:r>
      <w:r>
        <w:rPr>
          <w:spacing w:val="-4"/>
        </w:rPr>
        <w:t xml:space="preserve">нии на должность гражданской службы предусматривается условие об испытании государственного гражданского служащего продолжительностью от одного месяца до одного года в целях проверки его соответствия замещаемой должности государственной гражданской службы.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hd w:val="clear" w:color="auto" w:fill="ffffff"/>
        <w:rPr>
          <w:spacing w:val="-4"/>
          <w:highlight w:val="none"/>
        </w:rPr>
      </w:pPr>
      <w:r>
        <w:rPr>
          <w:spacing w:val="-4"/>
        </w:rPr>
        <w:t xml:space="preserve">В период испытания на государственного гражданского служащего (далее – гражданский служащий) распространяются положения Федерального закона </w:t>
      </w:r>
      <w:r>
        <w:rPr>
          <w:spacing w:val="-4"/>
        </w:rPr>
        <w:t xml:space="preserve">«О гос</w:t>
      </w:r>
      <w:r>
        <w:rPr>
          <w:spacing w:val="-4"/>
          <w:highlight w:val="none"/>
        </w:rPr>
        <w:t xml:space="preserve">ударственной гражданской службе Российской Федерации», других законов и иных нормативных правовых актов о государственной гражданской службе.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09"/>
        <w:jc w:val="both"/>
        <w:shd w:val="clear" w:color="auto" w:fill="ffffff"/>
        <w:rPr>
          <w:spacing w:val="-4"/>
          <w:highlight w:val="none"/>
        </w:rPr>
      </w:pPr>
      <w:r>
        <w:rPr>
          <w:spacing w:val="-4"/>
          <w:highlight w:val="none"/>
        </w:rPr>
        <w:t xml:space="preserve">Гражданские служащие обеспечи</w:t>
      </w:r>
      <w:r>
        <w:rPr>
          <w:spacing w:val="-4"/>
          <w:highlight w:val="none"/>
        </w:rPr>
        <w:t xml:space="preserve">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отвечающими требованиям охраны и гигиены труда и др.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09"/>
        <w:jc w:val="both"/>
        <w:shd w:val="clear" w:color="auto" w:fill="ffffff"/>
        <w:rPr>
          <w:color w:val="292c3d"/>
          <w:spacing w:val="-4"/>
          <w:highlight w:val="none"/>
        </w:rPr>
      </w:pPr>
      <w:r>
        <w:rPr>
          <w:spacing w:val="-4"/>
          <w:highlight w:val="none"/>
        </w:rPr>
        <w:t xml:space="preserve">Гражданин</w:t>
      </w:r>
      <w:r>
        <w:rPr>
          <w:spacing w:val="-4"/>
          <w:highlight w:val="none"/>
        </w:rPr>
        <w:t xml:space="preserve">,</w:t>
      </w:r>
      <w:r>
        <w:rPr>
          <w:spacing w:val="-4"/>
          <w:highlight w:val="none"/>
        </w:rPr>
        <w:t xml:space="preserve"> гражданский служащий</w:t>
      </w:r>
      <w:r>
        <w:rPr>
          <w:spacing w:val="-4"/>
          <w:highlight w:val="none"/>
        </w:rPr>
        <w:t xml:space="preserve"> включается в кадровый резерв государственного органа со дня издания соответствующего правового акта государственного органа. Основанием для включения гражданина</w:t>
      </w:r>
      <w:r>
        <w:rPr>
          <w:spacing w:val="-4"/>
          <w:highlight w:val="none"/>
        </w:rPr>
        <w:t xml:space="preserve">,</w:t>
      </w:r>
      <w:r>
        <w:rPr>
          <w:spacing w:val="-4"/>
          <w:highlight w:val="none"/>
        </w:rPr>
        <w:t xml:space="preserve"> гражданского служащего</w:t>
      </w:r>
      <w:r>
        <w:rPr>
          <w:spacing w:val="-4"/>
          <w:highlight w:val="none"/>
        </w:rPr>
        <w:t xml:space="preserve"> в кадровый резерв государственного органа является соответствующее решение конкурсной комиссии.</w:t>
      </w:r>
      <w:r>
        <w:rPr>
          <w:color w:val="292c3d"/>
          <w:spacing w:val="-4"/>
          <w:highlight w:val="none"/>
        </w:rPr>
      </w:r>
      <w:r>
        <w:rPr>
          <w:color w:val="292c3d"/>
          <w:spacing w:val="-4"/>
          <w:highlight w:val="none"/>
        </w:rPr>
      </w:r>
    </w:p>
    <w:p>
      <w:pPr>
        <w:ind w:firstLine="709"/>
        <w:jc w:val="both"/>
        <w:rPr>
          <w:spacing w:val="-4"/>
          <w:highlight w:val="none"/>
        </w:rPr>
      </w:pPr>
      <w:r>
        <w:rPr>
          <w:spacing w:val="-4"/>
          <w:highlight w:val="none"/>
        </w:rPr>
        <w:t xml:space="preserve">Назначение гражданина</w:t>
      </w:r>
      <w:r>
        <w:rPr>
          <w:spacing w:val="-4"/>
          <w:highlight w:val="none"/>
        </w:rPr>
        <w:t xml:space="preserve">,</w:t>
      </w:r>
      <w:r>
        <w:rPr>
          <w:spacing w:val="-4"/>
          <w:highlight w:val="none"/>
        </w:rPr>
        <w:t xml:space="preserve"> гражданского служащего</w:t>
      </w:r>
      <w:r>
        <w:rPr>
          <w:spacing w:val="-4"/>
          <w:highlight w:val="none"/>
        </w:rPr>
        <w:t xml:space="preserve">, состоящего в кадровом резерве государственного органа, на вакантную должность государственной гражданской службы осуществляется с его согласия по решению соответствующего пред</w:t>
      </w:r>
      <w:r>
        <w:rPr>
          <w:spacing w:val="-4"/>
        </w:rPr>
        <w:t xml:space="preserve">ставителя нанимателя. Предельный срок нахождения гражданина</w:t>
      </w:r>
      <w:r>
        <w:rPr>
          <w:spacing w:val="-4"/>
        </w:rPr>
        <w:t xml:space="preserve">,</w:t>
      </w:r>
      <w:r>
        <w:rPr>
          <w:spacing w:val="-4"/>
        </w:rPr>
        <w:t xml:space="preserve"> гражданского служащего в кадровом резерве </w:t>
      </w:r>
      <w:r>
        <w:rPr>
          <w:spacing w:val="-4"/>
          <w:highlight w:val="none"/>
        </w:rPr>
        <w:t xml:space="preserve">государственного органа для замещения одной и той же группы должностей государственной </w:t>
      </w:r>
      <w:r>
        <w:rPr>
          <w:spacing w:val="-4"/>
          <w:highlight w:val="none"/>
        </w:rPr>
        <w:t xml:space="preserve">гражданской службы составляет 3 года.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09"/>
        <w:jc w:val="both"/>
        <w:rPr>
          <w:spacing w:val="-4"/>
          <w:highlight w:val="none"/>
        </w:rPr>
      </w:pPr>
      <w:r>
        <w:rPr>
          <w:spacing w:val="-4"/>
          <w:highlight w:val="none"/>
        </w:rPr>
        <w:t xml:space="preserve">В соответствии с пунктом 27 Положения о конкурсе на замещение вакантной должности государственной гражданской службы Российской Федерации, утверж</w:t>
      </w:r>
      <w:r>
        <w:rPr>
          <w:spacing w:val="-4"/>
          <w:highlight w:val="none"/>
        </w:rPr>
        <w:t xml:space="preserve">денного Указом Президента Российской Федерации от 1 февраля 2005 года № 112, кандидат на замещение вакантной должности государственной гражданской службы вправе обжаловать решение конкурсной комиссии в соответствии с законодательством Российской Федерации.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  <w:highlight w:val="none"/>
        </w:rPr>
        <w:t xml:space="preserve">В случае если участник конкурса не согласен </w:t>
      </w:r>
      <w:r>
        <w:rPr>
          <w:spacing w:val="-4"/>
        </w:rPr>
        <w:t xml:space="preserve">с результатами проведения конкурса, он вправе осуществлять защиту своих нарушенных прав и интересов в досудебном и судебном порядке.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  <w:highlight w:val="none"/>
        </w:rPr>
        <w:t xml:space="preserve">С порядком обжалования результатов </w:t>
      </w:r>
      <w:r>
        <w:rPr>
          <w:spacing w:val="-4"/>
          <w:highlight w:val="none"/>
        </w:rPr>
        <w:t xml:space="preserve">конкурсов можно</w:t>
      </w:r>
      <w:bookmarkStart w:id="0" w:name="_GoBack"/>
      <w:r>
        <w:rPr>
          <w:highlight w:val="none"/>
        </w:rPr>
      </w:r>
      <w:bookmarkEnd w:id="0"/>
      <w:r>
        <w:rPr>
          <w:spacing w:val="-4"/>
          <w:highlight w:val="none"/>
        </w:rPr>
        <w:t xml:space="preserve"> о</w:t>
      </w:r>
      <w:r>
        <w:rPr>
          <w:spacing w:val="-4"/>
        </w:rPr>
        <w:t xml:space="preserve">знакомиться по ссылке: </w:t>
      </w:r>
      <w:hyperlink r:id="rId24" w:tooltip="https://minenergo.75.ru/deyatel-nost/informaciya-o-kadrovom-obespechenii/127940-poryadok-obzhalovaniya-rezul-tatov-konkursa" w:history="1">
        <w:r>
          <w:rPr>
            <w:rStyle w:val="883"/>
          </w:rPr>
          <w:t xml:space="preserve">https://minenergo.75.ru/deyatel-nost/informaciya-o-kadrovom-obespechenii/127940-poryadok-obzhalovaniya-rezul-tatov-konkursa</w:t>
        </w:r>
      </w:hyperlink>
      <w:r>
        <w:t xml:space="preserve">.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rPr>
          <w:spacing w:val="-4"/>
        </w:rPr>
      </w:pPr>
      <w:r>
        <w:rPr>
          <w:spacing w:val="-4"/>
        </w:rPr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center"/>
        <w:rPr>
          <w:spacing w:val="-4"/>
        </w:rPr>
      </w:pPr>
      <w:r>
        <w:rPr>
          <w:spacing w:val="-4"/>
        </w:rPr>
        <w:t xml:space="preserve">____________________________________</w:t>
      </w:r>
      <w:r>
        <w:rPr>
          <w:spacing w:val="-4"/>
        </w:rPr>
      </w:r>
      <w:r>
        <w:rPr>
          <w:spacing w:val="-4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991" w:bottom="1440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Verdana">
    <w:panose1 w:val="020B0604030504040204"/>
  </w:font>
  <w:font w:name="SimSun">
    <w:panose1 w:val="02010600030101010101"/>
  </w:font>
  <w:font w:name="Consolas">
    <w:panose1 w:val="020B0609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05283159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firstLine="709"/>
        <w:tabs>
          <w:tab w:val="num" w:pos="12910" w:leader="none"/>
        </w:tabs>
      </w:pPr>
      <w:rPr>
        <w:rFonts w:hint="default"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4284" w:hanging="360"/>
        <w:tabs>
          <w:tab w:val="num" w:pos="4284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004" w:hanging="360"/>
        <w:tabs>
          <w:tab w:val="num" w:pos="5004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724" w:hanging="360"/>
        <w:tabs>
          <w:tab w:val="num" w:pos="5724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6444" w:hanging="360"/>
        <w:tabs>
          <w:tab w:val="num" w:pos="6444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164" w:hanging="360"/>
        <w:tabs>
          <w:tab w:val="num" w:pos="7164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884" w:hanging="360"/>
        <w:tabs>
          <w:tab w:val="num" w:pos="7884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8604" w:hanging="360"/>
        <w:tabs>
          <w:tab w:val="num" w:pos="8604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324" w:hanging="360"/>
        <w:tabs>
          <w:tab w:val="num" w:pos="9324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711"/>
    <w:link w:val="703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>
    <w:name w:val="Heading 7 Char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>
    <w:name w:val="Heading 9 Char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693">
    <w:name w:val="Title Char"/>
    <w:basedOn w:val="711"/>
    <w:link w:val="723"/>
    <w:uiPriority w:val="10"/>
    <w:rPr>
      <w:sz w:val="48"/>
      <w:szCs w:val="48"/>
    </w:rPr>
  </w:style>
  <w:style w:type="character" w:styleId="694">
    <w:name w:val="Subtitle Char"/>
    <w:basedOn w:val="711"/>
    <w:link w:val="725"/>
    <w:uiPriority w:val="11"/>
    <w:rPr>
      <w:sz w:val="24"/>
      <w:szCs w:val="24"/>
    </w:rPr>
  </w:style>
  <w:style w:type="character" w:styleId="695">
    <w:name w:val="Quote Char"/>
    <w:link w:val="727"/>
    <w:uiPriority w:val="29"/>
    <w:rPr>
      <w:i/>
    </w:rPr>
  </w:style>
  <w:style w:type="character" w:styleId="696">
    <w:name w:val="Intense Quote Char"/>
    <w:link w:val="729"/>
    <w:uiPriority w:val="30"/>
    <w:rPr>
      <w:i/>
    </w:rPr>
  </w:style>
  <w:style w:type="character" w:styleId="697">
    <w:name w:val="Footer Char"/>
    <w:basedOn w:val="711"/>
    <w:link w:val="732"/>
    <w:uiPriority w:val="99"/>
  </w:style>
  <w:style w:type="character" w:styleId="698">
    <w:name w:val="Caption Char"/>
    <w:basedOn w:val="711"/>
    <w:link w:val="734"/>
    <w:uiPriority w:val="35"/>
    <w:rPr>
      <w:b/>
      <w:bCs/>
      <w:color w:val="4f81bd" w:themeColor="accent1"/>
      <w:sz w:val="18"/>
      <w:szCs w:val="18"/>
    </w:rPr>
  </w:style>
  <w:style w:type="character" w:styleId="699">
    <w:name w:val="Footnote Text Char"/>
    <w:link w:val="862"/>
    <w:uiPriority w:val="99"/>
    <w:rPr>
      <w:sz w:val="18"/>
    </w:rPr>
  </w:style>
  <w:style w:type="character" w:styleId="700">
    <w:name w:val="Endnote Text Char"/>
    <w:link w:val="865"/>
    <w:uiPriority w:val="99"/>
    <w:rPr>
      <w:sz w:val="20"/>
    </w:rPr>
  </w:style>
  <w:style w:type="paragraph" w:styleId="70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2">
    <w:name w:val="Heading 1"/>
    <w:basedOn w:val="701"/>
    <w:next w:val="70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next w:val="701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701"/>
    <w:next w:val="70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Заголовок Знак"/>
    <w:basedOn w:val="711"/>
    <w:link w:val="723"/>
    <w:uiPriority w:val="10"/>
    <w:rPr>
      <w:sz w:val="48"/>
      <w:szCs w:val="48"/>
    </w:rPr>
  </w:style>
  <w:style w:type="paragraph" w:styleId="725">
    <w:name w:val="Subtitle"/>
    <w:basedOn w:val="701"/>
    <w:next w:val="701"/>
    <w:link w:val="726"/>
    <w:uiPriority w:val="11"/>
    <w:qFormat/>
    <w:pPr>
      <w:spacing w:before="200" w:after="200"/>
    </w:pPr>
  </w:style>
  <w:style w:type="character" w:styleId="726" w:customStyle="1">
    <w:name w:val="Подзаголовок Знак"/>
    <w:basedOn w:val="711"/>
    <w:link w:val="725"/>
    <w:uiPriority w:val="11"/>
    <w:rPr>
      <w:sz w:val="24"/>
      <w:szCs w:val="24"/>
    </w:rPr>
  </w:style>
  <w:style w:type="paragraph" w:styleId="727">
    <w:name w:val="Quote"/>
    <w:basedOn w:val="701"/>
    <w:next w:val="701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701"/>
    <w:next w:val="701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11"/>
    <w:uiPriority w:val="99"/>
  </w:style>
  <w:style w:type="paragraph" w:styleId="732">
    <w:name w:val="Footer"/>
    <w:basedOn w:val="701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Нижний колонтитул Знак"/>
    <w:basedOn w:val="711"/>
    <w:link w:val="732"/>
    <w:uiPriority w:val="99"/>
  </w:style>
  <w:style w:type="paragraph" w:styleId="734">
    <w:name w:val="Caption"/>
    <w:basedOn w:val="701"/>
    <w:next w:val="701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 w:customStyle="1">
    <w:name w:val="Название объекта Знак"/>
    <w:basedOn w:val="711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7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Table Grid Light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>
    <w:name w:val="Plain Table 1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701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1"/>
    <w:uiPriority w:val="99"/>
    <w:unhideWhenUsed/>
    <w:rPr>
      <w:vertAlign w:val="superscript"/>
    </w:rPr>
  </w:style>
  <w:style w:type="paragraph" w:styleId="865">
    <w:name w:val="endnote text"/>
    <w:basedOn w:val="701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1"/>
    <w:uiPriority w:val="99"/>
    <w:semiHidden/>
    <w:unhideWhenUsed/>
    <w:rPr>
      <w:vertAlign w:val="superscript"/>
    </w:rPr>
  </w:style>
  <w:style w:type="paragraph" w:styleId="868">
    <w:name w:val="toc 1"/>
    <w:basedOn w:val="701"/>
    <w:next w:val="701"/>
    <w:uiPriority w:val="39"/>
    <w:unhideWhenUsed/>
    <w:pPr>
      <w:spacing w:after="57"/>
    </w:pPr>
  </w:style>
  <w:style w:type="paragraph" w:styleId="869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70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1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72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73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74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75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76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1"/>
    <w:next w:val="701"/>
    <w:uiPriority w:val="99"/>
    <w:unhideWhenUsed/>
  </w:style>
  <w:style w:type="paragraph" w:styleId="87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0">
    <w:name w:val="Normal (Web)"/>
    <w:basedOn w:val="701"/>
    <w:uiPriority w:val="99"/>
    <w:pPr>
      <w:spacing w:before="100" w:beforeAutospacing="1" w:after="100" w:afterAutospacing="1"/>
    </w:pPr>
  </w:style>
  <w:style w:type="paragraph" w:styleId="881">
    <w:name w:val="Header"/>
    <w:basedOn w:val="70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711"/>
    <w:link w:val="88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3">
    <w:name w:val="Hyperlink"/>
    <w:basedOn w:val="711"/>
    <w:uiPriority w:val="99"/>
    <w:unhideWhenUsed/>
    <w:rPr>
      <w:color w:val="0000ff"/>
      <w:u w:val="single"/>
    </w:rPr>
  </w:style>
  <w:style w:type="paragraph" w:styleId="884">
    <w:name w:val="No Spacing"/>
    <w:uiPriority w:val="99"/>
    <w:qFormat/>
    <w:pPr>
      <w:jc w:val="both"/>
      <w:spacing w:after="0" w:line="240" w:lineRule="auto"/>
    </w:pPr>
    <w:rPr>
      <w:rFonts w:ascii="Calibri" w:hAnsi="Calibri" w:eastAsia="Calibri" w:cs="Times New Roman"/>
    </w:rPr>
  </w:style>
  <w:style w:type="paragraph" w:styleId="885">
    <w:name w:val="Plain Text"/>
    <w:basedOn w:val="701"/>
    <w:link w:val="886"/>
    <w:uiPriority w:val="99"/>
    <w:rPr>
      <w:rFonts w:ascii="Consolas" w:hAnsi="Consolas" w:eastAsia="SimSun"/>
      <w:sz w:val="21"/>
      <w:szCs w:val="21"/>
      <w:lang w:eastAsia="en-US"/>
    </w:rPr>
  </w:style>
  <w:style w:type="character" w:styleId="886" w:customStyle="1">
    <w:name w:val="Текст Знак"/>
    <w:basedOn w:val="711"/>
    <w:link w:val="885"/>
    <w:uiPriority w:val="99"/>
    <w:rPr>
      <w:rFonts w:ascii="Consolas" w:hAnsi="Consolas" w:eastAsia="SimSun" w:cs="Times New Roman"/>
      <w:sz w:val="21"/>
      <w:szCs w:val="21"/>
    </w:rPr>
  </w:style>
  <w:style w:type="paragraph" w:styleId="887">
    <w:name w:val="List Paragraph"/>
    <w:basedOn w:val="701"/>
    <w:uiPriority w:val="34"/>
    <w:qFormat/>
    <w:pPr>
      <w:contextualSpacing/>
      <w:ind w:left="720"/>
    </w:pPr>
  </w:style>
  <w:style w:type="character" w:styleId="888" w:customStyle="1">
    <w:name w:val="Основной текст_"/>
    <w:link w:val="889"/>
    <w:rPr>
      <w:sz w:val="27"/>
      <w:szCs w:val="27"/>
      <w:shd w:val="clear" w:color="auto" w:fill="ffffff"/>
    </w:rPr>
  </w:style>
  <w:style w:type="paragraph" w:styleId="889" w:customStyle="1">
    <w:name w:val="Основной текст1"/>
    <w:basedOn w:val="701"/>
    <w:link w:val="888"/>
    <w:pPr>
      <w:jc w:val="center"/>
      <w:spacing w:after="300" w:line="322" w:lineRule="exact"/>
      <w:shd w:val="clear" w:color="auto" w:fill="ffffff"/>
    </w:pPr>
    <w:rPr>
      <w:rFonts w:asciiTheme="minorHAnsi" w:hAnsiTheme="minorHAnsi" w:eastAsiaTheme="minorHAnsi" w:cstheme="minorBidi"/>
      <w:sz w:val="27"/>
      <w:szCs w:val="27"/>
      <w:lang w:eastAsia="en-US"/>
    </w:rPr>
  </w:style>
  <w:style w:type="character" w:styleId="890">
    <w:name w:val="FollowedHyperlink"/>
    <w:basedOn w:val="711"/>
    <w:uiPriority w:val="99"/>
    <w:semiHidden/>
    <w:unhideWhenUsed/>
    <w:rPr>
      <w:color w:val="800080" w:themeColor="followedHyperlink"/>
      <w:u w:val="single"/>
    </w:rPr>
  </w:style>
  <w:style w:type="paragraph" w:styleId="891">
    <w:name w:val="Body Text Indent 2"/>
    <w:basedOn w:val="701"/>
    <w:link w:val="892"/>
    <w:pPr>
      <w:ind w:left="283"/>
      <w:spacing w:after="120" w:line="480" w:lineRule="auto"/>
      <w:widowControl w:val="off"/>
    </w:pPr>
    <w:rPr>
      <w:sz w:val="20"/>
      <w:szCs w:val="20"/>
    </w:rPr>
  </w:style>
  <w:style w:type="character" w:styleId="892" w:customStyle="1">
    <w:name w:val="Основной текст с отступом 2 Знак"/>
    <w:basedOn w:val="711"/>
    <w:link w:val="89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3" w:customStyle="1">
    <w:name w:val="Знак Знак Знак"/>
    <w:basedOn w:val="7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94">
    <w:name w:val="annotation reference"/>
    <w:basedOn w:val="711"/>
    <w:uiPriority w:val="99"/>
    <w:semiHidden/>
    <w:unhideWhenUsed/>
    <w:rPr>
      <w:sz w:val="16"/>
      <w:szCs w:val="16"/>
    </w:rPr>
  </w:style>
  <w:style w:type="paragraph" w:styleId="895">
    <w:name w:val="annotation text"/>
    <w:basedOn w:val="701"/>
    <w:link w:val="896"/>
    <w:uiPriority w:val="99"/>
    <w:semiHidden/>
    <w:unhideWhenUsed/>
    <w:rPr>
      <w:sz w:val="20"/>
      <w:szCs w:val="20"/>
    </w:rPr>
  </w:style>
  <w:style w:type="character" w:styleId="896" w:customStyle="1">
    <w:name w:val="Текст примечания Знак"/>
    <w:basedOn w:val="711"/>
    <w:link w:val="89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7">
    <w:name w:val="annotation subject"/>
    <w:basedOn w:val="895"/>
    <w:next w:val="895"/>
    <w:link w:val="898"/>
    <w:uiPriority w:val="99"/>
    <w:semiHidden/>
    <w:unhideWhenUsed/>
    <w:rPr>
      <w:b/>
      <w:bCs/>
    </w:rPr>
  </w:style>
  <w:style w:type="character" w:styleId="898" w:customStyle="1">
    <w:name w:val="Тема примечания Знак"/>
    <w:basedOn w:val="896"/>
    <w:link w:val="89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99">
    <w:name w:val="Balloon Text"/>
    <w:basedOn w:val="701"/>
    <w:link w:val="90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0" w:customStyle="1">
    <w:name w:val="Текст выноски Знак"/>
    <w:basedOn w:val="711"/>
    <w:link w:val="89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01" w:customStyle="1">
    <w:name w:val="Без интервала"/>
    <w:link w:val="882"/>
    <w:uiPriority w:val="99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media.75.ru/minenergo/documents/233360/konsul-tant-kontrolya-nadezhnosti.pdf" TargetMode="External"/><Relationship Id="rId12" Type="http://schemas.openxmlformats.org/officeDocument/2006/relationships/hyperlink" Target="https://media.75.ru/minenergo/documents/233362/konsul-tant-ekonomich-analiza-zhkh.pdf" TargetMode="External"/><Relationship Id="rId13" Type="http://schemas.openxmlformats.org/officeDocument/2006/relationships/hyperlink" Target="https://media.75.ru/minenergo/documents/233361/konsul-tant-invest-proektov.pdf" TargetMode="External"/><Relationship Id="rId14" Type="http://schemas.openxmlformats.org/officeDocument/2006/relationships/hyperlink" Target="https://media.75.ru/minenergo/documents/232538/zayavlenie.doc" TargetMode="External"/><Relationship Id="rId15" Type="http://schemas.openxmlformats.org/officeDocument/2006/relationships/hyperlink" Target="https://media.75.ru/minenergo/documents/232537/anketa.rtf" TargetMode="External"/><Relationship Id="rId16" Type="http://schemas.openxmlformats.org/officeDocument/2006/relationships/hyperlink" Target="https://media.75.ru/minenergo/documents/185558/001-gs.docx" TargetMode="External"/><Relationship Id="rId17" Type="http://schemas.openxmlformats.org/officeDocument/2006/relationships/hyperlink" Target="https://media.75.ru/minenergo/documents/232539/soglasie-na-obrabotku-personal-nyh-dannyh.docx" TargetMode="External"/><Relationship Id="rId18" Type="http://schemas.openxmlformats.org/officeDocument/2006/relationships/hyperlink" Target="https://media.75.ru/minenergo/documents/232538/zayavlenie.doc" TargetMode="External"/><Relationship Id="rId19" Type="http://schemas.openxmlformats.org/officeDocument/2006/relationships/hyperlink" Target="https://media.75.ru/minenergo/documents/232537/anketa.rtf" TargetMode="External"/><Relationship Id="rId20" Type="http://schemas.openxmlformats.org/officeDocument/2006/relationships/hyperlink" Target="https://media.75.ru/minenergo/documents/232539/soglasie-na-obrabotku-personal-nyh-dannyh.docx" TargetMode="External"/><Relationship Id="rId21" Type="http://schemas.openxmlformats.org/officeDocument/2006/relationships/hyperlink" Target="https://gossluzhba.gov.ru/" TargetMode="External"/><Relationship Id="rId22" Type="http://schemas.openxmlformats.org/officeDocument/2006/relationships/hyperlink" Target="https://mintrud.gov.ru/testing/default/view/4" TargetMode="External"/><Relationship Id="rId23" Type="http://schemas.openxmlformats.org/officeDocument/2006/relationships/hyperlink" Target="https://minenergo.75.ru/deyatel-nost/informaciya-o-kadrovom-obespechenii/141638-predvaritel-noe-testovoe-zadanie" TargetMode="External"/><Relationship Id="rId24" Type="http://schemas.openxmlformats.org/officeDocument/2006/relationships/hyperlink" Target="https://minenergo.75.ru/deyatel-nost/informaciya-o-kadrovom-obespechenii/127940-poryadok-obzhalovaniya-rezul-tatov-konkurs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1AEF-98D5-4057-A171-865A1961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BorschOV</dc:creator>
  <cp:lastModifiedBy>sva2</cp:lastModifiedBy>
  <cp:revision>172</cp:revision>
  <dcterms:created xsi:type="dcterms:W3CDTF">2023-03-15T06:25:00Z</dcterms:created>
  <dcterms:modified xsi:type="dcterms:W3CDTF">2025-11-14T02:11:38Z</dcterms:modified>
</cp:coreProperties>
</file>