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</w:t>
      </w:r>
      <w:r>
        <w:rPr>
          <w:rFonts w:ascii="Times New Roman" w:hAnsi="Times New Roman" w:cs="Times New Roman"/>
          <w:sz w:val="22"/>
          <w:szCs w:val="22"/>
        </w:rPr>
        <w:t xml:space="preserve">ИЯ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вакантных должностях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Министерстве жилищно-коммунального хозяйства, энергетики, цифровизации и связи Забайкальского края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органа государственной власти Забайкальского края, государственного органа Забайкальского края)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tbl>
      <w:tblPr>
        <w:tblStyle w:val="867"/>
        <w:tblW w:w="5000" w:type="pct"/>
        <w:tblLayout w:type="fixed"/>
        <w:tblLook w:val="04A0" w:firstRow="1" w:lastRow="0" w:firstColumn="1" w:lastColumn="0" w:noHBand="0" w:noVBand="1"/>
      </w:tblPr>
      <w:tblGrid>
        <w:gridCol w:w="1797"/>
        <w:gridCol w:w="1"/>
        <w:gridCol w:w="77"/>
        <w:gridCol w:w="2948"/>
        <w:gridCol w:w="67"/>
        <w:gridCol w:w="1370"/>
        <w:gridCol w:w="31"/>
        <w:gridCol w:w="2438"/>
        <w:gridCol w:w="216"/>
        <w:gridCol w:w="1332"/>
        <w:gridCol w:w="216"/>
        <w:gridCol w:w="1264"/>
        <w:gridCol w:w="1461"/>
        <w:gridCol w:w="12"/>
        <w:gridCol w:w="913"/>
        <w:gridCol w:w="1472"/>
      </w:tblGrid>
      <w:tr>
        <w:tblPrEx/>
        <w:trPr/>
        <w:tc>
          <w:tcPr>
            <w:tcW w:w="179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должности,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место прохождения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(работы)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(указывается населенный пункт)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6"/>
            <w:tcW w:w="44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Квалификационные требования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для замещения должности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Краткое описание должностных обязанностей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281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Оплата труда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учетом оклада месячного денежного содержания, надбавок, ежемесячного денежного поощрения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 служебного контракта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(трудового договора)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91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ФИО ответственного работника кадровой службы,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номера рабочего и мобильного телефонов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приема документов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179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30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уровню профессионального образования,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требования к стажу гражданской службы или работы по специальности, направлению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54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минимальный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2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максимальный размер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1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Первый заместитель министра жилищно-коммунального энергетики, цифровизации и связи Забайкальского края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lang w:val="ru-RU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lang w:val="ru-RU"/>
              </w:rPr>
            </w:r>
            <w:hyperlink r:id="rId9" w:tooltip="https://gossluzhba.gov.ru/vacancy/9e5daf3a-3f3a-4138-a544-f9e9f6e818ab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  <w:lang w:val="ru-RU"/>
                </w:rPr>
                <w:t xml:space="preserve">https://gossluzhba.gov.ru/vacancy/9e5daf3a-3f3a-4138-a544-f9e9f6e818ab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образование не ниже уровня специалитета, магистратуры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специальностям, направлени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ям подготовки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«Юриспруденция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», «Экономика», «Менеджмент», «Государственное и муниципальное управление», «Архитектура и строительство», «Градостроительство», «Теплоэнергетика и теплотехника», «Электроэнергетика и электротехника», «Техника и технологии строительства», «Строительство»,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«Агроинженерия»,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«Жилищное хозяйство и коммунальная инфраструктура»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менее четырех лет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стажа гражданской службы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эффективное взаимодействие с исполнительными органами государственной власти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Забайкальского края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а также организациями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общественными объединениями в пределах компетенции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предоставляет необходимую информацию в порядке и сроки, установленные действующим законодательством;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систематически повышает свой профессиональный уровень в соответствии с действующим законодательством;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анализирует практику применения действующего законодательства Росс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ийской Федерации, субъектов Российской Федерации и мнения ведущих ученых по вопросам, относящимся к компетенции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инистерства.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227 368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273 242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hyperlink r:id="rId10" w:tooltip="https://gossluzhba.gov.ru/vacancy/b1b5082f-8409-46a8-a9c5-0f63dfacd82f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https://gossluzhba.gov.ru/vacancy/b1b5082f-8409-46a8-a9c5-0f63dfacd82f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 образование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 специальностям, 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», «Менеджмент»,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«Государственное и муниципальное управление»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«Электро- и тепло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Теплоэнергетика и теплотехника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«Электроэнергетика и электротехника», «Агроинженерия», «Техника и технологии строительства»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не менее четырех 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стажа гражданской службы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визирует подготовленные государственными гражданскими служащими управления материалы, подписывает служебную документацию в пределах компетенции;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утверждает текущие, перспективные планы работы министерства, осуществляет контроль за ходом их выполнения;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содействует государственным гражданским служащим министерства в подготовке материалов и опубликовании их в печати, а также электронных средствах массовой информации;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курир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проект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сфере развития топливно-энергетического комплекса и жилищно-коммунального хозяйства;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готовит предложения по формированию показателей проекта бюджета Забайкальского края.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155 000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201 000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Помощник министра (по вопросам взаимодействия со СМИ)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1" w:tooltip="https://gossluzhba.gov.ru/vacancy/f244065b-ca82-4877-a3df-1cb934c335f2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https://gossluzhba.gov.ru/vacancy/f244065b-ca82-4877-a3df-1cb934c335f2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«История», «Экономика», «Международные отношения»,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«Журналистика»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«Реклама и связи с общественностью»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«Государственное и муниципальное управление»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наличие не менее двух лет стажа гражданской службы или стажа работы по специальности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взаимодейств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общественными организациями;</w:t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готовит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информационные материалы для СМИ, участв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в подготовке пресс-релизов, интервью и других материалов для СМИ;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организ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овывать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информационное обеспечение рабочих командировок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Министра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информационное обеспечение заседаний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Министерства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фотосъемку мероприятий;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обеспечива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контентное наполнение официальных страниц Министерства в социальных сетях.</w:t>
            </w: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56 868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85 000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Заместитель начальника отдела энергетики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hyperlink r:id="rId12" w:tooltip="https://gossluzhba.gov.ru/vacancy/5e18d2e0-735c-4e06-a187-24eab1ce8fa3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  <w:highlight w:val="none"/>
                </w:rPr>
                <w:t xml:space="preserve">https://gossluzhba.gov.ru/vacancy/5e18d2e0-735c-4e06-a187-24eab1ce8fa3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шее образование по специальностям, направлениям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«Электро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«Теплоэнергетика и теплотехника», «Агроинженерия»,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формировать перечень объектов топливно-энергетического комплекса, подлежащих категорированию;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подготавливать предложение в Правительство Забайкальс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кого края о создании (актуализа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ции) штаба по обеспечению безопасности электроснабжения, актуализации его состава;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организовывать заседания штаба по обеспечению безопасности электроснабжения, вести протоколы заседаний;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являться помощником секретаря Штаба по обеспечению безопасности электроснабжения Забайкальского края.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61 518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86 482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 энергетики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 г. 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pacing w:val="-4"/>
                <w:sz w:val="22"/>
                <w:szCs w:val="22"/>
                <w:highlight w:val="none"/>
              </w:rPr>
            </w:r>
            <w:hyperlink r:id="rId13" w:tooltip="https://gossluzhba.gov.ru/vacancy/4514faff-de5a-4776-adf4-ac5982aeb25e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  <w:t xml:space="preserve">https://gossluzhba.gov.ru/vacancy/4514faff-de5a-4776-adf4-ac5982aeb25e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pacing w:val="-4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  <w:u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«Электро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энергетика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электротехника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«Теплоэнергетика и теплотехника», «Агроинженерия»,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«Экономика», «Государственное и муниципальное управление»,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 в организации и осуществлении работы по разработке и реализации краевых целевых программ развития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на территории края;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осуществляет подготовку правовых актов по направлениям деятельности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 в совершенствовании нормативной правовой базы, в подготовке проектов законов, иных нормативных правовых актов Забайкальского края в сфере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электроэнергетики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в пределах компетенции Министерства;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widowControl w:val="off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подготавливает проекты соглашений, а также осуществляет рассмотрение и проверку поступивших предложений о заключении соглашений по направлениям деятельности отдела.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  <w:t xml:space="preserve">Консультант отдела связи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4" w:tooltip="https://gossluzhba.gov.ru/vacancy/bd87faa2-e2e1-4e67-b77a-3b15a530b28a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https://gossluzhba.gov.ru/vacancy/bd87faa2-e2e1-4e67-b77a-3b15a530b28a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наноэлектроника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», «Менеджмент», «Экономика»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службы или стажа работы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согласовании режима работы всех отделений «Почта России»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координация работы всех операторов связи реализующих свою детальность на территории Забайкальского края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организации и реализации мероприятий по предоставлению современных услуг связи на территории Забайкальского края;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участие в работах по созданию и функционированию информационных систем.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 связи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hyperlink r:id="rId15" w:tooltip="https://gossluzhba.gov.ru/vacancy/1b19be1b-ec82-4cf9-ae6f-f88161b8458d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  <w:t xml:space="preserve">https://gossluzhba.gov.ru/vacancy/1b19be1b-ec82-4cf9-ae6f-f88161b8458d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ff"/>
                  <w:sz w:val="22"/>
                  <w:szCs w:val="22"/>
                </w:rPr>
              </w:r>
            </w:hyperlink>
            <w:r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  <w:r>
              <w:rPr>
                <w:rStyle w:val="845"/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«Электроника, радиотехника и системы связи», «Государственное и муниципальное управление», «Инфокоммуникационные технологии и системы связи», «Электроника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наноэлектроника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», «Менеджмент», «Экономика»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службы или стажа работы по специальности, направлению подготов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совместно с ответственными лицами за проведение закупок участвовать в выборе способа определения поставщика (подрядчика, исполнителя), подготовке документации о закупках, проектов контрактов, заключение которых осуществляется в рамках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обеспечивать осуществление закупок, в том числе заключение контрактов (взаимодействие с уполномоченным органом в сфере закупок, с победителем торгов);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осуществ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лять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правов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банковских гарантий и организаци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осуществления уплаты денежных сумм по банковской гарантии;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регистрировать контракты на официальном сайте Единой информационной системы в сфере закупок.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 стратегического планирования и сопровождения инвестиционных проектов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ff"/>
                <w:sz w:val="22"/>
                <w:szCs w:val="22"/>
                <w:highlight w:val="none"/>
              </w:rPr>
            </w:r>
            <w:hyperlink r:id="rId16" w:tooltip="https://gossluzhba.gov.ru/vacancy/4585f0b0-1be8-4283-a9ac-a795c517a074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https://gossluzhba.gov.ru/vacancy/4585f0b0-1be8-4283-a9ac-a795c517a074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высшее образование по специальностям, направлениям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«Государственное и муниципальное управление», «Экономика», «Менеджмент», «Архитектура»,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«Юриспруденция»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службы или стажа работы по специальности, направлению подготовки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разработке прогнозов социально-экономического развития края по показателям жилищно-коммунального хозяйства в пределах полномочий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firstLine="0"/>
              <w:jc w:val="center"/>
              <w:widowControl w:val="off"/>
              <w:tabs>
                <w:tab w:val="left" w:pos="567" w:leader="none"/>
                <w:tab w:val="left" w:pos="965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участвует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разработке предложений по реализации государственных программ, реализуемых Министерством, в рамках компетенции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9"/>
              <w:ind w:left="142" w:firstLine="0"/>
              <w:jc w:val="center"/>
              <w:tabs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организовывает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и участ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вует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в проведении семинаров, совещаний, круглых столов по вопросам функционирования жилищно-коммунального хозяйства края, относящимся к компетенции отдела;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осуществляет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анализ федеральных правовых актов, законов Забайкальского края на предмет определения необходимости принятия в соответствии с ними правовых актов Забайкальского края.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pacing w:val="-4"/>
                <w:sz w:val="22"/>
                <w:szCs w:val="22"/>
              </w:rPr>
              <w:t xml:space="preserve">Консультант отдела экономического анализа ЖКХ управления жилищно-коммунального хозяйства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hyperlink r:id="rId17" w:tooltip="https://gossluzhba.gov.ru/vacancy/55b19ad1-38c5-4a2f-ba63-538d3cd00bf7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  <w:t xml:space="preserve">https://gossluzhba.gov.ru/vacancy/55b19ad1-38c5-4a2f-ba63-538d3cd00bf7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color w:val="000000" w:themeColor="text1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высшее образование 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о специальностям, направлениям подготовки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«Экономика», «Менеджмент», «Государственное и муниципальное управление», «Жилищное хозяйство и коммунальная инфраструктура», «Юриспруденция»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или иной специальности, направлению подготовки, для которой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законодательс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твом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Российской Федерации об образовании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установлено соответствие специальности, направлению подготовки, указанным в предыдущих перечнях профессий, специальностей и направлений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наличие не менее одного года стажа гражданской службы или стажа 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аботы по специальности, направлению подготовки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ведение реестра заявок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ресурсонабжающих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организаций на получение субсидий, по результата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м рассмотрения заявок готовить проект уведомлений   (в том числе в случае принятия решения об отказе в предоставлении субсидий), при необходимости запрашивать 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ресурсоснабжающих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организаций необходимые документы;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firstLine="709"/>
              <w:jc w:val="center"/>
              <w:widowControl w:val="o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ведение реестра фактических объемов коммун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альных ресурсов, реализованных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ресурсоснабжающими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организациями потребителям (ежеквартально нарастающим итогом по группам потребителей).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47 297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79 948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pacing w:val="-4"/>
                <w:sz w:val="22"/>
                <w:szCs w:val="22"/>
              </w:rPr>
              <w:t xml:space="preserve">Главный специалист-эксперт отдела политики энергосбережения, топливо- и газоснабжения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</w:r>
            <w:hyperlink r:id="rId18" w:tooltip="https://gossluzhba.gov.ru/vacancy/a0b4c39e-c772-4ddd-abc3-7b2255e102b9" w:history="1"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  <w:t xml:space="preserve">https://gossluzhba.gov.ru/vacancy/a0b4c39e-c772-4ddd-abc3-7b2255e102b9</w:t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  <w:r>
                <w:rPr>
                  <w:rStyle w:val="845"/>
                  <w:rFonts w:ascii="Times New Roman" w:hAnsi="Times New Roman" w:eastAsia="Times New Roman" w:cs="Times New Roman"/>
                  <w:b w:val="0"/>
                  <w:bCs w:val="0"/>
                  <w:sz w:val="22"/>
                  <w:szCs w:val="22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высшее образование по специальностям, направлениям подготовки «Электроэнергетика и электротехника», «Теплоэнергетика и теплотехника», «Юриспруденция», «Экономика», «Государственное и муниципальное управление»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требования к стаж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у гра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жданской службы или стажу работы по специальности, направлению подготовки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роведение мониторинга деятельности предприятий, занимающихся регулируемыми видами деятельности, по вопросам повышения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эн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ергоэффективности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  <w:highlight w:val="white"/>
              </w:rPr>
              <w:t xml:space="preserve">, выработка предложений по повышению эффективности;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highlight w:val="white"/>
              </w:rPr>
            </w:r>
          </w:p>
          <w:p>
            <w:pPr>
              <w:ind w:left="142" w:firstLine="0"/>
              <w:jc w:val="center"/>
              <w:widowControl w:val="off"/>
              <w:tabs>
                <w:tab w:val="left" w:pos="567" w:leader="none"/>
                <w:tab w:val="left" w:pos="965" w:leader="none"/>
              </w:tabs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предоставление в федеральный орган исполнительной власти, уполномоченный на создание и обеспечение функционирования государственной информационной системы в области энергосбережения и пов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ышения энергетической эффективности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необходимой информации в соответствии с правилами, утвержденными Правительством Российской Федерации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36 959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68 395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57"/>
        </w:trPr>
        <w:tc>
          <w:tcPr>
            <w:gridSpan w:val="16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должности работников с оплатой труда на основе профессиональных квалификационных групп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отдела цифровой инфраструктуры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ысшее образование по специальностям, направлениям подготовки укрупненных групп«Компьютерные и информационные науки», «Информатика и вычислительная техника», «Электроника, радиотехника и системы связи», «Управление в технических системах», «Информационная 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езопасность», «Математика и механика», «Образование и педагогические науки», либо по специальности, направлению подготовки «Прикладная математика и информатика», «Государственное и муниципальное управление», «Бизнес-информатика»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еспечение реализации мероприятий по созданию, развитию и эксплуатации информационных систем, оператором которых является Министерство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координация открытия и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существление консультирование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контроль функционирования пунктов подтверждения полной учетной записи в ЕСИА (далее – Центры обслуживания) на базе исполнительных органов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органов местного самоуправления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Забайкальского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а также их подведомственных организаций.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Главный специалист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отдела развития жилищно-коммунального хозяйства управления жилищно-коммунального хозяйства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образование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укрупненной группе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ей 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подготовки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«Экономика и управление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либо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специальност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направлени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подготовки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«Юриспруденция»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«Строительство», «Теплоэнергетика и теплотехника», «Электроэнергетика и электротехника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 «Техносферная безопасность»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14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требования к стажу не предъявляются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2654" w:type="dxa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рассматривать в установленном порядке жалобы, обращения, заявления граждан, общественных объединений, органов государственной власти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местного самоуправления;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обеспечивать соблюдение требований правовых актов Министерства, устанавливающих порядок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работы с персональными данными;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firstLine="0"/>
              <w:jc w:val="center"/>
              <w:tabs>
                <w:tab w:val="left" w:pos="1134" w:leader="none"/>
              </w:tabs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разрабатывать проекты законов и иных нормативных и правовых актов в сфере жилищно-коммунального хозяйства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48 268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14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Гавриш Наталья Александровна,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8(3022) 21-30-48 (доб.5512)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г.Чита, ул. Чкалова, д. 136, 6 этаж, каб. 610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59"/>
        </w:trPr>
        <w:tc>
          <w:tcPr>
            <w:gridSpan w:val="16"/>
            <w:tcW w:w="15614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u w:val="none"/>
              </w:rPr>
              <w:t xml:space="preserve">Данные о вакантных должностях в краевых государственных учреждениях, координация и регулирование деятельности, которых возложены на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none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Инженер по защите информации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и вычислительная техника» (09.03.01)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  уязвимости   программных   и   программно-аппаратных средств системы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Проведение анализа уязвимостей автоматизированных и информационных систем;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 правил   и   процедур   управления   системой   защиты информации автоматизированной системы;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"/>
              </w:numPr>
              <w:ind w:left="-94"/>
              <w:jc w:val="center"/>
              <w:spacing w:line="0" w:lineRule="atLeas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Определение  правил  и  процедур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ar-SA"/>
              </w:rPr>
              <w:t xml:space="preserve">мониторинга  обеспечения  уровня защищенности информации автоматизированной системы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оводитель группы (отдела транспортных и технологических сетей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сопровождения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«Информационная безопасность» (10.03.01), «Инфокоммуникационные технологии и системы связи» (11.03.02)«Информатика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вычислительная техника» (09.03.01),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Организует процесс  централизованного технического сопровождения создаваемых автоматизированных информационных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систем в исполнительных органах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Осуществляет контроль сопровождения эксплуатации электронного документооборота и обеспечения взаимодействия исполнительных органов государственной власти Забайкальского края.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808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Ведущий инженер - программист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и проверка исходного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уровне программных модулей;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Отладка программного кода на  уровне межмодульных взаимодействий и взаимодействий с окружением;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Оценка и согласование сроков проверки и отладки программного кода;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проверки работоспособности программного обеспечения;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сбора диагностических данных;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процедуры измерения требуемых характеристик программного обеспечения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53 192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58 441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Руководитель группы (отдела Удостоверяющий центр) сопровождения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,  специальность:  «Информационная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безопасность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» (10.03.01), «Инфокоммуникационные технологии и системы связи» (11.03.02)«Информатика и вычислительная техника» (09.03.01),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Осуществлять планирование, контроль точного и своевременного выполнения плана работы и составление отчетных документов Удостоверяющего центра как структурного подразделения Учреждения.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Обеспечивать бесперебойную работу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Разрабатывать нормативные, инструктивные и другие документы для обеспечения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деятельности Удостоверяющего центра.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65 121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70 579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Главный специалист (4 штатных единицы)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 специальность:  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Сбор и анализ нереализованных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требностей пользователей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Исследование рынка перспективных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их принципиальных возможностей;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Подготовка плана реализации принятых решений по перспективному развитию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 основных этапов обновления версий программного обеспечения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Разработка и описание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типовых процессов по обновлению версий баз данных;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   Подготовка регламентирующих документов по обновлению версий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62 097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67 450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Старший администратор баз данных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отдела корпоративной сети передачи данных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Высшее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специальность: «Инфокоммуникационные технологии и системы связи» (11.03.02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«Информатика и вычислительная техника» (09.03.01), Прикладная информатика (09.03.03)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 3-х лет</w:t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Выбор основных средств поддержки информационной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Выявление действий, нарушающих регламент обеспечения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Корректировка действий при отклонении от регламента обеспечения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Устранение последствий некорректных действий,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ведущих к снижению информационной безопасности на уровне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44 931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50 076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Администратор баз данных отдела коорпаративной сети перидачи данныхи и автоматизированных информационных систем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Государственное учреждение «Забайкальский информационный центр»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г.Чита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Высшее,  специальность:  «Инфокоммуникационные технологии и системы связи» (11.03.02) «Информатика и вычислительная техника» (09.03.01), Прикладная информатика (09.03.03)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От 1-го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Производить мониторинг работы базы данных, в том числе различными автоматизированными средствами;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полученные статистических данных, формировать выводов об эффективности работы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Анализировать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возможности по управлению вычислительными ресурсами, взаимодействующими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Управлять вычислительными ресурсами, взаимодействующими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базы данных,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465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Бессрочный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Унгурян Алексей Николаевич                 тел.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8(3022)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35-23-79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Чита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ул.А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мурская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81, 3 этаж,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 № 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79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профессиональное (техническое или инженерно-экономическое) образование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таж работы на руководящих должностях в соответствующей профилю предприятия отрасли не менее пяти лет.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Руководство деятельностью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Организация работы и эффективного взаимодействия всех структурных подразделений субъекта.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Представление интересов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, заключение сделок от его имени.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76"/>
              <w:jc w:val="center"/>
              <w:spacing w:before="0" w:beforeAutospacing="0" w:after="60" w:afterAutospacing="0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  <w:sz w:val="22"/>
                <w:szCs w:val="22"/>
              </w:rPr>
              <w:t xml:space="preserve">Обеспечение законности ведения финансово-</w:t>
            </w:r>
            <w:r>
              <w:rPr>
                <w:color w:val="000000" w:themeColor="text1"/>
                <w:sz w:val="22"/>
                <w:szCs w:val="22"/>
              </w:rPr>
              <w:t xml:space="preserve">хозяйственной деятельности </w:t>
            </w:r>
            <w:r>
              <w:rPr>
                <w:color w:val="000000" w:themeColor="text1"/>
                <w:sz w:val="22"/>
                <w:szCs w:val="22"/>
              </w:rPr>
              <w:t xml:space="preserve">учреждения</w:t>
            </w:r>
            <w:r>
              <w:rPr>
                <w:color w:val="000000" w:themeColor="text1"/>
                <w:sz w:val="22"/>
                <w:szCs w:val="22"/>
              </w:rPr>
              <w:t xml:space="preserve">.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90 873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90 873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797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  <w:t xml:space="preserve">Заместитель 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ff0000"/>
                <w:sz w:val="22"/>
                <w:szCs w:val="22"/>
                <w:highlight w:val="none"/>
              </w:rPr>
              <w:t xml:space="preserve">иректора </w:t>
            </w:r>
            <w:r>
              <w:rPr>
                <w:rFonts w:ascii="Times New Roman" w:hAnsi="Times New Roman" w:cs="Times New Roman"/>
                <w:b w:val="0"/>
                <w:bCs w:val="0"/>
                <w:color w:val="ff0000"/>
              </w:rPr>
              <w:t xml:space="preserve">по проектной работе-начальник отдела по проектной работе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</w:r>
          </w:p>
        </w:tc>
        <w:tc>
          <w:tcPr>
            <w:gridSpan w:val="3"/>
            <w:tcW w:w="3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Высшее техническое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Не менее 2 </w:t>
            </w:r>
            <w:r>
              <w:rPr>
                <w:rFonts w:ascii="Times New Roman" w:hAnsi="Times New Roman" w:cs="Times New Roman"/>
                <w:color w:val="ff0000"/>
              </w:rPr>
              <w:t xml:space="preserve">лет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В разработке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74 637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74 637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Бессрочный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</w:rPr>
              <w:t xml:space="preserve">Журавлева, д.20, к. №208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2"/>
            <w:tcW w:w="179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Инженер-проектировщик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30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менее 2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 разработке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36 676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36 676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Г. Чита, ул.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Инженер-теплотехник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0,5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ысшее </w:t>
            </w:r>
            <w:r>
              <w:rPr>
                <w:rFonts w:ascii="Times New Roman" w:hAnsi="Times New Roman" w:cs="Times New Roman"/>
              </w:rPr>
              <w:t xml:space="preserve">профессиональное (техническое) </w:t>
            </w:r>
            <w:r>
              <w:rPr>
                <w:rFonts w:ascii="Times New Roman" w:hAnsi="Times New Roman" w:cs="Times New Roman"/>
              </w:rPr>
              <w:t xml:space="preserve">образование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таж работы </w:t>
            </w:r>
            <w:r>
              <w:rPr>
                <w:rFonts w:ascii="Times New Roman" w:hAnsi="Times New Roman" w:cs="Times New Roman"/>
              </w:rPr>
              <w:t xml:space="preserve">по специальности в энергетике или </w:t>
            </w:r>
            <w:r>
              <w:rPr>
                <w:rFonts w:ascii="Times New Roman" w:hAnsi="Times New Roman" w:cs="Times New Roman"/>
              </w:rPr>
              <w:t xml:space="preserve">жилищно-коммунальной сфере</w:t>
            </w:r>
            <w:r>
              <w:rPr>
                <w:rFonts w:ascii="Times New Roman" w:hAnsi="Times New Roman" w:cs="Times New Roman"/>
              </w:rPr>
              <w:t xml:space="preserve"> не менее 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firstLine="9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-Проектирование, эксплуатирование и обслуживание системы теплоснабжения, вентиляции, кондиционирования и котельное оборудование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r>
          </w:p>
          <w:p>
            <w:pPr>
              <w:ind w:hanging="10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-Обеспечение бесперебойной работы сетей, контроль энергопотребления, ремонт оборудования,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ведение документации, соблюдение норм безопасности и энергоэффективности.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87 526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87 526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Инженер-химик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Высшее техническое или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средне-специальное образование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Стаж работы не менее 3-х лет.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-Контроль мероприятий по внедрению новых технологий, повышению надежности и экономичной работы оборудования химической водоподготовки на котельных и систем питьевого водоснабжения населения;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tabs>
                <w:tab w:val="left" w:pos="1134" w:leader="none"/>
                <w:tab w:val="left" w:pos="1276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-Инспектирование работ химической водоподготовки котельных, ЦТП, систем питьевого водоснабжения населения во время эксплуатации, проведения наладочных работ и в переходные периоды;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tabs>
                <w:tab w:val="left" w:pos="1134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-Контроль проведения опытно-экспериментальных работ.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156 547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156 547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Инженер-дефектоскопист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0,5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ind w:left="-64"/>
              <w:jc w:val="center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ысшее техническое или средне-специальное образование;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64"/>
              <w:jc w:val="center"/>
              <w:spacing w:after="1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.</w: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С</w:t>
            </w:r>
            <w:r>
              <w:rPr>
                <w:rFonts w:ascii="Times New Roman" w:hAnsi="Times New Roman" w:cs="Times New Roman"/>
                <w:szCs w:val="21"/>
              </w:rPr>
              <w:t xml:space="preserve">таж работы в качестве специалиста по неразрушающему контролю (НК) не менее </w:t>
            </w:r>
            <w:r>
              <w:rPr>
                <w:rFonts w:ascii="Times New Roman" w:hAnsi="Times New Roman" w:cs="Times New Roman"/>
                <w:szCs w:val="21"/>
              </w:rPr>
              <w:t xml:space="preserve">2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5"/>
              </w:numPr>
              <w:ind w:left="-6" w:hanging="718"/>
              <w:jc w:val="center"/>
              <w:spacing w:before="100" w:beforeAutospacing="1" w:after="100" w:afterAutospacing="1"/>
              <w:shd w:val="clear" w:color="auto" w:fill="ffffff"/>
              <w:tabs>
                <w:tab w:val="num" w:pos="360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Проведение работ по неразрушающему контролю с применением ультразвукового, магнитопорошкового, капиллярного, визуально-измерительного, радиографического и иных методов.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-6" w:hanging="808"/>
              <w:jc w:val="center"/>
              <w:spacing w:before="100" w:beforeAutospacing="1" w:after="100" w:afterAutospacing="1"/>
              <w:shd w:val="clear" w:color="auto" w:fill="ffffff"/>
              <w:tabs>
                <w:tab w:val="num" w:pos="0" w:leader="none"/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Составление технологических карт (инструкций) по неразрушающему контролю.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numPr>
                <w:ilvl w:val="0"/>
                <w:numId w:val="15"/>
              </w:numPr>
              <w:ind w:left="-6" w:hanging="868"/>
              <w:jc w:val="center"/>
              <w:spacing w:before="100" w:beforeAutospacing="1" w:after="100" w:afterAutospacing="1"/>
              <w:shd w:val="clear" w:color="auto" w:fill="ffffff"/>
              <w:tabs>
                <w:tab w:val="clear" w:pos="720" w:leader="none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Составление отчетной документации по результатам контроля.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87 526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87 526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bookmarkEnd w:id="0"/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Инженер-сметчик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</w:rPr>
              <w:t xml:space="preserve">0,5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ысшее профессиональное образование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е менее 2 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-С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оставление и проверк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hd w:val="clear" w:color="auto" w:fill="ffffff"/>
              </w:rPr>
              <w:t xml:space="preserve"> сметной документации (локальных, объектных, сводных), определение объемов работ, согласование договоров, а также подготовку актов выполненных работ (КС-2, КС-3)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78 854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78 854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(за 0,5 ставки)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Горковенко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Юлия Владимировна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Водитель</w:t>
            </w:r>
            <w:r>
              <w:rPr>
                <w:rFonts w:ascii="Times New Roman" w:hAnsi="Times New Roman" w:cs="Times New Roman"/>
                <w:b w:val="0"/>
                <w:bCs w:val="0"/>
              </w:rPr>
              <w:br/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1 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Не менее 2 </w:t>
            </w:r>
            <w:r>
              <w:rPr>
                <w:rFonts w:ascii="Times New Roman" w:hAnsi="Times New Roman" w:cs="Times New Roman"/>
              </w:rPr>
              <w:t xml:space="preserve">лет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pStyle w:val="874"/>
              <w:jc w:val="center"/>
              <w:spacing w:before="0" w:beforeAutospacing="0" w:after="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Техническое обслуживание</w:t>
            </w:r>
            <w:r>
              <w:rPr>
                <w:color w:val="000000" w:themeColor="text1"/>
                <w:sz w:val="22"/>
                <w:szCs w:val="22"/>
              </w:rPr>
              <w:t xml:space="preserve">: ежедневный осмотр, контроль технического состояния, своевременная подача заявок на ремонт, </w:t>
            </w:r>
            <w:r>
              <w:rPr>
                <w:color w:val="000000" w:themeColor="text1"/>
                <w:sz w:val="22"/>
                <w:szCs w:val="22"/>
              </w:rPr>
              <w:t xml:space="preserve">поддержание чистоты салона.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Безопасное вождение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соблюдение ПДД, обеспечение безопасности пассажиров, следование правилам перевозки.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 w:themeColor="text1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Документационное обеспечение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правильное оформление путевых листов, ведение журнала учёта пробега, контроль сроков страховки.</w:t>
            </w:r>
            <w:r>
              <w:rPr>
                <w:color w:val="333333" w:themeColor="text1"/>
                <w:sz w:val="22"/>
                <w:szCs w:val="22"/>
              </w:rPr>
            </w:r>
            <w:r>
              <w:rPr>
                <w:color w:val="333333" w:themeColor="text1"/>
                <w:sz w:val="22"/>
                <w:szCs w:val="22"/>
              </w:rPr>
            </w:r>
          </w:p>
          <w:p>
            <w:pPr>
              <w:pStyle w:val="874"/>
              <w:jc w:val="center"/>
              <w:spacing w:before="0" w:beforeAutospacing="0" w:after="120" w:afterAutospacing="0"/>
              <w:shd w:val="clear" w:color="auto" w:fill="ffffff"/>
              <w:rPr>
                <w:color w:val="333333"/>
                <w:sz w:val="22"/>
                <w:szCs w:val="22"/>
              </w:rPr>
            </w:pP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Style w:val="875"/>
                <w:rFonts w:eastAsia="Arial"/>
                <w:b w:val="0"/>
                <w:bCs w:val="0"/>
                <w:color w:val="000000" w:themeColor="text1"/>
                <w:sz w:val="22"/>
                <w:szCs w:val="22"/>
              </w:rPr>
              <w:t xml:space="preserve">Сервисное обслуживание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:</w:t>
            </w:r>
            <w:r>
              <w:rPr>
                <w:color w:val="000000" w:themeColor="text1"/>
                <w:sz w:val="22"/>
                <w:szCs w:val="22"/>
              </w:rPr>
              <w:t xml:space="preserve"> вежливое и корректное взаимодействие с пассажирами, помощь при погрузке/выгрузке.</w:t>
            </w:r>
            <w:r>
              <w:rPr>
                <w:color w:val="333333"/>
                <w:sz w:val="22"/>
                <w:szCs w:val="22"/>
              </w:rPr>
            </w:r>
            <w:r>
              <w:rPr>
                <w:color w:val="333333"/>
                <w:sz w:val="22"/>
                <w:szCs w:val="22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72 943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Горковенко</w:t>
            </w:r>
            <w:r>
              <w:rPr>
                <w:rFonts w:ascii="Times New Roman" w:hAnsi="Times New Roman" w:cs="Times New Roman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Чита, ул. Журавлева, д.20, к. №208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1134"/>
        </w:trPr>
        <w:tc>
          <w:tcPr>
            <w:gridSpan w:val="3"/>
            <w:tcW w:w="18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92d05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92d050"/>
              </w:rPr>
              <w:t xml:space="preserve">Специалист по мониторингу (диспетчер)</w:t>
            </w:r>
            <w:r>
              <w:rPr>
                <w:rFonts w:ascii="Times New Roman" w:hAnsi="Times New Roman" w:cs="Times New Roman"/>
                <w:b/>
                <w:bCs/>
                <w:color w:val="92d050"/>
              </w:rPr>
            </w:r>
            <w:r>
              <w:rPr>
                <w:rFonts w:ascii="Times New Roman" w:hAnsi="Times New Roman" w:cs="Times New Roman"/>
                <w:b/>
                <w:bCs/>
                <w:color w:val="92d05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92d050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92d050"/>
              </w:rPr>
              <w:t xml:space="preserve">0,5 ед.</w:t>
            </w:r>
            <w:r>
              <w:rPr>
                <w:rFonts w:ascii="Times New Roman" w:hAnsi="Times New Roman" w:cs="Times New Roman"/>
                <w:color w:val="92d050"/>
                <w:highlight w:val="none"/>
              </w:rPr>
            </w:r>
            <w:r>
              <w:rPr>
                <w:rFonts w:ascii="Times New Roman" w:hAnsi="Times New Roman" w:cs="Times New Roman"/>
                <w:color w:val="92d050"/>
                <w:highlight w:val="none"/>
              </w:rPr>
            </w:r>
          </w:p>
          <w:p>
            <w:pPr>
              <w:pStyle w:val="705"/>
              <w:jc w:val="center"/>
              <w:rPr>
                <w:rFonts w:ascii="Times New Roman" w:hAnsi="Times New Roman" w:eastAsia="Times New Roman" w:cs="Times New Roman"/>
                <w:color w:val="92d05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</w:rPr>
              <w:t xml:space="preserve">Государственное бюджетное учреждение «Развитие коммунальной инфраструктуры Забайкальского края»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92d05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92d050" w:themeColor="text1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92d05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92d050"/>
                <w:sz w:val="22"/>
                <w:szCs w:val="22"/>
                <w:highlight w:val="none"/>
              </w:rPr>
              <w:t xml:space="preserve">г. Чита</w:t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92d050"/>
              </w:rPr>
            </w:r>
          </w:p>
        </w:tc>
        <w:tc>
          <w:tcPr>
            <w:gridSpan w:val="2"/>
            <w:tcW w:w="30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Среднее профессиональное или высшее образование, а также прохождение специализированных курсов или программ переподготовки в сфере </w:t>
            </w:r>
            <w:r>
              <w:rPr>
                <w:rFonts w:ascii="Times New Roman" w:hAnsi="Times New Roman" w:cs="Times New Roman"/>
                <w:color w:val="92d050"/>
              </w:rPr>
              <w:t xml:space="preserve">автотранспорта и энергетики</w:t>
            </w:r>
            <w:r>
              <w:rPr>
                <w:rFonts w:ascii="Times New Roman" w:hAnsi="Times New Roman" w:cs="Times New Roman"/>
                <w:color w:val="92d050"/>
              </w:rPr>
            </w:r>
            <w:r>
              <w:rPr>
                <w:rFonts w:ascii="Times New Roman" w:hAnsi="Times New Roman" w:cs="Times New Roman"/>
                <w:color w:val="92d050"/>
              </w:rPr>
            </w:r>
          </w:p>
          <w:p>
            <w:pPr>
              <w:jc w:val="center"/>
              <w:tabs>
                <w:tab w:val="num" w:pos="1440" w:leader="none"/>
              </w:tabs>
              <w:rPr>
                <w:rFonts w:ascii="Times New Roman" w:hAnsi="Times New Roman" w:cs="Times New Roman"/>
                <w:color w:val="92d050" w:themeColor="text1"/>
              </w:rPr>
            </w:pPr>
            <w:r>
              <w:rPr>
                <w:rFonts w:ascii="Times New Roman" w:hAnsi="Times New Roman" w:cs="Times New Roman"/>
                <w:color w:val="92d050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</w:p>
        </w:tc>
        <w:tc>
          <w:tcPr>
            <w:tcW w:w="137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92d050" w:themeColor="text1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Не менее 2 года</w:t>
            </w:r>
            <w:r>
              <w:rPr>
                <w:rFonts w:ascii="Times New Roman" w:hAnsi="Times New Roman" w:cs="Times New Roman"/>
                <w:color w:val="92d050" w:themeColor="text1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</w:p>
        </w:tc>
        <w:tc>
          <w:tcPr>
            <w:gridSpan w:val="2"/>
            <w:tcW w:w="246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Ведение, контроль и мониторинг требуемого режима работы котельного и теплового оборудования;</w:t>
            </w:r>
            <w:r>
              <w:rPr>
                <w:rFonts w:ascii="Times New Roman" w:hAnsi="Times New Roman" w:cs="Times New Roman"/>
                <w:color w:val="92d050"/>
              </w:rPr>
            </w:r>
            <w:r>
              <w:rPr>
                <w:rFonts w:ascii="Times New Roman" w:hAnsi="Times New Roman" w:cs="Times New Roman"/>
                <w:color w:val="92d05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Выявление причин и мониторинг </w:t>
            </w:r>
            <w:r>
              <w:rPr>
                <w:rFonts w:ascii="Times New Roman" w:hAnsi="Times New Roman" w:cs="Times New Roman"/>
                <w:color w:val="92d050"/>
              </w:rPr>
              <w:t xml:space="preserve">предпринимаемых мер по устранению технологических нарушений</w:t>
            </w:r>
            <w:r>
              <w:rPr>
                <w:rFonts w:ascii="Times New Roman" w:hAnsi="Times New Roman" w:cs="Times New Roman"/>
                <w:color w:val="92d050"/>
              </w:rPr>
              <w:t xml:space="preserve"> </w:t>
            </w:r>
            <w:r>
              <w:rPr>
                <w:rFonts w:ascii="Times New Roman" w:hAnsi="Times New Roman" w:cs="Times New Roman"/>
                <w:color w:val="92d050"/>
              </w:rPr>
              <w:t xml:space="preserve">работы тепло - энергоснабжения, водоснабжения;</w:t>
            </w:r>
            <w:r>
              <w:rPr>
                <w:rFonts w:ascii="Times New Roman" w:hAnsi="Times New Roman" w:cs="Times New Roman"/>
                <w:color w:val="92d050"/>
              </w:rPr>
            </w:r>
            <w:r>
              <w:rPr>
                <w:rFonts w:ascii="Times New Roman" w:hAnsi="Times New Roman" w:cs="Times New Roman"/>
                <w:color w:val="92d050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Мониторинг производства переключений, пусков и остановок;</w:t>
            </w:r>
            <w:r>
              <w:rPr>
                <w:rFonts w:ascii="Times New Roman" w:hAnsi="Times New Roman" w:cs="Times New Roman"/>
                <w:color w:val="92d050"/>
              </w:rPr>
            </w:r>
            <w:r>
              <w:rPr>
                <w:rFonts w:ascii="Times New Roman" w:hAnsi="Times New Roman" w:cs="Times New Roman"/>
                <w:color w:val="92d050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Мониторинг локализаций аварий и восстановление режима работы;</w:t>
            </w:r>
            <w:r>
              <w:rPr>
                <w:rFonts w:ascii="Times New Roman" w:hAnsi="Times New Roman" w:cs="Times New Roman"/>
                <w:color w:val="92d050"/>
              </w:rPr>
            </w:r>
            <w:r>
              <w:rPr>
                <w:rFonts w:ascii="Times New Roman" w:hAnsi="Times New Roman" w:cs="Times New Roman"/>
                <w:color w:val="92d050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Мониторинг и контроль производства аварийных, ремонтных работ.</w:t>
            </w:r>
            <w:r>
              <w:rPr>
                <w:rFonts w:ascii="Times New Roman" w:hAnsi="Times New Roman" w:cs="Times New Roman"/>
                <w:color w:val="92d050"/>
              </w:rPr>
            </w:r>
            <w:r>
              <w:rPr>
                <w:rFonts w:ascii="Times New Roman" w:hAnsi="Times New Roman" w:cs="Times New Roman"/>
                <w:color w:val="92d050"/>
              </w:rPr>
            </w:r>
          </w:p>
        </w:tc>
        <w:tc>
          <w:tcPr>
            <w:gridSpan w:val="2"/>
            <w:tcW w:w="15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92d050" w:themeColor="text1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72 943</w:t>
            </w:r>
            <w:r>
              <w:rPr>
                <w:rFonts w:ascii="Times New Roman" w:hAnsi="Times New Roman" w:cs="Times New Roman"/>
                <w:color w:val="92d050" w:themeColor="text1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</w:p>
        </w:tc>
        <w:tc>
          <w:tcPr>
            <w:gridSpan w:val="2"/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92d050" w:themeColor="text1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72 943</w:t>
            </w:r>
            <w:r>
              <w:rPr>
                <w:rFonts w:ascii="Times New Roman" w:hAnsi="Times New Roman" w:cs="Times New Roman"/>
                <w:color w:val="92d050" w:themeColor="text1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</w:p>
        </w:tc>
        <w:tc>
          <w:tcPr>
            <w:tcW w:w="14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92d050" w:themeColor="text1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Бессрочный </w:t>
            </w:r>
            <w:r>
              <w:rPr>
                <w:rFonts w:ascii="Times New Roman" w:hAnsi="Times New Roman" w:cs="Times New Roman"/>
                <w:color w:val="92d050" w:themeColor="text1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</w:p>
        </w:tc>
        <w:tc>
          <w:tcPr>
            <w:gridSpan w:val="2"/>
            <w:tcW w:w="9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92d050" w:themeColor="text1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Горковенко</w:t>
            </w:r>
            <w:r>
              <w:rPr>
                <w:rFonts w:ascii="Times New Roman" w:hAnsi="Times New Roman" w:cs="Times New Roman"/>
                <w:color w:val="92d050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color w:val="92d050"/>
              </w:rPr>
              <w:br/>
              <w:t xml:space="preserve">+7 914-432-79-45</w:t>
            </w:r>
            <w:r>
              <w:rPr>
                <w:rFonts w:ascii="Times New Roman" w:hAnsi="Times New Roman" w:cs="Times New Roman"/>
                <w:color w:val="92d050" w:themeColor="text1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</w:p>
        </w:tc>
        <w:tc>
          <w:tcPr>
            <w:tcW w:w="1472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color w:val="92d050" w:themeColor="text1"/>
              </w:rPr>
            </w:pPr>
            <w:r>
              <w:rPr>
                <w:rFonts w:ascii="Times New Roman" w:hAnsi="Times New Roman" w:cs="Times New Roman"/>
                <w:color w:val="92d050"/>
              </w:rPr>
              <w:t xml:space="preserve">Г. Чита, ул. Журавлева, д.20, к. № 602</w:t>
            </w:r>
            <w:r>
              <w:rPr>
                <w:rFonts w:ascii="Times New Roman" w:hAnsi="Times New Roman" w:cs="Times New Roman"/>
                <w:color w:val="92d050" w:themeColor="text1"/>
              </w:rPr>
            </w:r>
            <w:r>
              <w:rPr>
                <w:rFonts w:ascii="Times New Roman" w:hAnsi="Times New Roman" w:cs="Times New Roman"/>
                <w:color w:val="92d050" w:themeColor="text1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Consolas">
    <w:panose1 w:val="020B0609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cs="Symbol"/>
        <w:color w:val="000000"/>
        <w:sz w:val="24"/>
        <w:szCs w:val="24"/>
        <w:lang w:val="en-U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 w:cs="Courier New"/>
      </w:r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 w:cs="Wingdings"/>
      </w:r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3"/>
    <w:next w:val="863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4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3"/>
    <w:next w:val="863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4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3"/>
    <w:next w:val="863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4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3"/>
    <w:next w:val="863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4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4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4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4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4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3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3"/>
    <w:next w:val="863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4"/>
    <w:link w:val="706"/>
    <w:uiPriority w:val="10"/>
    <w:rPr>
      <w:sz w:val="48"/>
      <w:szCs w:val="48"/>
    </w:rPr>
  </w:style>
  <w:style w:type="paragraph" w:styleId="708">
    <w:name w:val="Subtitle"/>
    <w:basedOn w:val="863"/>
    <w:next w:val="863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4"/>
    <w:link w:val="708"/>
    <w:uiPriority w:val="11"/>
    <w:rPr>
      <w:sz w:val="24"/>
      <w:szCs w:val="24"/>
    </w:rPr>
  </w:style>
  <w:style w:type="paragraph" w:styleId="710">
    <w:name w:val="Quote"/>
    <w:basedOn w:val="863"/>
    <w:next w:val="863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3"/>
    <w:next w:val="863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3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basedOn w:val="864"/>
    <w:link w:val="714"/>
    <w:uiPriority w:val="99"/>
  </w:style>
  <w:style w:type="paragraph" w:styleId="716">
    <w:name w:val="Footer"/>
    <w:basedOn w:val="863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basedOn w:val="864"/>
    <w:link w:val="716"/>
    <w:uiPriority w:val="99"/>
  </w:style>
  <w:style w:type="paragraph" w:styleId="718">
    <w:name w:val="Caption"/>
    <w:basedOn w:val="863"/>
    <w:next w:val="863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4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table" w:styleId="867">
    <w:name w:val="Table Grid"/>
    <w:basedOn w:val="8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8" w:customStyle="1">
    <w:name w:val="Plain Text"/>
    <w:basedOn w:val="717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olas" w:hAnsi="Consolas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1"/>
      <w:szCs w:val="21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69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70" w:customStyle="1">
    <w:name w:val="Без интервала"/>
    <w:uiPriority w:val="99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1" w:customStyle="1">
    <w:name w:val="Основной текст2"/>
    <w:basedOn w:val="746"/>
    <w:link w:val="77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-8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72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3" w:customStyle="1">
    <w:name w:val="uv3um"/>
  </w:style>
  <w:style w:type="paragraph" w:styleId="874" w:customStyle="1">
    <w:name w:val="futurismarkdown-listitem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5" w:customStyle="1">
    <w:name w:val="Strong"/>
    <w:uiPriority w:val="22"/>
    <w:qFormat/>
    <w:rPr>
      <w:b/>
      <w:bCs/>
    </w:rPr>
  </w:style>
  <w:style w:type="paragraph" w:styleId="876" w:customStyle="1">
    <w:name w:val="trt0xe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ossluzhba.gov.ru/vacancy/9e5daf3a-3f3a-4138-a544-f9e9f6e818ab" TargetMode="External"/><Relationship Id="rId10" Type="http://schemas.openxmlformats.org/officeDocument/2006/relationships/hyperlink" Target="https://gossluzhba.gov.ru/vacancy/b1b5082f-8409-46a8-a9c5-0f63dfacd82f" TargetMode="External"/><Relationship Id="rId11" Type="http://schemas.openxmlformats.org/officeDocument/2006/relationships/hyperlink" Target="https://gossluzhba.gov.ru/vacancy/f244065b-ca82-4877-a3df-1cb934c335f2" TargetMode="External"/><Relationship Id="rId12" Type="http://schemas.openxmlformats.org/officeDocument/2006/relationships/hyperlink" Target="https://gossluzhba.gov.ru/vacancy/5e18d2e0-735c-4e06-a187-24eab1ce8fa3" TargetMode="External"/><Relationship Id="rId13" Type="http://schemas.openxmlformats.org/officeDocument/2006/relationships/hyperlink" Target="https://gossluzhba.gov.ru/vacancy/4514faff-de5a-4776-adf4-ac5982aeb25e" TargetMode="External"/><Relationship Id="rId14" Type="http://schemas.openxmlformats.org/officeDocument/2006/relationships/hyperlink" Target="https://gossluzhba.gov.ru/vacancy/bd87faa2-e2e1-4e67-b77a-3b15a530b28a" TargetMode="External"/><Relationship Id="rId15" Type="http://schemas.openxmlformats.org/officeDocument/2006/relationships/hyperlink" Target="https://gossluzhba.gov.ru/vacancy/1b19be1b-ec82-4cf9-ae6f-f88161b8458d" TargetMode="External"/><Relationship Id="rId16" Type="http://schemas.openxmlformats.org/officeDocument/2006/relationships/hyperlink" Target="https://gossluzhba.gov.ru/vacancy/4585f0b0-1be8-4283-a9ac-a795c517a074" TargetMode="External"/><Relationship Id="rId17" Type="http://schemas.openxmlformats.org/officeDocument/2006/relationships/hyperlink" Target="https://gossluzhba.gov.ru/vacancy/55b19ad1-38c5-4a2f-ba63-538d3cd00bf7" TargetMode="External"/><Relationship Id="rId18" Type="http://schemas.openxmlformats.org/officeDocument/2006/relationships/hyperlink" Target="https://gossluzhba.gov.ru/vacancy/a0b4c39e-c772-4ddd-abc3-7b2255e102b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sva2</cp:lastModifiedBy>
  <cp:revision>100</cp:revision>
  <dcterms:created xsi:type="dcterms:W3CDTF">2025-01-27T03:27:00Z</dcterms:created>
  <dcterms:modified xsi:type="dcterms:W3CDTF">2026-04-13T03:16:01Z</dcterms:modified>
</cp:coreProperties>
</file>