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0"/>
        <w:jc w:val="center"/>
        <w:spacing w:after="0" w:line="322" w:lineRule="exact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0"/>
        <w:jc w:val="center"/>
        <w:spacing w:after="0" w:line="322" w:lineRule="exact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редложения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0"/>
        <w:jc w:val="center"/>
        <w:spacing w:after="0" w:line="322" w:lineRule="exact"/>
        <w:shd w:val="clear" w:color="auto" w:fill="auto"/>
        <w:rPr>
          <w:b/>
          <w:sz w:val="28"/>
          <w:szCs w:val="28"/>
        </w:rPr>
        <w:pBdr>
          <w:bottom w:val="single" w:color="000000" w:sz="12" w:space="1"/>
        </w:pBdr>
      </w:pPr>
      <w:r>
        <w:rPr>
          <w:b/>
          <w:sz w:val="28"/>
          <w:szCs w:val="28"/>
        </w:rPr>
        <w:t xml:space="preserve"> кандидата на должность руководителя регионального оператора – Забайкальского фонда капитального ремонта многоквартирных домов по программе деятельности  фонда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0"/>
        <w:jc w:val="center"/>
        <w:spacing w:after="0" w:line="322" w:lineRule="exact"/>
        <w:shd w:val="clear" w:color="auto" w:fill="auto"/>
        <w:rPr>
          <w:b/>
          <w:sz w:val="28"/>
          <w:szCs w:val="28"/>
        </w:rPr>
        <w:pBdr>
          <w:bottom w:val="single" w:color="000000" w:sz="12" w:space="1"/>
        </w:pBd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0"/>
        <w:jc w:val="center"/>
        <w:spacing w:after="0" w:line="322" w:lineRule="exact"/>
        <w:shd w:val="clear" w:color="auto" w:fill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(фамилия, имя, отчество участника)</w:t>
      </w:r>
      <w:r>
        <w:rPr>
          <w:i/>
          <w:sz w:val="24"/>
          <w:szCs w:val="24"/>
        </w:rPr>
      </w:r>
    </w:p>
    <w:p>
      <w:pPr>
        <w:pStyle w:val="650"/>
        <w:jc w:val="center"/>
        <w:spacing w:after="0" w:line="322" w:lineRule="exact"/>
        <w:shd w:val="clear" w:color="auto" w:fill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0"/>
        <w:jc w:val="center"/>
        <w:spacing w:after="0" w:line="322" w:lineRule="exact"/>
        <w:shd w:val="clear" w:color="auto" w:fill="auto"/>
        <w:rPr>
          <w:sz w:val="24"/>
          <w:szCs w:val="24"/>
        </w:rPr>
      </w:pPr>
      <w:r>
        <w:rPr>
          <w:bCs/>
          <w:i/>
          <w:sz w:val="24"/>
          <w:szCs w:val="24"/>
        </w:rPr>
        <w:t xml:space="preserve">(</w:t>
      </w:r>
      <w:r>
        <w:rPr>
          <w:bCs/>
          <w:i/>
          <w:sz w:val="24"/>
          <w:szCs w:val="24"/>
        </w:rPr>
        <w:t xml:space="preserve">наименования вопросов должны быть сохранены, предложения и разъяснения </w:t>
      </w:r>
      <w:r>
        <w:rPr>
          <w:bCs/>
          <w:i/>
          <w:sz w:val="24"/>
          <w:szCs w:val="24"/>
        </w:rPr>
        <w:t xml:space="preserve">должны быть сформулированы</w:t>
      </w:r>
      <w:r>
        <w:rPr>
          <w:bCs/>
          <w:i/>
          <w:sz w:val="24"/>
          <w:szCs w:val="24"/>
        </w:rPr>
        <w:t xml:space="preserve"> участником конкурса </w:t>
      </w:r>
      <w:r>
        <w:rPr>
          <w:bCs/>
          <w:i/>
          <w:sz w:val="24"/>
          <w:szCs w:val="24"/>
        </w:rPr>
        <w:t xml:space="preserve">по всем вопросам и </w:t>
      </w:r>
      <w:r>
        <w:rPr>
          <w:bCs/>
          <w:i/>
          <w:sz w:val="24"/>
          <w:szCs w:val="24"/>
        </w:rPr>
        <w:t xml:space="preserve">оформлены в виде документа в машинописном варианте (</w:t>
      </w:r>
      <w:r>
        <w:rPr>
          <w:bCs/>
          <w:i/>
          <w:sz w:val="24"/>
          <w:szCs w:val="24"/>
          <w:lang w:val="en-US"/>
        </w:rPr>
        <w:t xml:space="preserve">Microsoft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  <w:lang w:val="en-US"/>
        </w:rPr>
        <w:t xml:space="preserve">Office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  <w:lang w:val="en-US"/>
        </w:rPr>
        <w:t xml:space="preserve">Word</w:t>
      </w:r>
      <w:r>
        <w:rPr>
          <w:bCs/>
          <w:i/>
          <w:sz w:val="24"/>
          <w:szCs w:val="24"/>
        </w:rPr>
        <w:t xml:space="preserve">)</w:t>
      </w:r>
      <w:r>
        <w:rPr>
          <w:bCs/>
          <w:i/>
          <w:sz w:val="24"/>
          <w:szCs w:val="24"/>
        </w:rPr>
        <w:t xml:space="preserve">, а также в виде </w:t>
      </w:r>
      <w:r>
        <w:rPr>
          <w:bCs/>
          <w:i/>
          <w:sz w:val="24"/>
          <w:szCs w:val="24"/>
          <w:u w:val="single"/>
        </w:rPr>
        <w:t xml:space="preserve"> презентации</w:t>
      </w:r>
      <w:r>
        <w:rPr>
          <w:bCs/>
          <w:i/>
          <w:sz w:val="24"/>
          <w:szCs w:val="24"/>
        </w:rPr>
        <w:t xml:space="preserve">)</w:t>
      </w:r>
      <w:r>
        <w:rPr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Мероприятия, направленные на увеличение собираемости взносов на капитальный ремонт (перечислите несколько вариантов решения проблемы собираемости взносов)</w:t>
      </w:r>
      <w:r>
        <w:rPr>
          <w:sz w:val="28"/>
          <w:szCs w:val="28"/>
        </w:rPr>
        <w:t xml:space="preserve"> ________________________________________......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Дополнительные источники финансирования капитального ремонта в многоквартирных домах</w:t>
      </w:r>
      <w:r>
        <w:rPr>
          <w:sz w:val="28"/>
          <w:szCs w:val="28"/>
        </w:rPr>
        <w:t xml:space="preserve">  и </w:t>
      </w:r>
      <w:r>
        <w:rPr>
          <w:sz w:val="28"/>
          <w:szCs w:val="28"/>
        </w:rPr>
        <w:t xml:space="preserve">возможные виды деяте</w:t>
      </w:r>
      <w:r>
        <w:rPr>
          <w:sz w:val="28"/>
          <w:szCs w:val="28"/>
        </w:rPr>
        <w:t xml:space="preserve">льности регионального оператора</w:t>
      </w:r>
      <w:r>
        <w:rPr>
          <w:sz w:val="28"/>
          <w:szCs w:val="28"/>
        </w:rPr>
        <w:t xml:space="preserve">________________________________________......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Предложения по реализации краткосрочного плана региональной программы капитального ремонта общего имущества в многоквартирных домах</w:t>
      </w:r>
      <w:r>
        <w:rPr>
          <w:sz w:val="28"/>
          <w:szCs w:val="28"/>
        </w:rPr>
        <w:t xml:space="preserve">________________________________________......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 по эффективному</w:t>
      </w:r>
      <w:r>
        <w:rPr>
          <w:sz w:val="28"/>
          <w:szCs w:val="28"/>
        </w:rPr>
        <w:t xml:space="preserve"> размещени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временно свободных денежных средств</w:t>
      </w:r>
      <w:r>
        <w:rPr>
          <w:sz w:val="28"/>
          <w:szCs w:val="28"/>
        </w:rPr>
        <w:t xml:space="preserve">________________________________________......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Мероприятия, направленные на п</w:t>
      </w:r>
      <w:r>
        <w:rPr>
          <w:sz w:val="28"/>
          <w:szCs w:val="28"/>
        </w:rPr>
        <w:t xml:space="preserve">овышение качества</w:t>
      </w:r>
      <w:r>
        <w:rPr>
          <w:sz w:val="28"/>
          <w:szCs w:val="28"/>
        </w:rPr>
        <w:t xml:space="preserve"> выполняемых</w:t>
      </w:r>
      <w:r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капитальному ремонту</w:t>
      </w:r>
      <w:r>
        <w:rPr>
          <w:sz w:val="28"/>
          <w:szCs w:val="28"/>
        </w:rPr>
        <w:t xml:space="preserve">________________________________________......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Предложения по определ</w:t>
      </w:r>
      <w:r>
        <w:rPr>
          <w:sz w:val="28"/>
          <w:szCs w:val="28"/>
        </w:rPr>
        <w:t xml:space="preserve">ению минимального перечня работ, </w:t>
      </w:r>
      <w:r>
        <w:rPr>
          <w:sz w:val="28"/>
          <w:szCs w:val="28"/>
        </w:rPr>
        <w:t xml:space="preserve">необходимых для проведения капитального ремонта</w:t>
      </w:r>
      <w:r>
        <w:rPr>
          <w:sz w:val="28"/>
          <w:szCs w:val="28"/>
        </w:rPr>
        <w:t xml:space="preserve"> общего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счет средств</w:t>
      </w:r>
      <w:r>
        <w:rPr>
          <w:sz w:val="28"/>
          <w:szCs w:val="28"/>
        </w:rPr>
        <w:t xml:space="preserve"> фонда капитального ремонта многоквартирного дома</w:t>
      </w:r>
      <w:r>
        <w:rPr>
          <w:sz w:val="28"/>
          <w:szCs w:val="28"/>
        </w:rPr>
        <w:t xml:space="preserve">, сформированного исходя из </w:t>
      </w:r>
      <w:r>
        <w:rPr>
          <w:sz w:val="28"/>
          <w:szCs w:val="28"/>
        </w:rPr>
        <w:t xml:space="preserve">минимального размера взноса на капитальный ремонт, без учета бюджетного софинансирования.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________________________________________......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Предложения по повышению уровня грамотности собственников помещений и по выстраиванию отношений со средствами массовой информации</w:t>
      </w:r>
      <w:r>
        <w:rPr>
          <w:sz w:val="28"/>
          <w:szCs w:val="28"/>
        </w:rPr>
        <w:t xml:space="preserve">________________________________________......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Мероприятия по усилению прозрачности деяте</w:t>
      </w:r>
      <w:r>
        <w:rPr>
          <w:sz w:val="28"/>
          <w:szCs w:val="28"/>
        </w:rPr>
        <w:t xml:space="preserve">льности регионального оператора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________________________________________......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0"/>
        <w:jc w:val="center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32" w:hanging="1212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  <w:tabs>
          <w:tab w:val="num" w:pos="17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rPr>
      <w:lang w:val="ru-RU" w:eastAsia="ru-RU" w:bidi="ar-SA"/>
    </w:rPr>
  </w:style>
  <w:style w:type="paragraph" w:styleId="635">
    <w:name w:val="Заголовок 1"/>
    <w:basedOn w:val="634"/>
    <w:next w:val="634"/>
    <w:link w:val="634"/>
    <w:qFormat/>
    <w:pPr>
      <w:jc w:val="center"/>
      <w:keepNext/>
      <w:outlineLvl w:val="0"/>
    </w:pPr>
    <w:rPr>
      <w:sz w:val="32"/>
      <w:lang w:val="en-US"/>
    </w:rPr>
  </w:style>
  <w:style w:type="paragraph" w:styleId="636">
    <w:name w:val="Заголовок 2"/>
    <w:basedOn w:val="634"/>
    <w:next w:val="634"/>
    <w:link w:val="634"/>
    <w:qFormat/>
    <w:pPr>
      <w:jc w:val="center"/>
      <w:keepNext/>
      <w:outlineLvl w:val="1"/>
    </w:pPr>
    <w:rPr>
      <w:sz w:val="56"/>
    </w:rPr>
  </w:style>
  <w:style w:type="character" w:styleId="637">
    <w:name w:val="Основной шрифт абзаца"/>
    <w:next w:val="637"/>
    <w:link w:val="634"/>
    <w:semiHidden/>
  </w:style>
  <w:style w:type="table" w:styleId="638">
    <w:name w:val="Обычная таблица"/>
    <w:next w:val="638"/>
    <w:link w:val="634"/>
    <w:semiHidden/>
    <w:tblPr/>
  </w:style>
  <w:style w:type="numbering" w:styleId="639">
    <w:name w:val="Нет списка"/>
    <w:next w:val="639"/>
    <w:link w:val="634"/>
    <w:semiHidden/>
  </w:style>
  <w:style w:type="paragraph" w:styleId="640">
    <w:name w:val="Основной текст"/>
    <w:basedOn w:val="634"/>
    <w:next w:val="640"/>
    <w:link w:val="634"/>
    <w:pPr>
      <w:jc w:val="center"/>
    </w:pPr>
    <w:rPr>
      <w:sz w:val="52"/>
      <w:lang w:val="en-US"/>
    </w:rPr>
  </w:style>
  <w:style w:type="table" w:styleId="641">
    <w:name w:val="Сетка таблицы"/>
    <w:basedOn w:val="638"/>
    <w:next w:val="641"/>
    <w:link w:val="634"/>
    <w:tblPr/>
  </w:style>
  <w:style w:type="paragraph" w:styleId="642">
    <w:name w:val="Текст выноски"/>
    <w:basedOn w:val="634"/>
    <w:next w:val="642"/>
    <w:link w:val="634"/>
    <w:semiHidden/>
    <w:rPr>
      <w:rFonts w:ascii="Tahoma" w:hAnsi="Tahoma" w:cs="Tahoma"/>
      <w:sz w:val="16"/>
      <w:szCs w:val="16"/>
    </w:rPr>
  </w:style>
  <w:style w:type="paragraph" w:styleId="643">
    <w:name w:val="Основной текст 3"/>
    <w:basedOn w:val="634"/>
    <w:next w:val="643"/>
    <w:link w:val="634"/>
    <w:pPr>
      <w:spacing w:after="120"/>
    </w:pPr>
    <w:rPr>
      <w:sz w:val="16"/>
      <w:szCs w:val="16"/>
    </w:rPr>
  </w:style>
  <w:style w:type="paragraph" w:styleId="644">
    <w:name w:val="Body Text"/>
    <w:basedOn w:val="634"/>
    <w:next w:val="644"/>
    <w:link w:val="634"/>
    <w:pPr>
      <w:widowControl w:val="off"/>
    </w:pPr>
    <w:rPr>
      <w:color w:val="000000"/>
      <w:sz w:val="28"/>
    </w:rPr>
  </w:style>
  <w:style w:type="paragraph" w:styleId="645">
    <w:name w:val=" Знак Знак Знак"/>
    <w:basedOn w:val="634"/>
    <w:next w:val="645"/>
    <w:link w:val="634"/>
    <w:pPr>
      <w:spacing w:after="160" w:line="240" w:lineRule="exact"/>
    </w:pPr>
    <w:rPr>
      <w:rFonts w:ascii="Verdana" w:hAnsi="Verdana"/>
      <w:lang w:val="en-US" w:eastAsia="en-US"/>
    </w:rPr>
  </w:style>
  <w:style w:type="paragraph" w:styleId="646">
    <w:name w:val="ConsPlusNormal"/>
    <w:next w:val="646"/>
    <w:link w:val="634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47">
    <w:name w:val="Char Char1 Знак Знак Знак"/>
    <w:basedOn w:val="634"/>
    <w:next w:val="647"/>
    <w:link w:val="634"/>
    <w:rPr>
      <w:rFonts w:ascii="Verdana" w:hAnsi="Verdana" w:cs="Verdana"/>
      <w:lang w:val="en-US" w:eastAsia="en-US"/>
    </w:rPr>
  </w:style>
  <w:style w:type="character" w:styleId="648">
    <w:name w:val="Гипертекстовая ссылка"/>
    <w:next w:val="648"/>
    <w:link w:val="634"/>
    <w:uiPriority w:val="99"/>
    <w:rPr>
      <w:rFonts w:cs="Times New Roman"/>
      <w:color w:val="106bbe"/>
    </w:rPr>
  </w:style>
  <w:style w:type="character" w:styleId="649">
    <w:name w:val="Основной текст (3)_"/>
    <w:next w:val="649"/>
    <w:link w:val="650"/>
    <w:rPr>
      <w:sz w:val="26"/>
      <w:szCs w:val="26"/>
      <w:shd w:val="clear" w:color="auto" w:fill="ffffff"/>
    </w:rPr>
  </w:style>
  <w:style w:type="paragraph" w:styleId="650">
    <w:name w:val="Основной текст (3)"/>
    <w:basedOn w:val="634"/>
    <w:next w:val="650"/>
    <w:link w:val="649"/>
    <w:pPr>
      <w:jc w:val="both"/>
      <w:spacing w:after="300" w:line="317" w:lineRule="exact"/>
      <w:shd w:val="clear" w:color="auto" w:fill="ffffff"/>
    </w:pPr>
    <w:rPr>
      <w:sz w:val="26"/>
      <w:szCs w:val="26"/>
    </w:rPr>
  </w:style>
  <w:style w:type="paragraph" w:styleId="651">
    <w:name w:val="Без интервала"/>
    <w:next w:val="651"/>
    <w:link w:val="634"/>
    <w:uiPriority w:val="1"/>
    <w:qFormat/>
    <w:rPr>
      <w:rFonts w:ascii="Calibri" w:hAnsi="Calibri"/>
      <w:sz w:val="22"/>
      <w:szCs w:val="22"/>
      <w:lang w:val="ru-RU" w:eastAsia="ru-RU" w:bidi="ar-SA"/>
    </w:rPr>
  </w:style>
  <w:style w:type="character" w:styleId="652">
    <w:name w:val="Строгий"/>
    <w:next w:val="652"/>
    <w:link w:val="634"/>
    <w:uiPriority w:val="22"/>
    <w:qFormat/>
    <w:rPr>
      <w:b/>
      <w:bCs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FRACTAL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территориального развития Забайкальского края</dc:title>
  <dc:creator>YES</dc:creator>
  <cp:lastModifiedBy>rea</cp:lastModifiedBy>
  <cp:revision>3</cp:revision>
  <dcterms:created xsi:type="dcterms:W3CDTF">2021-08-27T03:21:00Z</dcterms:created>
  <dcterms:modified xsi:type="dcterms:W3CDTF">2026-05-08T03:42:27Z</dcterms:modified>
  <cp:version>1048576</cp:version>
</cp:coreProperties>
</file>