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04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492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УТВЕРЖДАЮ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3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И.о. м</w:t>
            </w:r>
            <w:r>
              <w:rPr>
                <w:szCs w:val="28"/>
              </w:rPr>
              <w:t xml:space="preserve">инистра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жилищно-</w:t>
            </w:r>
            <w:r>
              <w:rPr>
                <w:szCs w:val="28"/>
              </w:rPr>
              <w:t xml:space="preserve">к</w:t>
            </w:r>
            <w:r>
              <w:rPr>
                <w:szCs w:val="28"/>
              </w:rPr>
              <w:t xml:space="preserve">оммунального хозяйства, энергетики, цифровизации и связи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3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Забайкальского края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32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32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______________</w:t>
            </w:r>
            <w:r>
              <w:rPr>
                <w:szCs w:val="28"/>
              </w:rPr>
              <w:t xml:space="preserve">И.А. Ларионов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32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32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«___</w:t>
            </w:r>
            <w:r>
              <w:rPr>
                <w:szCs w:val="28"/>
              </w:rPr>
              <w:t xml:space="preserve">_</w:t>
            </w:r>
            <w:r>
              <w:rPr>
                <w:szCs w:val="28"/>
              </w:rPr>
              <w:t xml:space="preserve">»_____________ 20</w:t>
            </w:r>
            <w:r>
              <w:rPr>
                <w:szCs w:val="28"/>
              </w:rPr>
              <w:t xml:space="preserve">26</w:t>
            </w:r>
            <w:r>
              <w:rPr>
                <w:szCs w:val="28"/>
              </w:rPr>
              <w:t xml:space="preserve"> г.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32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jc w:val="center"/>
        <w:widowControl w:val="off"/>
        <w:rPr>
          <w:b/>
          <w:bCs/>
        </w:rPr>
      </w:pPr>
      <w:r>
        <w:rPr>
          <w:b/>
          <w:szCs w:val="28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widowControl w:val="off"/>
        <w:rPr>
          <w:b/>
          <w:bCs/>
          <w:highlight w:val="none"/>
        </w:rPr>
      </w:pPr>
      <w:r>
        <w:rPr>
          <w:b/>
          <w:szCs w:val="28"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32"/>
        <w:jc w:val="center"/>
        <w:widowControl w:val="off"/>
        <w:rPr>
          <w:b/>
          <w:bCs/>
          <w:highlight w:val="none"/>
        </w:rPr>
      </w:pPr>
      <w:r>
        <w:rPr>
          <w:b/>
          <w:szCs w:val="28"/>
        </w:rPr>
        <w:t xml:space="preserve">ДОЛЖНОСТНОЙ РЕГЛАМЕНТ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32"/>
        <w:jc w:val="center"/>
        <w:rPr>
          <w:b/>
          <w:szCs w:val="28"/>
        </w:rPr>
      </w:pPr>
      <w:r>
        <w:rPr>
          <w:b/>
          <w:szCs w:val="28"/>
        </w:rPr>
        <w:t xml:space="preserve">консультанта </w:t>
      </w:r>
      <w:r>
        <w:rPr>
          <w:b/>
          <w:szCs w:val="28"/>
        </w:rPr>
        <w:t xml:space="preserve">отдела </w:t>
      </w:r>
      <w:r>
        <w:rPr>
          <w:b/>
          <w:szCs w:val="28"/>
        </w:rPr>
        <w:t xml:space="preserve">энергетики М</w:t>
      </w:r>
      <w:r>
        <w:rPr>
          <w:b/>
          <w:szCs w:val="28"/>
        </w:rPr>
        <w:t xml:space="preserve">инистерства жилищно</w:t>
      </w:r>
      <w:r>
        <w:rPr>
          <w:b/>
          <w:szCs w:val="28"/>
        </w:rPr>
        <w:t xml:space="preserve">-коммунального хозяйства, энергетики, цифровизации и связи </w:t>
      </w:r>
      <w:r>
        <w:rPr>
          <w:b/>
          <w:szCs w:val="28"/>
        </w:rPr>
        <w:t xml:space="preserve">З</w:t>
      </w:r>
      <w:r>
        <w:rPr>
          <w:b/>
          <w:szCs w:val="28"/>
        </w:rPr>
        <w:t xml:space="preserve">абайкальского края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2"/>
        <w:widowControl w:val="off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32"/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1</w:t>
      </w:r>
      <w:r>
        <w:rPr>
          <w:b/>
          <w:szCs w:val="28"/>
        </w:rPr>
        <w:t xml:space="preserve">. Общие положения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9"/>
        <w:ind w:firstLine="72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708"/>
        <w:jc w:val="both"/>
        <w:tabs>
          <w:tab w:val="left" w:pos="1106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1.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 xml:space="preserve">Настоящий должностной регламент регулирует порядок осуществления государственным гражданским служащим Забайкальского края</w:t>
      </w:r>
      <w:r>
        <w:rPr>
          <w:szCs w:val="28"/>
        </w:rPr>
        <w:t xml:space="preserve">, замещающим должность консультанта отдела энергетики Министерства жилищно-коммунального хозяйства, энергетики, цифровизации и связи Забайкальского края</w:t>
      </w:r>
      <w:r>
        <w:rPr>
          <w:szCs w:val="28"/>
        </w:rPr>
        <w:t xml:space="preserve"> (далее – гражданский служащий)</w:t>
      </w:r>
      <w:r>
        <w:rPr>
          <w:szCs w:val="28"/>
        </w:rPr>
        <w:t xml:space="preserve">,</w:t>
      </w:r>
      <w:r>
        <w:rPr>
          <w:szCs w:val="28"/>
        </w:rPr>
        <w:t xml:space="preserve"> профессиональной служебной деятельности.</w:t>
      </w:r>
      <w:r>
        <w:rPr>
          <w:szCs w:val="28"/>
        </w:rPr>
      </w:r>
      <w:r>
        <w:rPr>
          <w:szCs w:val="28"/>
        </w:rPr>
      </w:r>
    </w:p>
    <w:p>
      <w:pPr>
        <w:pStyle w:val="939"/>
        <w:ind w:firstLine="7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Должность консультанта</w:t>
      </w:r>
      <w:r>
        <w:rPr>
          <w:sz w:val="28"/>
          <w:szCs w:val="28"/>
        </w:rPr>
        <w:t xml:space="preserve"> отдела энергетики </w:t>
      </w:r>
      <w:r>
        <w:rPr>
          <w:sz w:val="28"/>
          <w:szCs w:val="28"/>
        </w:rPr>
        <w:t xml:space="preserve">Министерства жилищно-коммунального хозяйства, энергетики, цифровизации и связи Забайкальского края (далее – Министерство) </w:t>
      </w:r>
      <w:r>
        <w:rPr>
          <w:sz w:val="28"/>
          <w:szCs w:val="28"/>
        </w:rPr>
        <w:t xml:space="preserve">в соответствии с Реестром должностей государственной гра</w:t>
      </w:r>
      <w:r>
        <w:rPr>
          <w:sz w:val="28"/>
          <w:szCs w:val="28"/>
        </w:rPr>
        <w:t xml:space="preserve">жданской службы Забайкальского </w:t>
      </w:r>
      <w:r>
        <w:rPr>
          <w:sz w:val="28"/>
          <w:szCs w:val="28"/>
        </w:rPr>
        <w:t xml:space="preserve">края (далее – Реестр), утвержденным постановле</w:t>
      </w:r>
      <w:r>
        <w:rPr>
          <w:sz w:val="28"/>
          <w:szCs w:val="28"/>
        </w:rPr>
        <w:t xml:space="preserve">нием Законодательного Собрания </w:t>
      </w:r>
      <w:r>
        <w:rPr>
          <w:sz w:val="28"/>
          <w:szCs w:val="28"/>
        </w:rPr>
        <w:t xml:space="preserve">Забайкальского края от 16 декабря  2009 года № 581, </w:t>
      </w:r>
      <w:r>
        <w:rPr>
          <w:sz w:val="28"/>
          <w:szCs w:val="28"/>
        </w:rPr>
        <w:t xml:space="preserve">является должностью гражданской службы Забайкальского края (далее – гражданская служба), относящейся к ведущей группе должностей гражданской службы категории «специалисты».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ind w:firstLine="7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номер (код) должности по реестру – 03-3-3-017.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ind w:firstLine="7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Область профессиональной служебной деятельности </w:t>
      </w:r>
      <w:r>
        <w:rPr>
          <w:sz w:val="28"/>
          <w:szCs w:val="28"/>
        </w:rPr>
        <w:t xml:space="preserve">гражданского служащего</w:t>
      </w:r>
      <w:r>
        <w:rPr>
          <w:sz w:val="28"/>
          <w:szCs w:val="28"/>
        </w:rPr>
        <w:t xml:space="preserve">: Регулирование промышленности и энергетики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ind w:firstLine="720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Вид профессиональной служебной деятельности гражданского служащего: Регулирование в сфере электроэнергетики и ТЭК; Инвестиционное планирование и реализация инвестиционных программ в электроэнергетике; Регулирование в сфере б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зопасности электротехнических и тепловых установок и сетей; Организация мероприятий по созданию и функционированию энергетической инфраструктуры в субъектах Российской Федерации; Контроль за обеспечением эксплуатации, развития и безопасности объектов ТЭК.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709"/>
        <w:jc w:val="both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5. </w:t>
        <w:tab/>
        <w:t xml:space="preserve">Гражданский служащий </w:t>
      </w:r>
      <w:r>
        <w:rPr>
          <w:szCs w:val="28"/>
        </w:rPr>
        <w:t xml:space="preserve">осуществляет профессиональную служебную деятельность </w:t>
      </w:r>
      <w:r>
        <w:rPr>
          <w:szCs w:val="28"/>
        </w:rPr>
        <w:t xml:space="preserve">в соответствии с</w:t>
      </w:r>
      <w:r>
        <w:rPr>
          <w:szCs w:val="28"/>
        </w:rPr>
        <w:t xml:space="preserve"> </w:t>
      </w:r>
      <w:r>
        <w:rPr>
          <w:szCs w:val="28"/>
        </w:rPr>
        <w:t xml:space="preserve">приказом</w:t>
      </w:r>
      <w:r>
        <w:rPr>
          <w:szCs w:val="28"/>
        </w:rPr>
        <w:t xml:space="preserve"> </w:t>
      </w:r>
      <w:r>
        <w:rPr>
          <w:szCs w:val="28"/>
        </w:rPr>
        <w:t xml:space="preserve">о назначении на должность и со служебным</w:t>
      </w:r>
      <w:r>
        <w:rPr>
          <w:szCs w:val="28"/>
        </w:rPr>
        <w:t xml:space="preserve"> </w:t>
      </w:r>
      <w:r>
        <w:rPr>
          <w:szCs w:val="28"/>
        </w:rPr>
        <w:t xml:space="preserve">контрактом.</w:t>
      </w:r>
      <w:r>
        <w:rPr>
          <w:szCs w:val="28"/>
        </w:rPr>
      </w:r>
      <w:r>
        <w:rPr>
          <w:szCs w:val="28"/>
        </w:rPr>
      </w:r>
    </w:p>
    <w:p>
      <w:pPr>
        <w:pStyle w:val="939"/>
        <w:ind w:firstLine="720"/>
        <w:widowControl w:val="off"/>
        <w:tabs>
          <w:tab w:val="left" w:pos="1276" w:leader="none"/>
          <w:tab w:val="left" w:pos="1418" w:leader="none"/>
          <w:tab w:val="left" w:pos="156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Назначение гражданина, гражданского служащего на должность и освобождение гражданского служащего от должности осуществляется министром жилищно-коммунального хозяйства, энергетики, цифровизации и связи</w:t>
      </w:r>
      <w:r>
        <w:rPr>
          <w:sz w:val="28"/>
          <w:szCs w:val="28"/>
        </w:rPr>
        <w:t xml:space="preserve"> Забайкальского </w:t>
      </w:r>
      <w:r>
        <w:rPr>
          <w:sz w:val="28"/>
          <w:szCs w:val="28"/>
          <w:highlight w:val="none"/>
        </w:rPr>
        <w:t xml:space="preserve">края, </w:t>
      </w:r>
      <w:r>
        <w:rPr>
          <w:sz w:val="28"/>
          <w:szCs w:val="28"/>
          <w:highlight w:val="none"/>
        </w:rPr>
        <w:t xml:space="preserve">либо лицом, исполняющим его обязанности.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  <w:highlight w:val="none"/>
        </w:rPr>
      </w:pPr>
      <w:r>
        <w:rPr>
          <w:szCs w:val="28"/>
          <w:highlight w:val="none"/>
        </w:rPr>
        <w:t xml:space="preserve">7</w:t>
      </w:r>
      <w:r>
        <w:rPr>
          <w:szCs w:val="28"/>
          <w:highlight w:val="none"/>
        </w:rPr>
        <w:t xml:space="preserve">. </w:t>
      </w:r>
      <w:r>
        <w:rPr>
          <w:szCs w:val="28"/>
          <w:highlight w:val="none"/>
        </w:rPr>
        <w:t xml:space="preserve">Гражданский служащий </w:t>
      </w:r>
      <w:r>
        <w:rPr>
          <w:szCs w:val="28"/>
          <w:highlight w:val="none"/>
        </w:rPr>
        <w:t xml:space="preserve">непосредственно подчиняется начальнику отдела энергетики Министерства </w:t>
      </w:r>
      <w:r>
        <w:rPr>
          <w:szCs w:val="28"/>
          <w:highlight w:val="none"/>
        </w:rPr>
        <w:t xml:space="preserve">либо лицу, исполняющему его обязанности</w:t>
      </w:r>
      <w:r>
        <w:rPr>
          <w:szCs w:val="28"/>
          <w:highlight w:val="none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32"/>
        <w:ind w:firstLine="720"/>
        <w:jc w:val="both"/>
        <w:widowControl w:val="off"/>
        <w:rPr>
          <w:szCs w:val="28"/>
          <w:highlight w:val="none"/>
        </w:rPr>
      </w:pPr>
      <w:r>
        <w:rPr>
          <w:szCs w:val="28"/>
          <w:highlight w:val="none"/>
        </w:rPr>
        <w:t xml:space="preserve">8</w:t>
      </w:r>
      <w:r>
        <w:rPr>
          <w:szCs w:val="28"/>
          <w:highlight w:val="none"/>
        </w:rPr>
        <w:t xml:space="preserve">. </w:t>
      </w:r>
      <w:r>
        <w:rPr>
          <w:szCs w:val="28"/>
          <w:highlight w:val="none"/>
        </w:rPr>
        <w:t xml:space="preserve">В период временного </w:t>
      </w:r>
      <w:r>
        <w:rPr>
          <w:szCs w:val="28"/>
          <w:highlight w:val="none"/>
        </w:rPr>
        <w:t xml:space="preserve">отсутствия </w:t>
      </w:r>
      <w:r>
        <w:rPr>
          <w:szCs w:val="28"/>
          <w:highlight w:val="none"/>
        </w:rPr>
        <w:t xml:space="preserve">гражданского служащего</w:t>
      </w:r>
      <w:r>
        <w:rPr>
          <w:szCs w:val="28"/>
          <w:highlight w:val="none"/>
        </w:rPr>
        <w:t xml:space="preserve"> в связи с временной нетрудоспособностью, отпуском или командировкой </w:t>
      </w:r>
      <w:r>
        <w:rPr>
          <w:szCs w:val="28"/>
          <w:highlight w:val="none"/>
        </w:rPr>
        <w:t xml:space="preserve">исполнение его должностных обязанностей возлагается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на </w:t>
      </w:r>
      <w:r>
        <w:rPr>
          <w:szCs w:val="28"/>
          <w:highlight w:val="none"/>
        </w:rPr>
        <w:t xml:space="preserve">главного специалиста-эксперта отдела</w:t>
      </w:r>
      <w:r>
        <w:rPr>
          <w:szCs w:val="28"/>
          <w:highlight w:val="none"/>
        </w:rPr>
        <w:t xml:space="preserve"> энергетики</w:t>
      </w:r>
      <w:r>
        <w:rPr>
          <w:szCs w:val="28"/>
          <w:highlight w:val="none"/>
        </w:rPr>
        <w:t xml:space="preserve">. 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32"/>
        <w:ind w:firstLine="709"/>
        <w:jc w:val="both"/>
        <w:rPr>
          <w:szCs w:val="28"/>
        </w:rPr>
      </w:pPr>
      <w:r>
        <w:rPr>
          <w:szCs w:val="28"/>
        </w:rPr>
        <w:t xml:space="preserve">Гражданский служащий исполняет должностные обязанности главного специалиста-эксперта отдела </w:t>
      </w:r>
      <w:r>
        <w:rPr>
          <w:szCs w:val="28"/>
          <w:lang w:eastAsia="en-US"/>
        </w:rPr>
        <w:t xml:space="preserve">энергетики</w:t>
      </w:r>
      <w:r>
        <w:rPr>
          <w:szCs w:val="28"/>
        </w:rPr>
        <w:t xml:space="preserve"> в период его временного отсутствия </w:t>
      </w:r>
      <w:r>
        <w:rPr>
          <w:szCs w:val="28"/>
        </w:rPr>
        <w:t xml:space="preserve">в связи с временной нетрудоспособностью, отпуском или командировкой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9. </w:t>
      </w:r>
      <w:r>
        <w:rPr>
          <w:szCs w:val="28"/>
        </w:rPr>
        <w:tab/>
      </w:r>
      <w:r>
        <w:rPr>
          <w:szCs w:val="28"/>
        </w:rPr>
        <w:t xml:space="preserve">На гражданского служащего </w:t>
      </w:r>
      <w:r>
        <w:rPr>
          <w:szCs w:val="28"/>
        </w:rPr>
        <w:t xml:space="preserve">в случае служебной необходимости и с его согласия может быть возложено исполнение должностных обязанностей по иной должности в соответствии с правовым актом представителя нанимателя.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rPr>
          <w:b w:val="0"/>
          <w:bCs w:val="0"/>
          <w:sz w:val="20"/>
          <w:szCs w:val="20"/>
        </w:rPr>
      </w:pPr>
      <w:r>
        <w:rPr>
          <w:b/>
          <w:szCs w:val="28"/>
        </w:rPr>
      </w: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932"/>
        <w:jc w:val="center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2</w:t>
      </w:r>
      <w:r>
        <w:rPr>
          <w:b/>
          <w:bCs/>
          <w:szCs w:val="28"/>
        </w:rPr>
        <w:t xml:space="preserve">. Квалификационные требования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2"/>
        <w:jc w:val="center"/>
        <w:widowControl w:val="off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2"/>
        <w:ind w:firstLine="709"/>
        <w:jc w:val="both"/>
        <w:rPr>
          <w:szCs w:val="28"/>
        </w:rPr>
      </w:pPr>
      <w:r>
        <w:rPr>
          <w:szCs w:val="28"/>
        </w:rPr>
        <w:t xml:space="preserve">10.</w:t>
      </w:r>
      <w:r>
        <w:rPr>
          <w:szCs w:val="28"/>
        </w:rPr>
        <w:tab/>
      </w:r>
      <w:r>
        <w:rPr>
          <w:szCs w:val="28"/>
        </w:rPr>
        <w:t xml:space="preserve">Для замещения должности </w:t>
      </w:r>
      <w:r>
        <w:rPr>
          <w:szCs w:val="28"/>
        </w:rPr>
        <w:t xml:space="preserve">консультанта отдела</w:t>
      </w:r>
      <w:r>
        <w:rPr>
          <w:szCs w:val="28"/>
        </w:rPr>
        <w:t xml:space="preserve"> </w:t>
      </w:r>
      <w:r>
        <w:rPr>
          <w:szCs w:val="28"/>
        </w:rPr>
        <w:t xml:space="preserve">устанавливаются базовые и профессионально-функциональные квалификационные требования.</w:t>
      </w:r>
      <w:r>
        <w:rPr>
          <w:szCs w:val="28"/>
        </w:rPr>
      </w:r>
      <w:r>
        <w:rPr>
          <w:szCs w:val="28"/>
        </w:rPr>
      </w:r>
    </w:p>
    <w:p>
      <w:pPr>
        <w:ind w:firstLine="720"/>
        <w:jc w:val="both"/>
        <w:widowControl w:val="off"/>
        <w:tabs>
          <w:tab w:val="left" w:pos="1276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 w:val="20"/>
          <w:szCs w:val="20"/>
        </w:rPr>
      </w:pPr>
      <w:r>
        <w:rPr>
          <w:szCs w:val="28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2.1. Базовые квалификационные требования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11.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 xml:space="preserve">Гражданский служащий </w:t>
      </w:r>
      <w:r>
        <w:rPr>
          <w:szCs w:val="28"/>
        </w:rPr>
        <w:t xml:space="preserve">должен иметь высшее образование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12.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 xml:space="preserve">Для</w:t>
      </w:r>
      <w:r>
        <w:rPr>
          <w:szCs w:val="28"/>
        </w:rPr>
        <w:t xml:space="preserve"> </w:t>
      </w:r>
      <w:r>
        <w:rPr>
          <w:szCs w:val="28"/>
        </w:rPr>
        <w:t xml:space="preserve">замещения должности </w:t>
      </w:r>
      <w:r>
        <w:rPr>
          <w:szCs w:val="28"/>
        </w:rPr>
        <w:t xml:space="preserve">консультанта отдела</w:t>
      </w:r>
      <w:r>
        <w:rPr>
          <w:szCs w:val="28"/>
        </w:rPr>
        <w:t xml:space="preserve"> </w:t>
      </w:r>
      <w:r>
        <w:rPr>
          <w:szCs w:val="28"/>
        </w:rPr>
        <w:t xml:space="preserve">необходимо </w:t>
      </w:r>
      <w:r>
        <w:rPr>
          <w:szCs w:val="28"/>
        </w:rPr>
        <w:t xml:space="preserve">наличие </w:t>
      </w:r>
      <w:r>
        <w:rPr>
          <w:szCs w:val="28"/>
        </w:rPr>
        <w:t xml:space="preserve">не менее одного года </w:t>
      </w:r>
      <w:r>
        <w:rPr>
          <w:szCs w:val="28"/>
        </w:rPr>
        <w:t xml:space="preserve">стажа гражданской службы или стажа работы по специальности</w:t>
      </w:r>
      <w:r>
        <w:rPr>
          <w:szCs w:val="28"/>
        </w:rPr>
        <w:t xml:space="preserve">, направлению подготовки, указанным в </w:t>
      </w:r>
      <w:r>
        <w:rPr>
          <w:szCs w:val="28"/>
        </w:rPr>
        <w:t xml:space="preserve">пункте 14</w:t>
      </w:r>
      <w:r>
        <w:rPr>
          <w:szCs w:val="28"/>
        </w:rPr>
        <w:t xml:space="preserve"> настоящего </w:t>
      </w:r>
      <w:r>
        <w:rPr>
          <w:szCs w:val="28"/>
        </w:rPr>
        <w:t xml:space="preserve">д</w:t>
      </w:r>
      <w:r>
        <w:rPr>
          <w:szCs w:val="28"/>
        </w:rPr>
        <w:t xml:space="preserve">олжностного регламента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13</w:t>
      </w:r>
      <w:r>
        <w:rPr>
          <w:szCs w:val="28"/>
        </w:rPr>
        <w:t xml:space="preserve">. </w:t>
      </w:r>
      <w:r>
        <w:rPr>
          <w:szCs w:val="28"/>
        </w:rPr>
        <w:tab/>
      </w:r>
      <w:r>
        <w:rPr>
          <w:szCs w:val="28"/>
        </w:rPr>
        <w:t xml:space="preserve">Гражданский служащий</w:t>
      </w:r>
      <w:r>
        <w:rPr>
          <w:szCs w:val="28"/>
        </w:rPr>
        <w:t xml:space="preserve"> должен обладать следующими базовыми знаниями и умениями: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1) </w:t>
      </w:r>
      <w:r>
        <w:rPr>
          <w:szCs w:val="28"/>
        </w:rPr>
        <w:tab/>
      </w:r>
      <w:r>
        <w:rPr>
          <w:szCs w:val="28"/>
        </w:rPr>
        <w:t xml:space="preserve">знанием государственного языка Российской Федерации (русского языка);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2) </w:t>
      </w:r>
      <w:r>
        <w:rPr>
          <w:szCs w:val="28"/>
        </w:rPr>
        <w:tab/>
      </w:r>
      <w:r>
        <w:rPr>
          <w:szCs w:val="28"/>
        </w:rPr>
        <w:t xml:space="preserve">знаниями основ: 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а) </w:t>
      </w:r>
      <w:r>
        <w:rPr>
          <w:szCs w:val="28"/>
        </w:rPr>
        <w:tab/>
      </w:r>
      <w:r>
        <w:rPr>
          <w:szCs w:val="28"/>
        </w:rPr>
        <w:t xml:space="preserve">Конституции Российской Федерации;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б) </w:t>
      </w:r>
      <w:r>
        <w:rPr>
          <w:szCs w:val="28"/>
        </w:rPr>
        <w:tab/>
      </w:r>
      <w:r>
        <w:rPr>
          <w:szCs w:val="28"/>
        </w:rPr>
        <w:t xml:space="preserve">Федерального закона от 27 мая 2003 года № 58-ФЗ «О системе государственной службы Российской Федерации»;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в) </w:t>
      </w:r>
      <w:r>
        <w:rPr>
          <w:szCs w:val="28"/>
        </w:rPr>
        <w:tab/>
      </w:r>
      <w:r>
        <w:rPr>
          <w:szCs w:val="28"/>
        </w:rPr>
        <w:t xml:space="preserve">Федерального закона от 27 июля 2004 года № 79-ФЗ</w:t>
      </w:r>
      <w:r>
        <w:rPr>
          <w:szCs w:val="28"/>
        </w:rPr>
        <w:t xml:space="preserve"> </w:t>
        <w:br w:type="textWrapping" w:clear="all"/>
        <w:t xml:space="preserve">«</w:t>
      </w:r>
      <w:r>
        <w:rPr>
          <w:szCs w:val="28"/>
        </w:rPr>
        <w:t xml:space="preserve">О государственной гражданской службе Российской Федерации»;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г) </w:t>
      </w:r>
      <w:r>
        <w:rPr>
          <w:szCs w:val="28"/>
        </w:rPr>
        <w:tab/>
      </w:r>
      <w:r>
        <w:rPr>
          <w:szCs w:val="28"/>
        </w:rPr>
        <w:t xml:space="preserve">Федерального закона от 25 декабря 2008 года № 273-ФЗ</w:t>
      </w:r>
      <w:r>
        <w:rPr>
          <w:szCs w:val="28"/>
        </w:rPr>
        <w:t xml:space="preserve"> </w:t>
        <w:br w:type="textWrapping" w:clear="all"/>
        <w:t xml:space="preserve">«</w:t>
      </w:r>
      <w:r>
        <w:rPr>
          <w:szCs w:val="28"/>
        </w:rPr>
        <w:t xml:space="preserve">О противодействии коррупции»;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д) </w:t>
      </w:r>
      <w:r>
        <w:rPr>
          <w:szCs w:val="28"/>
        </w:rPr>
        <w:tab/>
      </w:r>
      <w:r>
        <w:rPr>
          <w:szCs w:val="28"/>
        </w:rPr>
        <w:t xml:space="preserve">Закона Забайкальского края от 17 февраля 2009 года № 125-ЗЗК «Устав Забайкальского края»;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е) </w:t>
      </w:r>
      <w:r>
        <w:rPr>
          <w:szCs w:val="28"/>
        </w:rPr>
        <w:tab/>
      </w:r>
      <w:r>
        <w:rPr>
          <w:szCs w:val="28"/>
        </w:rPr>
        <w:t xml:space="preserve">Закона Забайкальского края от 04 июля 2008 года № 21-ЗЗК </w:t>
        <w:br w:type="textWrapping" w:clear="all"/>
        <w:t xml:space="preserve">«О государственной гражданской службе Забайкальского края»;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ж) </w:t>
      </w:r>
      <w:r>
        <w:rPr>
          <w:szCs w:val="28"/>
        </w:rPr>
        <w:tab/>
      </w:r>
      <w:r>
        <w:rPr>
          <w:szCs w:val="28"/>
        </w:rPr>
        <w:t xml:space="preserve">Закона Забайкальского края от 4 июля 2008 года № 18-ЗЗК </w:t>
        <w:br w:type="textWrapping" w:clear="all"/>
        <w:t xml:space="preserve">«О противодействии коррупции в Забайкальском крае»;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з) </w:t>
      </w:r>
      <w:r>
        <w:rPr>
          <w:szCs w:val="28"/>
        </w:rPr>
        <w:tab/>
      </w:r>
      <w:r>
        <w:rPr>
          <w:szCs w:val="28"/>
        </w:rPr>
        <w:t xml:space="preserve">постановления Правительства Забайкальского края от 15 марта 2011 года № 67 «Об утверждении Кодекса этики и служебного поведения государственных гражданских служащих Забайкальского края»;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3) </w:t>
      </w:r>
      <w:r>
        <w:rPr>
          <w:szCs w:val="28"/>
        </w:rPr>
        <w:tab/>
      </w:r>
      <w:r>
        <w:rPr>
          <w:szCs w:val="28"/>
        </w:rPr>
        <w:t xml:space="preserve">знаниями и умениями в области информационно-коммуникационных технологий.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4) </w:t>
        <w:tab/>
        <w:t xml:space="preserve">у</w:t>
      </w:r>
      <w:r>
        <w:rPr>
          <w:szCs w:val="28"/>
        </w:rPr>
        <w:t xml:space="preserve">мения</w:t>
      </w:r>
      <w:r>
        <w:rPr>
          <w:szCs w:val="28"/>
        </w:rPr>
        <w:t xml:space="preserve">ми</w:t>
      </w:r>
      <w:r>
        <w:rPr>
          <w:szCs w:val="28"/>
        </w:rPr>
        <w:t xml:space="preserve">: 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а) общими умениями: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умение</w:t>
      </w:r>
      <w:r>
        <w:rPr>
          <w:szCs w:val="28"/>
        </w:rPr>
        <w:t xml:space="preserve">м</w:t>
      </w:r>
      <w:r>
        <w:rPr>
          <w:szCs w:val="28"/>
        </w:rPr>
        <w:t xml:space="preserve"> мыслить системно (стратегически);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умение</w:t>
      </w:r>
      <w:r>
        <w:rPr>
          <w:szCs w:val="28"/>
        </w:rPr>
        <w:t xml:space="preserve">м</w:t>
      </w:r>
      <w:r>
        <w:rPr>
          <w:szCs w:val="28"/>
        </w:rPr>
        <w:t xml:space="preserve"> планировать, рационально использовать служебное время и достигать результата;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коммуникативны</w:t>
      </w:r>
      <w:r>
        <w:rPr>
          <w:szCs w:val="28"/>
        </w:rPr>
        <w:t xml:space="preserve">ми</w:t>
      </w:r>
      <w:r>
        <w:rPr>
          <w:szCs w:val="28"/>
        </w:rPr>
        <w:t xml:space="preserve"> умения</w:t>
      </w:r>
      <w:r>
        <w:rPr>
          <w:szCs w:val="28"/>
        </w:rPr>
        <w:t xml:space="preserve">ми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умение</w:t>
      </w:r>
      <w:r>
        <w:rPr>
          <w:szCs w:val="28"/>
        </w:rPr>
        <w:t xml:space="preserve">м</w:t>
      </w:r>
      <w:r>
        <w:rPr>
          <w:szCs w:val="28"/>
        </w:rPr>
        <w:t xml:space="preserve"> управлять изменениями.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276" w:leader="none"/>
        </w:tabs>
        <w:rPr>
          <w:sz w:val="20"/>
          <w:szCs w:val="20"/>
        </w:rPr>
      </w:pPr>
      <w:r>
        <w:rPr>
          <w:szCs w:val="28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jc w:val="center"/>
        <w:shd w:val="clear" w:color="auto" w:fill="ffffff"/>
        <w:tabs>
          <w:tab w:val="left" w:pos="0" w:leader="none"/>
        </w:tabs>
        <w:rPr>
          <w:b/>
          <w:szCs w:val="28"/>
        </w:rPr>
      </w:pPr>
      <w:r>
        <w:rPr>
          <w:b/>
          <w:szCs w:val="28"/>
        </w:rPr>
        <w:t xml:space="preserve">2.2. Профессионально-ф</w:t>
      </w:r>
      <w:r>
        <w:rPr>
          <w:b/>
          <w:szCs w:val="28"/>
        </w:rPr>
        <w:t xml:space="preserve">ункциональные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2"/>
        <w:jc w:val="center"/>
        <w:shd w:val="clear" w:color="auto" w:fill="ffffff"/>
        <w:tabs>
          <w:tab w:val="left" w:pos="0" w:leader="none"/>
        </w:tabs>
        <w:rPr>
          <w:b/>
          <w:szCs w:val="28"/>
        </w:rPr>
      </w:pPr>
      <w:r>
        <w:rPr>
          <w:b/>
          <w:szCs w:val="28"/>
        </w:rPr>
        <w:t xml:space="preserve">квалификационные требования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276" w:leader="none"/>
        </w:tabs>
      </w:pPr>
      <w:r>
        <w:rPr>
          <w:szCs w:val="28"/>
        </w:rPr>
        <w:t xml:space="preserve">14.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 xml:space="preserve">Гражданский служащий </w:t>
      </w:r>
      <w:r>
        <w:rPr>
          <w:szCs w:val="28"/>
        </w:rPr>
        <w:t xml:space="preserve">должен иметь </w:t>
      </w:r>
      <w:r>
        <w:t xml:space="preserve">высшее образование по специальностям, направлениям подготовки «Электро</w:t>
      </w:r>
      <w:r>
        <w:t xml:space="preserve">энергетика</w:t>
      </w:r>
      <w:r>
        <w:t xml:space="preserve"> и </w:t>
      </w:r>
      <w:r>
        <w:t xml:space="preserve">электротехника</w:t>
      </w:r>
      <w:r>
        <w:t xml:space="preserve">»</w:t>
      </w:r>
      <w:r>
        <w:t xml:space="preserve">, «Теплоэнергетика и теплотехника», «Агроинженерия»,</w:t>
      </w:r>
      <w:r>
        <w:t xml:space="preserve"> </w:t>
      </w:r>
      <w:r>
        <w:t xml:space="preserve">«Экономика», «Менеджмент»,</w:t>
      </w:r>
      <w:r>
        <w:t xml:space="preserve"> «Государственное и муниципальное управление», </w:t>
      </w:r>
      <w:r>
        <w:t xml:space="preserve">«Юриспруденция» </w:t>
      </w:r>
      <w:r>
        <w:t xml:space="preserve">или иной специальности, направлению подготовки, для которой </w:t>
      </w:r>
      <w:r>
        <w:rPr>
          <w:bCs/>
        </w:rPr>
        <w:t xml:space="preserve">законодательством Российской Федерации </w:t>
      </w:r>
      <w:r>
        <w:rPr>
          <w:bCs/>
        </w:rPr>
        <w:t xml:space="preserve">об образовании </w:t>
      </w:r>
      <w:r>
        <w:rPr>
          <w:bCs/>
        </w:rPr>
        <w:t xml:space="preserve">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>
        <w:rPr>
          <w:bCs/>
        </w:rPr>
        <w:t xml:space="preserve">.</w:t>
      </w:r>
      <w:r/>
    </w:p>
    <w:p>
      <w:pPr>
        <w:pStyle w:val="932"/>
        <w:ind w:firstLine="709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15.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 xml:space="preserve">Гражданский служащий </w:t>
      </w:r>
      <w:r>
        <w:rPr>
          <w:szCs w:val="28"/>
        </w:rPr>
        <w:t xml:space="preserve">должен обладать следующими профессиональными знаниями в сфере законодательства</w:t>
      </w:r>
      <w:r>
        <w:rPr>
          <w:szCs w:val="28"/>
        </w:rPr>
        <w:t xml:space="preserve">: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rPr>
          <w:highlight w:val="none"/>
        </w:rPr>
      </w:pPr>
      <w:r>
        <w:rPr>
          <w:szCs w:val="28"/>
          <w:highlight w:val="none"/>
        </w:rPr>
        <w:t xml:space="preserve">1) </w:t>
      </w:r>
      <w:r>
        <w:rPr>
          <w:szCs w:val="28"/>
          <w:highlight w:val="none"/>
        </w:rPr>
        <w:t xml:space="preserve">Российской Федерации: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widowControl w:val="off"/>
        <w:rPr>
          <w:highlight w:val="none"/>
        </w:rPr>
      </w:pPr>
      <w:r>
        <w:rPr>
          <w:szCs w:val="28"/>
          <w:highlight w:val="none"/>
        </w:rPr>
        <w:t xml:space="preserve">а) </w:t>
      </w:r>
      <w:r>
        <w:rPr>
          <w:sz w:val="28"/>
          <w:szCs w:val="28"/>
          <w:highlight w:val="none"/>
        </w:rPr>
        <w:t xml:space="preserve">Кодекс Российской Федерации об административных правонарушениях</w:t>
      </w:r>
      <w:r>
        <w:rPr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  <w:highlight w:val="none"/>
        </w:rPr>
      </w:pPr>
      <w:r>
        <w:rPr>
          <w:szCs w:val="28"/>
          <w:highlight w:val="none"/>
        </w:rPr>
        <w:t xml:space="preserve">б) </w:t>
      </w:r>
      <w:r>
        <w:rPr>
          <w:szCs w:val="28"/>
          <w:highlight w:val="none"/>
        </w:rPr>
        <w:t xml:space="preserve">Гражданс</w:t>
      </w:r>
      <w:r>
        <w:rPr>
          <w:szCs w:val="28"/>
          <w:highlight w:val="none"/>
        </w:rPr>
        <w:t xml:space="preserve">кий кодекс Российской Федерации;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  <w:highlight w:val="none"/>
        </w:rPr>
      </w:pPr>
      <w:r>
        <w:rPr>
          <w:szCs w:val="28"/>
          <w:highlight w:val="none"/>
        </w:rPr>
        <w:t xml:space="preserve">в) </w:t>
      </w:r>
      <w:r>
        <w:rPr>
          <w:sz w:val="28"/>
          <w:szCs w:val="28"/>
          <w:highlight w:val="none"/>
        </w:rPr>
        <w:t xml:space="preserve">Бюджетный кодекс Российской Федерации</w:t>
      </w:r>
      <w:r>
        <w:rPr>
          <w:szCs w:val="28"/>
          <w:highlight w:val="none"/>
        </w:rPr>
        <w:t xml:space="preserve">;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highlight w:val="none"/>
        </w:rPr>
      </w:pPr>
      <w:r>
        <w:rPr>
          <w:szCs w:val="28"/>
          <w:highlight w:val="none"/>
        </w:rPr>
        <w:t xml:space="preserve">г) </w:t>
      </w:r>
      <w:r>
        <w:rPr>
          <w:sz w:val="28"/>
          <w:szCs w:val="28"/>
          <w:highlight w:val="none"/>
        </w:rPr>
        <w:t xml:space="preserve">Градостроительный кодекс Российской Федерации</w:t>
      </w:r>
      <w:r>
        <w:rPr>
          <w:szCs w:val="28"/>
          <w:highlight w:val="none"/>
        </w:rPr>
        <w:t xml:space="preserve">;</w:t>
      </w:r>
      <w:r>
        <w:rPr>
          <w:szCs w:val="28"/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  <w:highlight w:val="none"/>
        </w:rPr>
      </w:pPr>
      <w:r>
        <w:rPr>
          <w:szCs w:val="28"/>
          <w:highlight w:val="none"/>
        </w:rPr>
        <w:t xml:space="preserve">д) </w:t>
      </w:r>
      <w:r>
        <w:rPr>
          <w:szCs w:val="28"/>
          <w:highlight w:val="none"/>
        </w:rPr>
        <w:t xml:space="preserve">Федерального закона от 21 июля 2005 года № 115-ФЗ </w:t>
      </w:r>
      <w:r>
        <w:rPr>
          <w:szCs w:val="28"/>
          <w:highlight w:val="none"/>
        </w:rPr>
        <w:t xml:space="preserve">                               </w:t>
      </w:r>
      <w:r>
        <w:rPr>
          <w:szCs w:val="28"/>
          <w:highlight w:val="none"/>
        </w:rPr>
        <w:t xml:space="preserve">«О концессионных соглашениях»;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  <w:highlight w:val="none"/>
        </w:rPr>
      </w:pPr>
      <w:r>
        <w:rPr>
          <w:szCs w:val="28"/>
          <w:highlight w:val="none"/>
        </w:rPr>
        <w:t xml:space="preserve">е) </w:t>
      </w:r>
      <w:r>
        <w:rPr>
          <w:szCs w:val="28"/>
          <w:highlight w:val="none"/>
        </w:rPr>
        <w:t xml:space="preserve">Федерального закона от 27 июля 2006 года № 152-ФЗ </w:t>
      </w:r>
      <w:r>
        <w:rPr>
          <w:szCs w:val="28"/>
          <w:highlight w:val="none"/>
        </w:rPr>
        <w:t xml:space="preserve">                             </w:t>
      </w:r>
      <w:r>
        <w:rPr>
          <w:szCs w:val="28"/>
          <w:highlight w:val="none"/>
        </w:rPr>
        <w:t xml:space="preserve">«О персональных данных»;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ж) </w:t>
      </w:r>
      <w:r>
        <w:rPr>
          <w:szCs w:val="28"/>
        </w:rPr>
        <w:t xml:space="preserve">Федерального закона от 02 мая 2006 года № 59-ФЗ «О порядке рассмотрения обращений граждан Российской Федерации»;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з) </w:t>
      </w:r>
      <w:r>
        <w:rPr>
          <w:szCs w:val="28"/>
        </w:rPr>
        <w:t xml:space="preserve">Федерального закона </w:t>
      </w:r>
      <w:r>
        <w:rPr>
          <w:szCs w:val="28"/>
        </w:rPr>
        <w:t xml:space="preserve">от 21</w:t>
      </w:r>
      <w:r>
        <w:rPr>
          <w:szCs w:val="28"/>
        </w:rPr>
        <w:t xml:space="preserve"> июля </w:t>
      </w:r>
      <w:r>
        <w:rPr>
          <w:szCs w:val="28"/>
        </w:rPr>
        <w:t xml:space="preserve">2011</w:t>
      </w:r>
      <w:r>
        <w:rPr>
          <w:szCs w:val="28"/>
        </w:rPr>
        <w:t xml:space="preserve"> года №</w:t>
      </w:r>
      <w:r>
        <w:rPr>
          <w:szCs w:val="28"/>
        </w:rPr>
        <w:t xml:space="preserve"> 256-ФЗ </w:t>
      </w:r>
      <w:r>
        <w:rPr>
          <w:szCs w:val="28"/>
        </w:rPr>
        <w:t xml:space="preserve">                               </w:t>
      </w:r>
      <w:r>
        <w:rPr>
          <w:szCs w:val="28"/>
        </w:rPr>
        <w:t xml:space="preserve">«О безопасности объектов топливно-энергетического комплекса»;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и) </w:t>
      </w:r>
      <w:r>
        <w:rPr>
          <w:szCs w:val="28"/>
        </w:rPr>
        <w:t xml:space="preserve">Федерального закона </w:t>
      </w:r>
      <w:r>
        <w:rPr>
          <w:szCs w:val="28"/>
        </w:rPr>
        <w:t xml:space="preserve">от 23</w:t>
      </w:r>
      <w:r>
        <w:rPr>
          <w:szCs w:val="28"/>
        </w:rPr>
        <w:t xml:space="preserve"> ноября </w:t>
      </w:r>
      <w:r>
        <w:rPr>
          <w:szCs w:val="28"/>
        </w:rPr>
        <w:t xml:space="preserve">2009</w:t>
      </w:r>
      <w:r>
        <w:rPr>
          <w:szCs w:val="28"/>
        </w:rPr>
        <w:t xml:space="preserve"> года</w:t>
      </w:r>
      <w:r>
        <w:rPr>
          <w:szCs w:val="28"/>
        </w:rPr>
        <w:t xml:space="preserve"> </w:t>
      </w:r>
      <w:r>
        <w:rPr>
          <w:szCs w:val="28"/>
        </w:rPr>
        <w:t xml:space="preserve">№</w:t>
      </w:r>
      <w:r>
        <w:rPr>
          <w:szCs w:val="28"/>
        </w:rPr>
        <w:t xml:space="preserve"> 261-ФЗ </w:t>
      </w:r>
      <w:r>
        <w:rPr>
          <w:szCs w:val="28"/>
        </w:rPr>
        <w:t xml:space="preserve">                          </w:t>
      </w:r>
      <w:r>
        <w:rPr>
          <w:szCs w:val="28"/>
        </w:rPr>
        <w:t xml:space="preserve">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к) </w:t>
      </w:r>
      <w:r>
        <w:rPr>
          <w:szCs w:val="28"/>
        </w:rPr>
        <w:t xml:space="preserve">Федерального закона</w:t>
      </w:r>
      <w:r>
        <w:rPr>
          <w:szCs w:val="28"/>
        </w:rPr>
        <w:t xml:space="preserve"> </w:t>
      </w:r>
      <w:r>
        <w:rPr>
          <w:szCs w:val="28"/>
        </w:rPr>
        <w:t xml:space="preserve">от 26</w:t>
      </w:r>
      <w:r>
        <w:rPr>
          <w:szCs w:val="28"/>
        </w:rPr>
        <w:t xml:space="preserve"> марта </w:t>
      </w:r>
      <w:r>
        <w:rPr>
          <w:szCs w:val="28"/>
        </w:rPr>
        <w:t xml:space="preserve">2003</w:t>
      </w:r>
      <w:r>
        <w:rPr>
          <w:szCs w:val="28"/>
        </w:rPr>
        <w:t xml:space="preserve"> года №</w:t>
      </w:r>
      <w:r>
        <w:rPr>
          <w:szCs w:val="28"/>
        </w:rPr>
        <w:t xml:space="preserve"> 35-ФЗ</w:t>
      </w:r>
      <w:r>
        <w:rPr>
          <w:szCs w:val="28"/>
        </w:rPr>
        <w:t xml:space="preserve">                              </w:t>
      </w:r>
      <w:r>
        <w:rPr>
          <w:szCs w:val="28"/>
        </w:rPr>
        <w:t xml:space="preserve"> </w:t>
      </w:r>
      <w:r>
        <w:rPr>
          <w:szCs w:val="28"/>
        </w:rPr>
        <w:t xml:space="preserve">«Об электроэнергетике»;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л) </w:t>
      </w:r>
      <w:r>
        <w:rPr>
          <w:szCs w:val="28"/>
        </w:rPr>
        <w:t xml:space="preserve">Федера</w:t>
      </w:r>
      <w:r>
        <w:rPr>
          <w:szCs w:val="28"/>
        </w:rPr>
        <w:t xml:space="preserve">льного закона от 6 октября 2003 года</w:t>
      </w:r>
      <w:r>
        <w:rPr>
          <w:szCs w:val="28"/>
        </w:rPr>
        <w:t xml:space="preserve"> № 131-ФЗ «Об общих принципах организации местного самоуправления в Российской Федерации» в части структуры органов местного самоуправления;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м) </w:t>
      </w:r>
      <w:r>
        <w:rPr>
          <w:szCs w:val="28"/>
        </w:rPr>
        <w:t xml:space="preserve">Указ</w:t>
      </w:r>
      <w:r>
        <w:rPr>
          <w:szCs w:val="28"/>
        </w:rPr>
        <w:t xml:space="preserve">а</w:t>
      </w:r>
      <w:r>
        <w:rPr>
          <w:szCs w:val="28"/>
        </w:rPr>
        <w:t xml:space="preserve"> Президента Российской Федерации от 15 июня 2012 г. № 859 «О Комиссии при Президенте Российской Федерации по вопросам стратегии развития топливно-энергетического комплекса и экологической безопасности»;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н) </w:t>
      </w:r>
      <w:r>
        <w:rPr>
          <w:szCs w:val="28"/>
        </w:rPr>
        <w:t xml:space="preserve">п</w:t>
      </w:r>
      <w:r>
        <w:rPr>
          <w:szCs w:val="28"/>
        </w:rPr>
        <w:t xml:space="preserve">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</w:t>
      </w:r>
      <w:r>
        <w:rPr>
          <w:szCs w:val="28"/>
        </w:rPr>
        <w:t xml:space="preserve">Российской Федерации</w:t>
      </w:r>
      <w:r>
        <w:rPr>
          <w:szCs w:val="28"/>
        </w:rPr>
        <w:t xml:space="preserve"> от 27</w:t>
      </w:r>
      <w:r>
        <w:rPr>
          <w:szCs w:val="28"/>
        </w:rPr>
        <w:t xml:space="preserve"> декабря </w:t>
      </w:r>
      <w:r>
        <w:rPr>
          <w:szCs w:val="28"/>
        </w:rPr>
        <w:t xml:space="preserve">2004</w:t>
      </w:r>
      <w:r>
        <w:rPr>
          <w:szCs w:val="28"/>
        </w:rPr>
        <w:t xml:space="preserve"> года</w:t>
      </w:r>
      <w:r>
        <w:rPr>
          <w:szCs w:val="28"/>
        </w:rPr>
        <w:t xml:space="preserve"> </w:t>
      </w:r>
      <w:r>
        <w:rPr>
          <w:szCs w:val="28"/>
        </w:rPr>
        <w:t xml:space="preserve">№</w:t>
      </w:r>
      <w:r>
        <w:rPr>
          <w:szCs w:val="28"/>
        </w:rPr>
        <w:t xml:space="preserve"> 861 </w:t>
      </w:r>
      <w:r>
        <w:rPr>
          <w:szCs w:val="28"/>
        </w:rPr>
        <w:t xml:space="preserve">«</w:t>
      </w:r>
      <w:r>
        <w:rPr>
          <w:szCs w:val="28"/>
        </w:rPr>
        <w:t xml:space="preserve">Об утверждении Правил недискриминационного доступа к услугам по передаче электрическо</w:t>
      </w:r>
      <w:r>
        <w:rPr>
          <w:szCs w:val="28"/>
        </w:rPr>
        <w:t xml:space="preserve">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</w:t>
      </w:r>
      <w:r>
        <w:rPr>
          <w:szCs w:val="28"/>
        </w:rPr>
        <w:t xml:space="preserve">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</w:t>
      </w:r>
      <w:r>
        <w:rPr>
          <w:szCs w:val="28"/>
        </w:rPr>
        <w:t xml:space="preserve">ым лицам, к электрическим сетям»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о) </w:t>
      </w:r>
      <w:r>
        <w:rPr>
          <w:szCs w:val="28"/>
        </w:rPr>
        <w:t xml:space="preserve">п</w:t>
      </w:r>
      <w:r>
        <w:rPr>
          <w:szCs w:val="28"/>
        </w:rPr>
        <w:t xml:space="preserve">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</w:t>
      </w:r>
      <w:r>
        <w:rPr>
          <w:szCs w:val="28"/>
        </w:rPr>
        <w:t xml:space="preserve">Российской Федерации</w:t>
      </w:r>
      <w:r>
        <w:rPr>
          <w:szCs w:val="28"/>
        </w:rPr>
        <w:t xml:space="preserve"> от 04</w:t>
      </w:r>
      <w:r>
        <w:rPr>
          <w:szCs w:val="28"/>
        </w:rPr>
        <w:t xml:space="preserve"> мая </w:t>
      </w:r>
      <w:r>
        <w:rPr>
          <w:szCs w:val="28"/>
        </w:rPr>
        <w:t xml:space="preserve">2012</w:t>
      </w:r>
      <w:r>
        <w:rPr>
          <w:szCs w:val="28"/>
        </w:rPr>
        <w:t xml:space="preserve"> года</w:t>
      </w:r>
      <w:r>
        <w:rPr>
          <w:szCs w:val="28"/>
        </w:rPr>
        <w:t xml:space="preserve"> </w:t>
      </w:r>
      <w:r>
        <w:rPr>
          <w:szCs w:val="28"/>
        </w:rPr>
        <w:t xml:space="preserve">№</w:t>
      </w:r>
      <w:r>
        <w:rPr>
          <w:szCs w:val="28"/>
        </w:rPr>
        <w:t xml:space="preserve"> 442 </w:t>
      </w:r>
      <w:r>
        <w:rPr>
          <w:szCs w:val="28"/>
        </w:rPr>
        <w:t xml:space="preserve">«</w:t>
      </w:r>
      <w:r>
        <w:rPr>
          <w:szCs w:val="28"/>
        </w:rPr>
        <w:t xml:space="preserve">О функционировании розничных рынков электрической энергии, полном и (или) частичном ограничении режима потребления электрической энергии</w:t>
      </w:r>
      <w:r>
        <w:rPr>
          <w:szCs w:val="28"/>
        </w:rPr>
        <w:t xml:space="preserve">»</w:t>
      </w:r>
      <w:r>
        <w:rPr>
          <w:szCs w:val="28"/>
        </w:rPr>
        <w:t xml:space="preserve"> (вместе с </w:t>
      </w:r>
      <w:r>
        <w:rPr>
          <w:szCs w:val="28"/>
        </w:rPr>
        <w:t xml:space="preserve">«</w:t>
      </w:r>
      <w:r>
        <w:rPr>
          <w:szCs w:val="28"/>
        </w:rPr>
        <w:t xml:space="preserve">Основными положениями функционирования розничных рынков электрической энергии</w:t>
      </w:r>
      <w:r>
        <w:rPr>
          <w:szCs w:val="28"/>
        </w:rPr>
        <w:t xml:space="preserve">»</w:t>
      </w:r>
      <w:r>
        <w:rPr>
          <w:szCs w:val="28"/>
        </w:rPr>
        <w:t xml:space="preserve">, </w:t>
      </w:r>
      <w:r>
        <w:rPr>
          <w:szCs w:val="28"/>
        </w:rPr>
        <w:t xml:space="preserve">«</w:t>
      </w:r>
      <w:r>
        <w:rPr>
          <w:szCs w:val="28"/>
        </w:rPr>
        <w:t xml:space="preserve">Правилами полного и (или) частичного ограничения режима потребления электрической энергии</w:t>
      </w:r>
      <w:r>
        <w:rPr>
          <w:szCs w:val="28"/>
        </w:rPr>
        <w:t xml:space="preserve">»)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п) </w:t>
      </w:r>
      <w:r>
        <w:rPr>
          <w:szCs w:val="28"/>
        </w:rPr>
        <w:t xml:space="preserve">п</w:t>
      </w:r>
      <w:r>
        <w:rPr>
          <w:szCs w:val="28"/>
        </w:rPr>
        <w:t xml:space="preserve">ос</w:t>
      </w:r>
      <w:r>
        <w:rPr>
          <w:szCs w:val="28"/>
        </w:rPr>
        <w:t xml:space="preserve">тановления</w:t>
      </w:r>
      <w:r>
        <w:rPr>
          <w:szCs w:val="28"/>
        </w:rPr>
        <w:t xml:space="preserve"> Правительства </w:t>
      </w:r>
      <w:r>
        <w:rPr>
          <w:szCs w:val="28"/>
        </w:rPr>
        <w:t xml:space="preserve">Российской Федерации</w:t>
      </w:r>
      <w:r>
        <w:rPr>
          <w:szCs w:val="28"/>
        </w:rPr>
        <w:t xml:space="preserve"> от 01 декабря </w:t>
      </w:r>
      <w:r>
        <w:rPr>
          <w:szCs w:val="28"/>
        </w:rPr>
        <w:t xml:space="preserve">2009</w:t>
      </w:r>
      <w:r>
        <w:rPr>
          <w:szCs w:val="28"/>
        </w:rPr>
        <w:t xml:space="preserve"> года</w:t>
      </w:r>
      <w:r>
        <w:rPr>
          <w:szCs w:val="28"/>
        </w:rPr>
        <w:t xml:space="preserve"> </w:t>
      </w:r>
      <w:r>
        <w:rPr>
          <w:szCs w:val="28"/>
        </w:rPr>
        <w:t xml:space="preserve">№</w:t>
      </w:r>
      <w:r>
        <w:rPr>
          <w:szCs w:val="28"/>
        </w:rPr>
        <w:t xml:space="preserve"> 977 </w:t>
      </w:r>
      <w:r>
        <w:rPr>
          <w:szCs w:val="28"/>
        </w:rPr>
        <w:t xml:space="preserve">«</w:t>
      </w:r>
      <w:r>
        <w:rPr>
          <w:szCs w:val="28"/>
        </w:rPr>
        <w:t xml:space="preserve">Об инвестиционных программах субъектов электроэнергетики</w:t>
      </w:r>
      <w:r>
        <w:rPr>
          <w:szCs w:val="28"/>
        </w:rPr>
        <w:t xml:space="preserve">»</w:t>
      </w:r>
      <w:r>
        <w:rPr>
          <w:szCs w:val="28"/>
        </w:rPr>
        <w:t xml:space="preserve"> (вместе с </w:t>
      </w:r>
      <w:r>
        <w:rPr>
          <w:szCs w:val="28"/>
        </w:rPr>
        <w:t xml:space="preserve">«</w:t>
      </w:r>
      <w:r>
        <w:rPr>
          <w:szCs w:val="28"/>
        </w:rPr>
        <w:t xml:space="preserve">Правилами утверждения инвестиционных программ субъектов электроэнергетики</w:t>
      </w:r>
      <w:r>
        <w:rPr>
          <w:szCs w:val="28"/>
        </w:rPr>
        <w:t xml:space="preserve">»</w:t>
      </w:r>
      <w:r>
        <w:rPr>
          <w:szCs w:val="28"/>
        </w:rPr>
        <w:t xml:space="preserve">, </w:t>
      </w:r>
      <w:r>
        <w:rPr>
          <w:szCs w:val="28"/>
        </w:rPr>
        <w:t xml:space="preserve">«</w:t>
      </w:r>
      <w:r>
        <w:rPr>
          <w:szCs w:val="28"/>
        </w:rPr>
        <w:t xml:space="preserve">Правилами осуществления контроля за реализацией инвестиционных программ субъектов электроэнергетики</w:t>
      </w:r>
      <w:r>
        <w:rPr>
          <w:szCs w:val="28"/>
        </w:rPr>
        <w:t xml:space="preserve">»</w:t>
      </w:r>
      <w:r>
        <w:rPr>
          <w:szCs w:val="28"/>
        </w:rPr>
        <w:t xml:space="preserve">)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р) </w:t>
      </w:r>
      <w:r>
        <w:rPr>
          <w:szCs w:val="28"/>
        </w:rPr>
        <w:t xml:space="preserve">п</w:t>
      </w:r>
      <w:r>
        <w:rPr>
          <w:szCs w:val="28"/>
        </w:rPr>
        <w:t xml:space="preserve">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</w:t>
      </w:r>
      <w:r>
        <w:rPr>
          <w:szCs w:val="28"/>
        </w:rPr>
        <w:t xml:space="preserve">Российской Федерации</w:t>
      </w:r>
      <w:r>
        <w:rPr>
          <w:szCs w:val="28"/>
        </w:rPr>
        <w:t xml:space="preserve"> от 06</w:t>
      </w:r>
      <w:r>
        <w:rPr>
          <w:szCs w:val="28"/>
        </w:rPr>
        <w:t xml:space="preserve"> мая </w:t>
      </w:r>
      <w:r>
        <w:rPr>
          <w:szCs w:val="28"/>
        </w:rPr>
        <w:t xml:space="preserve">2011</w:t>
      </w:r>
      <w:r>
        <w:rPr>
          <w:szCs w:val="28"/>
        </w:rPr>
        <w:t xml:space="preserve"> года</w:t>
      </w:r>
      <w:r>
        <w:rPr>
          <w:szCs w:val="28"/>
        </w:rPr>
        <w:t xml:space="preserve"> </w:t>
      </w:r>
      <w:r>
        <w:rPr>
          <w:szCs w:val="28"/>
        </w:rPr>
        <w:t xml:space="preserve">№</w:t>
      </w:r>
      <w:r>
        <w:rPr>
          <w:szCs w:val="28"/>
        </w:rPr>
        <w:t xml:space="preserve"> 354 </w:t>
      </w:r>
      <w:r>
        <w:rPr>
          <w:szCs w:val="28"/>
        </w:rPr>
        <w:t xml:space="preserve">«</w:t>
      </w:r>
      <w:r>
        <w:rPr>
          <w:szCs w:val="28"/>
        </w:rPr>
        <w:t xml:space="preserve">О предоставлении коммунальных услуг собственникам и пользователям помещений в мног</w:t>
      </w:r>
      <w:r>
        <w:rPr>
          <w:szCs w:val="28"/>
        </w:rPr>
        <w:t xml:space="preserve">оквартирных домах и жилых домов»</w:t>
      </w:r>
      <w:r>
        <w:rPr>
          <w:szCs w:val="28"/>
        </w:rPr>
        <w:t xml:space="preserve"> (вместе с </w:t>
      </w:r>
      <w:r>
        <w:rPr>
          <w:szCs w:val="28"/>
        </w:rPr>
        <w:t xml:space="preserve">«</w:t>
      </w:r>
      <w:r>
        <w:rPr>
          <w:szCs w:val="28"/>
        </w:rPr>
        <w:t xml:space="preserve">Правилами предоставления коммунальных услуг собственникам и пользователям помещений в многоквартирных домах и жилых домов</w:t>
      </w:r>
      <w:r>
        <w:rPr>
          <w:szCs w:val="28"/>
        </w:rPr>
        <w:t xml:space="preserve">»</w:t>
      </w:r>
      <w:r>
        <w:rPr>
          <w:szCs w:val="28"/>
        </w:rPr>
        <w:t xml:space="preserve">)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с) </w:t>
      </w:r>
      <w:r>
        <w:rPr>
          <w:szCs w:val="28"/>
        </w:rPr>
        <w:t xml:space="preserve">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Российской Федерации от </w:t>
      </w:r>
      <w:r>
        <w:rPr>
          <w:szCs w:val="28"/>
        </w:rPr>
        <w:t xml:space="preserve">17 о</w:t>
      </w:r>
      <w:r>
        <w:rPr>
          <w:szCs w:val="28"/>
        </w:rPr>
        <w:t xml:space="preserve">ктября 2009 </w:t>
      </w:r>
      <w:r>
        <w:rPr>
          <w:szCs w:val="28"/>
        </w:rPr>
        <w:t xml:space="preserve">года</w:t>
      </w:r>
      <w:r>
        <w:rPr>
          <w:szCs w:val="28"/>
        </w:rPr>
        <w:t xml:space="preserve"> № 823 «О схемах и программах перспективного развития электроэнергетики»;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т) </w:t>
      </w:r>
      <w:r>
        <w:rPr>
          <w:szCs w:val="28"/>
        </w:rPr>
        <w:t xml:space="preserve">постановления Правительства Российской Федерации от 15 апреля 2014 года № 321 «Об утверждении государственной программы Российской Федерации</w:t>
      </w:r>
      <w:r>
        <w:rPr>
          <w:szCs w:val="28"/>
        </w:rPr>
        <w:t xml:space="preserve"> </w:t>
      </w:r>
      <w:r>
        <w:rPr>
          <w:szCs w:val="28"/>
        </w:rPr>
        <w:t xml:space="preserve">«</w:t>
      </w:r>
      <w:r>
        <w:rPr>
          <w:szCs w:val="28"/>
        </w:rPr>
        <w:t xml:space="preserve">Р</w:t>
      </w:r>
      <w:r>
        <w:rPr>
          <w:szCs w:val="28"/>
        </w:rPr>
        <w:t xml:space="preserve">азвитие энергетики»;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у) </w:t>
      </w:r>
      <w:r>
        <w:rPr>
          <w:szCs w:val="28"/>
        </w:rPr>
        <w:t xml:space="preserve">постановления Правительства Российской Федерации от 28 мая 2013 года</w:t>
      </w:r>
      <w:r>
        <w:rPr>
          <w:szCs w:val="28"/>
        </w:rPr>
        <w:t xml:space="preserve"> </w:t>
      </w:r>
      <w:r>
        <w:rPr>
          <w:szCs w:val="28"/>
        </w:rPr>
        <w:t xml:space="preserve">№ 449 «О механизме стимулирования использования возобновляемых источников энергии на оптовом рынке эл</w:t>
      </w:r>
      <w:r>
        <w:rPr>
          <w:szCs w:val="28"/>
        </w:rPr>
        <w:t xml:space="preserve">ектрической энергии и мощности».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ф) </w:t>
      </w:r>
      <w:r>
        <w:rPr>
          <w:szCs w:val="28"/>
        </w:rPr>
        <w:t xml:space="preserve">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Российской Федерации от </w:t>
      </w:r>
      <w:r>
        <w:rPr>
          <w:szCs w:val="28"/>
        </w:rPr>
        <w:t xml:space="preserve">0</w:t>
      </w:r>
      <w:r>
        <w:rPr>
          <w:szCs w:val="28"/>
        </w:rPr>
        <w:t xml:space="preserve">2 августа 2010 </w:t>
      </w:r>
      <w:r>
        <w:rPr>
          <w:szCs w:val="28"/>
        </w:rPr>
        <w:t xml:space="preserve">года </w:t>
      </w:r>
      <w:r>
        <w:rPr>
          <w:szCs w:val="28"/>
        </w:rPr>
        <w:t xml:space="preserve">№ 588 «Об утверждении порядка разработки, реализации и оценки эффективности государственных программ Российской Федерации»;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ч) </w:t>
      </w:r>
      <w:r>
        <w:rPr>
          <w:szCs w:val="28"/>
        </w:rPr>
        <w:t xml:space="preserve">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Российской Федерации от 18 ноября</w:t>
      </w:r>
      <w:r>
        <w:rPr>
          <w:szCs w:val="28"/>
        </w:rPr>
        <w:t xml:space="preserve"> </w:t>
      </w:r>
      <w:r>
        <w:rPr>
          <w:szCs w:val="28"/>
        </w:rPr>
        <w:t xml:space="preserve">2013 г</w:t>
      </w:r>
      <w:r>
        <w:rPr>
          <w:szCs w:val="28"/>
        </w:rPr>
        <w:t xml:space="preserve">ода </w:t>
      </w:r>
      <w:r>
        <w:rPr>
          <w:szCs w:val="28"/>
        </w:rPr>
        <w:t xml:space="preserve">№ 1033 «О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ц) </w:t>
      </w:r>
      <w:r>
        <w:rPr>
          <w:szCs w:val="28"/>
        </w:rPr>
        <w:t xml:space="preserve">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Российской Федерации от 24 февраля 2006 г</w:t>
      </w:r>
      <w:r>
        <w:rPr>
          <w:szCs w:val="28"/>
        </w:rPr>
        <w:t xml:space="preserve">ода</w:t>
      </w:r>
      <w:r>
        <w:rPr>
          <w:szCs w:val="28"/>
        </w:rPr>
        <w:t xml:space="preserve"> №</w:t>
      </w:r>
      <w:r>
        <w:rPr>
          <w:szCs w:val="28"/>
        </w:rPr>
        <w:t xml:space="preserve"> </w:t>
      </w:r>
      <w:r>
        <w:rPr>
          <w:szCs w:val="28"/>
        </w:rPr>
        <w:t xml:space="preserve">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ч) </w:t>
      </w:r>
      <w:r>
        <w:rPr>
          <w:szCs w:val="28"/>
        </w:rPr>
        <w:t xml:space="preserve">распоряжения</w:t>
      </w:r>
      <w:r>
        <w:rPr>
          <w:szCs w:val="28"/>
        </w:rPr>
        <w:t xml:space="preserve"> Правительства Российской Федерации от 03 апреля 2013 г</w:t>
      </w:r>
      <w:r>
        <w:rPr>
          <w:szCs w:val="28"/>
        </w:rPr>
        <w:t xml:space="preserve">ода</w:t>
      </w:r>
      <w:r>
        <w:rPr>
          <w:szCs w:val="28"/>
        </w:rPr>
        <w:t xml:space="preserve"> № 511-р «Об утверждении Стратегии развития электросетевого </w:t>
      </w:r>
      <w:r>
        <w:rPr>
          <w:szCs w:val="28"/>
        </w:rPr>
        <w:t xml:space="preserve">комплекса Российской Федерации»;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иных федеральных законов, указов Президента Российской Федерации, постановлений и распоряжений Правительства Российской Федерации, необходимых для исполнения должностных обязанностей.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rPr>
          <w:szCs w:val="28"/>
        </w:rPr>
      </w:pPr>
      <w:r>
        <w:rPr>
          <w:szCs w:val="28"/>
        </w:rPr>
        <w:t xml:space="preserve">2) </w:t>
      </w:r>
      <w:r>
        <w:rPr>
          <w:szCs w:val="28"/>
        </w:rPr>
        <w:t xml:space="preserve">Забайкальского края: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а) </w:t>
      </w:r>
      <w:r>
        <w:rPr>
          <w:szCs w:val="28"/>
        </w:rPr>
        <w:t xml:space="preserve">Закона Забайкальского края от 18 декабря 2009 года № 321-ЗЗК</w:t>
        <w:br w:type="textWrapping" w:clear="all"/>
        <w:t xml:space="preserve">«О нормативных правовых актах Забайкальского края»;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б) </w:t>
      </w:r>
      <w:r>
        <w:rPr>
          <w:szCs w:val="28"/>
        </w:rPr>
        <w:t xml:space="preserve">Закона Забайкальского края от 20 декабря 2011 года № 608-ЗЗК </w:t>
      </w:r>
      <w:r>
        <w:rPr>
          <w:szCs w:val="28"/>
        </w:rPr>
        <w:t xml:space="preserve">               </w:t>
      </w:r>
      <w:r>
        <w:rPr>
          <w:szCs w:val="28"/>
        </w:rPr>
        <w:t xml:space="preserve">«О межбюджетных от</w:t>
      </w:r>
      <w:r>
        <w:rPr>
          <w:szCs w:val="28"/>
        </w:rPr>
        <w:t xml:space="preserve">ношениях в Забайкальском крае»;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в) </w:t>
      </w:r>
      <w:r>
        <w:rPr>
          <w:szCs w:val="28"/>
        </w:rPr>
        <w:t xml:space="preserve">Закона Забайкальского края от 7 апреля 2009 года № 155-ЗЗК </w:t>
      </w:r>
      <w:r>
        <w:rPr>
          <w:szCs w:val="28"/>
        </w:rPr>
        <w:t xml:space="preserve">                    </w:t>
      </w:r>
      <w:r>
        <w:rPr>
          <w:szCs w:val="28"/>
        </w:rPr>
        <w:t xml:space="preserve">«О бюджетном процессе в Забайкальском крае»; 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г) </w:t>
      </w:r>
      <w:r>
        <w:rPr>
          <w:szCs w:val="28"/>
        </w:rPr>
        <w:t xml:space="preserve">Закон</w:t>
      </w:r>
      <w:r>
        <w:rPr>
          <w:szCs w:val="28"/>
        </w:rPr>
        <w:t xml:space="preserve">а</w:t>
      </w:r>
      <w:r>
        <w:rPr>
          <w:szCs w:val="28"/>
        </w:rPr>
        <w:t xml:space="preserve"> Забайкальского края от 22</w:t>
      </w:r>
      <w:r>
        <w:rPr>
          <w:szCs w:val="28"/>
        </w:rPr>
        <w:t xml:space="preserve"> июля </w:t>
      </w:r>
      <w:r>
        <w:rPr>
          <w:szCs w:val="28"/>
        </w:rPr>
        <w:t xml:space="preserve">2014</w:t>
      </w:r>
      <w:r>
        <w:rPr>
          <w:szCs w:val="28"/>
        </w:rPr>
        <w:t xml:space="preserve"> года №</w:t>
      </w:r>
      <w:r>
        <w:rPr>
          <w:szCs w:val="28"/>
        </w:rPr>
        <w:t xml:space="preserve"> 1014-ЗЗК </w:t>
      </w:r>
      <w:r>
        <w:rPr>
          <w:szCs w:val="28"/>
        </w:rPr>
        <w:t xml:space="preserve">                  </w:t>
      </w:r>
      <w:r>
        <w:rPr>
          <w:szCs w:val="28"/>
        </w:rPr>
        <w:t xml:space="preserve">«</w:t>
      </w:r>
      <w:r>
        <w:rPr>
          <w:szCs w:val="28"/>
        </w:rPr>
        <w:t xml:space="preserve">О перера</w:t>
      </w:r>
      <w:r>
        <w:rPr>
          <w:szCs w:val="28"/>
        </w:rPr>
        <w:t xml:space="preserve">спределении между органами местного самоуправления и органами государственной власти Забайкальского края полномочий по решению вопроса местного значения - организации в границах поселений, муниципальных районов, городских округов электроснабжения населения</w:t>
      </w:r>
      <w:r>
        <w:rPr>
          <w:szCs w:val="28"/>
        </w:rPr>
        <w:t xml:space="preserve">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д) </w:t>
      </w:r>
      <w:r>
        <w:rPr>
          <w:szCs w:val="28"/>
        </w:rPr>
        <w:t xml:space="preserve">постановления Правительства Забайкальского края от 20 мая 2019 года № 198 «Об утверждении Положения о Министерстве жилищно-коммунального хозяйства, энергетики, цифровизации и связи Забайкальского края»;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highlight w:val="none"/>
        </w:rPr>
      </w:pPr>
      <w:r>
        <w:rPr>
          <w:szCs w:val="28"/>
        </w:rPr>
        <w:t xml:space="preserve">е) </w:t>
      </w:r>
      <w:r>
        <w:rPr>
          <w:szCs w:val="28"/>
        </w:rPr>
        <w:t xml:space="preserve">постановления </w:t>
      </w:r>
      <w:r>
        <w:rPr>
          <w:szCs w:val="28"/>
        </w:rPr>
        <w:t xml:space="preserve">Правительства Забайкальского края от 26 августа 2014 года №</w:t>
      </w:r>
      <w:r>
        <w:rPr>
          <w:szCs w:val="28"/>
        </w:rPr>
        <w:t xml:space="preserve"> </w:t>
      </w:r>
      <w:r>
        <w:rPr>
          <w:szCs w:val="28"/>
        </w:rPr>
        <w:t xml:space="preserve">521 «Об уполномоченном исполнительном органе государственной власти Забайкальского края, реализующем полномочия по организации электроснабжения населения»</w:t>
      </w:r>
      <w:r>
        <w:rPr>
          <w:szCs w:val="28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widowControl w:val="off"/>
        <w:tabs>
          <w:tab w:val="left" w:pos="1276" w:leader="none"/>
        </w:tabs>
        <w:rPr>
          <w:highlight w:val="none"/>
        </w:rPr>
      </w:pPr>
      <w:r>
        <w:rPr>
          <w:szCs w:val="28"/>
          <w:highlight w:val="none"/>
        </w:rPr>
        <w:t xml:space="preserve">ж)</w:t>
      </w:r>
      <w:r>
        <w:rPr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распоряжение Губернатора Забайкальского края </w:t>
      </w:r>
      <w:r>
        <w:rPr>
          <w:sz w:val="28"/>
          <w:szCs w:val="28"/>
          <w:highlight w:val="none"/>
        </w:rPr>
        <w:br/>
        <w:t xml:space="preserve">от 1 ноября 2013 года № 510-р «Об утверждении Правил юридической техники по оформлению проектов правовых актов»;</w:t>
      </w:r>
      <w:r>
        <w:rPr>
          <w:highlight w:val="none"/>
        </w:rPr>
      </w:r>
      <w:r>
        <w:rPr>
          <w:highlight w:val="none"/>
        </w:rPr>
      </w:r>
    </w:p>
    <w:p>
      <w:pPr>
        <w:pStyle w:val="932"/>
        <w:ind w:firstLine="720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иных правовых актов Забайкальского края и служебных документов в соответствующей сфере применительно к исполнению своих должностных обязанностей.</w:t>
      </w:r>
      <w:r>
        <w:rPr>
          <w:szCs w:val="28"/>
        </w:rPr>
      </w:r>
      <w:r>
        <w:rPr>
          <w:szCs w:val="28"/>
        </w:rPr>
      </w:r>
    </w:p>
    <w:p>
      <w:pPr>
        <w:ind w:firstLine="720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16. Гражданский служащий должен обладать следующими иными профессиональными знаниями: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понятие объекта ЖКХ;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процедура оценки состояния объектов ЖКХ;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порядок утверждения правил и организации благоустройства;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нормы при проведении учета состояния объектов ЖКХ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меры ответственности за нарушение правил благоустройства территории;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нормы при проведении учета состояния объектов ЖКХ;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основы организации бюджетного процесса;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порядок ведения учета и отчетности в сфере ЖКХ;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основные направления и приоритеты государственной политики в области противодействия терроризму;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ind w:left="0"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10) понятие общегосударственная система в области противодействия терроризму;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ind w:left="0"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11) деятельность</w:t>
      </w:r>
      <w:r>
        <w:rPr>
          <w:sz w:val="28"/>
          <w:szCs w:val="28"/>
        </w:rPr>
        <w:t xml:space="preserve"> Национального антитеррористического комитета по организации и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ind w:left="0"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12) требования к антитеррористической защищенности объектов (территорий);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организация деятельности федеральных органов исполнительной власти, органов государственной власти субъектов Российской Федерации и органов местного самоуправления в области противодействия терроризму.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Гражданский служащий должен обладать следующими профессиональными умениями: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оперативное осуществление обязанностей;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подготовка делового письма и нормотворческая деятельность;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систематизация и структурирование информации, работа с различными источниками информации;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анализ и прогнозирование, эффективное планирование работы;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5"/>
        <w:ind w:firstLine="709"/>
        <w:jc w:val="both"/>
        <w:spacing w:after="0" w:line="240" w:lineRule="auto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5) ведение деловых переговоров, публичное выступление.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9) </w:t>
      </w:r>
      <w:r>
        <w:rPr>
          <w:sz w:val="28"/>
          <w:szCs w:val="28"/>
          <w:highlight w:val="none"/>
        </w:rPr>
        <w:t xml:space="preserve">сотрудничество с коллегами;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10) </w:t>
      </w:r>
      <w:r>
        <w:rPr>
          <w:sz w:val="28"/>
          <w:szCs w:val="28"/>
          <w:highlight w:val="none"/>
        </w:rPr>
        <w:t xml:space="preserve">самообразование</w:t>
      </w:r>
      <w:r>
        <w:rPr>
          <w:sz w:val="28"/>
          <w:szCs w:val="28"/>
          <w:highlight w:val="none"/>
        </w:rPr>
        <w:t xml:space="preserve"> и повышение своей квалификации.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5"/>
        <w:ind w:firstLine="709"/>
        <w:jc w:val="both"/>
        <w:spacing w:after="0" w:line="240" w:lineRule="auto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18. Гражданский служащий должен обладать следующими функциональными знаниями: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понятие нормы и права, нормативного правового акта, правоотношений и их признаки;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понятие проекта нормативного правового акта, инструменты и этапы его разработки;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понятие официального отзыва на проекты нормативных правовых актов: этапы, ключевые принципы и технологии разработки;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классификация моделей государственной политики: задачи, сроки, ресурсы и инструменты государственной политики;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понятие, процедура рассмотрения обращений граждан;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системы взаимодействия в рамках внутриведомственного и межведомственного электронного документооборота.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Гражданский служащий должен обладать следующими функциональными умениями: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разработка, рассмотрение и согласование проектов нормативных правовых актов и других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подготовка официальных отзывов на проекты нормативных правовых актов;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3) подготовка методических рекомендаций, разъяснений;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подготовка аналитических, информационных и других материалов;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5) организация и проведение мониторинга применения законодательства.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3</w:t>
      </w:r>
      <w:r>
        <w:rPr>
          <w:b/>
          <w:szCs w:val="28"/>
        </w:rPr>
        <w:t xml:space="preserve">. Должностные обязанности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2"/>
        <w:ind w:left="360"/>
        <w:jc w:val="center"/>
        <w:widowControl w:val="off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jc w:val="both"/>
      </w:pPr>
      <w:r>
        <w:rPr>
          <w:szCs w:val="28"/>
        </w:rPr>
        <w:tab/>
        <w:t xml:space="preserve">   </w:t>
      </w:r>
      <w:r>
        <w:rPr>
          <w:sz w:val="28"/>
          <w:szCs w:val="28"/>
        </w:rPr>
        <w:t xml:space="preserve">20.  Основные обязанности гражданского служащего, а также ограничения, запреты и требования к служебному поведению установлены статьями 15-18, 20-20.3 Федерального закона от 27 июля 2004 года № 79-ФЗ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 государственной гражданской службе Российской Федерации.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В целях реализации задач и функций, возложенных на Министер</w:t>
      </w:r>
      <w:r>
        <w:rPr>
          <w:sz w:val="28"/>
          <w:szCs w:val="28"/>
        </w:rPr>
        <w:t xml:space="preserve">ство гражданский служащий исполняет следующие должностные обязанности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участвовать в организации и осуществлении работы по разработке и реализации краевых целевых программ развития </w:t>
      </w:r>
      <w:r>
        <w:rPr>
          <w:szCs w:val="28"/>
        </w:rPr>
        <w:t xml:space="preserve">электроэнергетики</w:t>
      </w:r>
      <w:r>
        <w:rPr>
          <w:szCs w:val="28"/>
        </w:rPr>
        <w:t xml:space="preserve"> на территории края;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осуществлять подготовку правовых актов по направлениям деятельности отдела;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участвовать в совершенствовании нормативной правовой базы, в подготовке проектов законов, иных нормативных правовых актов Забайкальского края в сфере </w:t>
      </w:r>
      <w:r>
        <w:rPr>
          <w:szCs w:val="28"/>
        </w:rPr>
        <w:t xml:space="preserve">электроэнергетики</w:t>
      </w:r>
      <w:r>
        <w:rPr>
          <w:szCs w:val="28"/>
        </w:rPr>
        <w:t xml:space="preserve">, в пределах компетенции Министерства;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подготавливать проекты соглашений, а также осуществлять рассмотрение и проверку поступивших предложений о заключении соглашений по направлениям деятельности отдела;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осуществлять анализ подготовки и прохождения субъектами электроэнергетики осенне-зимнего периода, анализ организации аварийно-восстановительных работ, информационного взаимодействия и функционирования «горячих линий».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осущес</w:t>
      </w:r>
      <w:r>
        <w:rPr>
          <w:szCs w:val="28"/>
        </w:rPr>
        <w:t xml:space="preserve">твля</w:t>
      </w:r>
      <w:r>
        <w:rPr>
          <w:szCs w:val="28"/>
        </w:rPr>
        <w:t xml:space="preserve">ть взаимодействие с предприятиями ТЭК и федеральными органами исполнительной власти, их территориальными органами, органами государственной власти Забайкальского края, общественными и другими организациями, а также организовывать взаимодействие между ними;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участвовать в процедуре утверждения нормативов з</w:t>
      </w:r>
      <w:r>
        <w:rPr>
          <w:szCs w:val="28"/>
        </w:rPr>
        <w:t xml:space="preserve">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запрашивать и получать в установленном порядке у федеральных органов исполнительн</w:t>
      </w:r>
      <w:r>
        <w:rPr>
          <w:szCs w:val="28"/>
        </w:rPr>
        <w:t xml:space="preserve">ой власти и их территориальных органов, органов государственной власти Забайкальского края, органов местного самоуправления, а также организаций всех форм собственности и физических лиц информацию, необходимую для осуществления своих полномочий и функции; 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запрашивать у субъектов электроэнергетики информацию о возникновении аварий, об изменениях или о нарушениях технологических процессов, а также о выходе из строя сооружений и оборудов</w:t>
      </w:r>
      <w:r>
        <w:rPr>
          <w:szCs w:val="28"/>
        </w:rPr>
        <w:t xml:space="preserve">ания, которые могут причинить вред жизни или здоровью граждан, окружающей среде и имуществу граждан и (или) юридических лиц, об осуществлении мероприятий по проведению планового ремонта генерирующего оборудования и (или) объектов электросетевого хозяйства;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осуществлять анализ аварийности;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осуществлять мониторинг показателей технико-экономического состояния объектов электроэнергетики (за исключение</w:t>
      </w:r>
      <w:r>
        <w:rPr>
          <w:szCs w:val="28"/>
        </w:rPr>
        <w:t xml:space="preserve">м объектов электроэнергетики, контроль технического состояния которых осуществляется уполномоченными федеральными органами исполнительной власти), в том числе показателей физического износа и энергетической эффективности объектов электросетевого хозяйства;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осуществлять мониторинг проводимой органами местного самоуправления муниципальных образований Забайкальского края работы по выявлению бесхозяйных объектов электроэнергетики;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разра</w:t>
      </w:r>
      <w:r>
        <w:rPr>
          <w:szCs w:val="28"/>
        </w:rPr>
        <w:t xml:space="preserve">батывать и подготавливать предложения для утверждения перечня потребителей, отнесенных к категории потребителей электрической энергии (мощности), ограничение режима потребления которых может привести к экономическим, экологическим, социальным последствиям;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обеспечивать эффективное взаимодействие Министерства с научными, учебными заведениями по вопросам, относящимся к компетенции отдела;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обеспечивать объективное, всестороннее и своевременное рассмотрение обращений граждан и организаций, принятие по ним решений и направление ответов в установленный законодательством Российской Федерации срок;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подготавливать справочные материалы для обеспечения руководства Министерства необходимой информацией по вопросам, входящим в компетенцию отдела;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участвовать в подготовке и проведении научно-практических конференций, круглых столов, выставок достижений науки и техники, в том числе международных, по вопросам развития </w:t>
      </w:r>
      <w:r>
        <w:rPr>
          <w:szCs w:val="28"/>
        </w:rPr>
        <w:t xml:space="preserve">электроэнергетики</w:t>
      </w:r>
      <w:r>
        <w:rPr>
          <w:szCs w:val="28"/>
        </w:rPr>
        <w:t xml:space="preserve">, подготовке служебных записок, докладов, статей по вопросам </w:t>
      </w:r>
      <w:r>
        <w:rPr>
          <w:szCs w:val="28"/>
        </w:rPr>
        <w:t xml:space="preserve">электроэнергетики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подготавливать предложения для утверждения перечня потребителей, отнесенных к категории потребителей электрической энергии (мощности), ограничение режима потребления которых может привести к экономическим, экологическим, социальным последствиям;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подготавливать предложения для утверждения перечня потребителей, в отношении которых гарантирующими поставщикам</w:t>
      </w:r>
      <w:r>
        <w:rPr>
          <w:szCs w:val="28"/>
        </w:rPr>
        <w:t xml:space="preserve">и установлена обязанность предоставления обеспечения исполнения обязательств по оплате электрической энергии (мощности), направлять указанный перечень для размещения в открытом доступе на официальном сайте Губернатора Забайкальского края в сети «Интернет».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постоянно повышать свой профессиональный уровень путем систематического изучения специальной литературы, освоения новых методов и приемов работы;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обеспечивать соблюдение требований правовых актов Министерства, устанавливающих порядок работы с персональными данными;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выполнять иные обязанности и функции п</w:t>
      </w:r>
      <w:r>
        <w:rPr>
          <w:szCs w:val="28"/>
        </w:rPr>
        <w:t xml:space="preserve">о поручению министра, вышестоящего руководства, начальника отдела, касающиеся деятельности отдела, в том числе поручения министра направленные посредством электронных сообщений через корпоративную электронную почту Министерства с доменным именем: e-zab.ru.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left="709"/>
        <w:jc w:val="both"/>
        <w:widowControl w:val="off"/>
        <w:tabs>
          <w:tab w:val="left" w:pos="1134" w:leader="none"/>
        </w:tabs>
        <w:rPr>
          <w:sz w:val="20"/>
          <w:szCs w:val="20"/>
        </w:rPr>
      </w:pPr>
      <w:r>
        <w:rPr>
          <w:szCs w:val="28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ind w:left="720"/>
        <w:jc w:val="center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4</w:t>
      </w:r>
      <w:r>
        <w:rPr>
          <w:b/>
          <w:bCs/>
          <w:szCs w:val="28"/>
        </w:rPr>
        <w:t xml:space="preserve">. Перечень вопросов,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2"/>
        <w:ind w:left="720"/>
        <w:jc w:val="center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по которым </w:t>
      </w:r>
      <w:r>
        <w:rPr>
          <w:b/>
          <w:bCs/>
          <w:szCs w:val="28"/>
        </w:rPr>
        <w:t xml:space="preserve">гражданский служащий</w:t>
      </w:r>
      <w:r>
        <w:rPr>
          <w:b/>
          <w:bCs/>
          <w:szCs w:val="28"/>
        </w:rPr>
        <w:t xml:space="preserve"> вправе или обязан самостоятельно принимать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управленческие и иные решения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2"/>
        <w:ind w:left="720"/>
        <w:jc w:val="center"/>
        <w:widowControl w:val="off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22. При исполнении должностных обязанностей гражданский служащий вправе самостоятельно принимать решения по вопросам: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32"/>
        <w:ind w:firstLine="709"/>
        <w:jc w:val="both"/>
        <w:widowControl w:val="off"/>
        <w:tabs>
          <w:tab w:val="left" w:pos="993" w:leader="none"/>
          <w:tab w:val="left" w:pos="1276" w:leader="none"/>
        </w:tabs>
        <w:rPr>
          <w:highlight w:val="none"/>
        </w:rPr>
      </w:pPr>
      <w:r>
        <w:rPr>
          <w:szCs w:val="28"/>
        </w:rPr>
        <w:t xml:space="preserve">разработки</w:t>
      </w:r>
      <w:r>
        <w:rPr>
          <w:szCs w:val="28"/>
        </w:rPr>
        <w:t xml:space="preserve"> проектов </w:t>
      </w:r>
      <w:r>
        <w:rPr>
          <w:szCs w:val="28"/>
        </w:rPr>
        <w:t xml:space="preserve">нормативных </w:t>
      </w:r>
      <w:r>
        <w:rPr>
          <w:szCs w:val="28"/>
        </w:rPr>
        <w:t xml:space="preserve">правовых актов по вопросам</w:t>
      </w:r>
      <w:r>
        <w:rPr>
          <w:szCs w:val="28"/>
        </w:rPr>
        <w:t xml:space="preserve">, отнесенным к компетенции отдела</w:t>
      </w:r>
      <w:r>
        <w:rPr>
          <w:szCs w:val="28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276" w:leader="none"/>
        </w:tabs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</w:rPr>
        <w:t xml:space="preserve">запроса недостающих и необходимых в работе документов;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276" w:leader="none"/>
        </w:tabs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</w:rPr>
        <w:t xml:space="preserve">подготовки</w:t>
      </w:r>
      <w:r>
        <w:rPr>
          <w:szCs w:val="28"/>
        </w:rPr>
        <w:t xml:space="preserve"> служебн</w:t>
      </w:r>
      <w:r>
        <w:rPr>
          <w:szCs w:val="28"/>
        </w:rPr>
        <w:t xml:space="preserve">ых</w:t>
      </w:r>
      <w:r>
        <w:rPr>
          <w:szCs w:val="28"/>
        </w:rPr>
        <w:t xml:space="preserve"> записок</w:t>
      </w:r>
      <w:r>
        <w:rPr>
          <w:szCs w:val="28"/>
        </w:rPr>
        <w:t xml:space="preserve">, докладов</w:t>
      </w:r>
      <w:r>
        <w:rPr>
          <w:szCs w:val="28"/>
        </w:rPr>
        <w:t xml:space="preserve">, предложений</w:t>
      </w:r>
      <w:r>
        <w:rPr>
          <w:szCs w:val="28"/>
        </w:rPr>
        <w:t xml:space="preserve"> по</w:t>
      </w:r>
      <w:r>
        <w:rPr>
          <w:szCs w:val="28"/>
        </w:rPr>
        <w:t xml:space="preserve"> вопросам энергетики</w:t>
      </w:r>
      <w:r>
        <w:rPr>
          <w:szCs w:val="28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widowControl w:val="off"/>
        <w:tabs>
          <w:tab w:val="left" w:pos="993" w:leader="none"/>
        </w:tabs>
      </w:pPr>
      <w:r>
        <w:rPr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23. При исп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олнении должностных обязанностей гражданский служащий обязан самостоятельно принимать решения по вопросам:</w:t>
      </w:r>
      <w:r>
        <w:rPr>
          <w:szCs w:val="28"/>
          <w:highlight w:val="none"/>
        </w:rPr>
      </w:r>
      <w:r/>
    </w:p>
    <w:p>
      <w:pPr>
        <w:pStyle w:val="932"/>
        <w:ind w:firstLine="709"/>
        <w:jc w:val="both"/>
        <w:widowControl w:val="off"/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подготовки</w:t>
      </w:r>
      <w:r>
        <w:rPr>
          <w:szCs w:val="28"/>
        </w:rPr>
        <w:t xml:space="preserve"> предложений</w:t>
      </w:r>
      <w:r>
        <w:rPr>
          <w:szCs w:val="28"/>
        </w:rPr>
        <w:t xml:space="preserve"> по реализации нормативных правовых актов, прогнозов и программ, принятых по направлениям деятельности</w:t>
      </w:r>
      <w:r>
        <w:rPr>
          <w:szCs w:val="28"/>
        </w:rPr>
        <w:t xml:space="preserve"> отдела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276" w:leader="none"/>
        </w:tabs>
      </w:pPr>
      <w:r>
        <w:rPr>
          <w:szCs w:val="28"/>
        </w:rPr>
        <w:t xml:space="preserve">подготовки</w:t>
      </w:r>
      <w:r>
        <w:rPr>
          <w:szCs w:val="28"/>
        </w:rPr>
        <w:t xml:space="preserve"> предложени</w:t>
      </w:r>
      <w:r>
        <w:rPr>
          <w:szCs w:val="28"/>
        </w:rPr>
        <w:t xml:space="preserve">й</w:t>
      </w:r>
      <w:r>
        <w:rPr>
          <w:szCs w:val="28"/>
        </w:rPr>
        <w:t xml:space="preserve"> </w:t>
      </w:r>
      <w:r>
        <w:rPr>
          <w:szCs w:val="28"/>
        </w:rPr>
        <w:t xml:space="preserve">по совершенствованию нормативной базы по вопросам, отнесенным к компетенции </w:t>
      </w:r>
      <w:r>
        <w:rPr>
          <w:szCs w:val="28"/>
        </w:rPr>
        <w:t xml:space="preserve">отдела</w:t>
      </w:r>
      <w:r>
        <w:rPr>
          <w:szCs w:val="28"/>
          <w:highlight w:val="none"/>
        </w:rPr>
      </w:r>
      <w:r/>
    </w:p>
    <w:p>
      <w:pPr>
        <w:pStyle w:val="932"/>
        <w:ind w:firstLine="709"/>
        <w:jc w:val="both"/>
        <w:widowControl w:val="off"/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проведения</w:t>
      </w:r>
      <w:r>
        <w:rPr>
          <w:szCs w:val="28"/>
        </w:rPr>
        <w:t xml:space="preserve"> подготовки заключений на правовые акты по вопросам, отнесенным к компетенции отдела;</w:t>
      </w:r>
      <w:r>
        <w:rPr>
          <w:szCs w:val="28"/>
        </w:rPr>
        <w:tab/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информир</w:t>
      </w:r>
      <w:r>
        <w:rPr>
          <w:szCs w:val="28"/>
        </w:rPr>
        <w:t xml:space="preserve">ования</w:t>
      </w:r>
      <w:r>
        <w:rPr>
          <w:szCs w:val="28"/>
        </w:rPr>
        <w:t xml:space="preserve"> вышестоящего руководителя для принятия им соответствующего решения;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информир</w:t>
      </w:r>
      <w:r>
        <w:rPr>
          <w:szCs w:val="28"/>
        </w:rPr>
        <w:t xml:space="preserve">ования</w:t>
      </w:r>
      <w:r>
        <w:rPr>
          <w:szCs w:val="28"/>
        </w:rPr>
        <w:t xml:space="preserve"> вышестоящего руководства о выявленных нарушениях законодательства; 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932"/>
        <w:jc w:val="center"/>
        <w:spacing w:before="360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5</w:t>
      </w:r>
      <w:r>
        <w:rPr>
          <w:b/>
          <w:bCs/>
          <w:szCs w:val="28"/>
        </w:rPr>
        <w:t xml:space="preserve">. Перечень вопросов,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2"/>
        <w:jc w:val="center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по которым </w:t>
      </w:r>
      <w:r>
        <w:rPr>
          <w:b/>
          <w:bCs/>
          <w:szCs w:val="28"/>
        </w:rPr>
        <w:t xml:space="preserve">гражданский служащий</w:t>
      </w:r>
      <w:r>
        <w:rPr>
          <w:b/>
          <w:bCs/>
          <w:sz w:val="16"/>
          <w:szCs w:val="16"/>
        </w:rPr>
        <w:t xml:space="preserve"> </w:t>
      </w:r>
      <w:r>
        <w:rPr>
          <w:b/>
          <w:bCs/>
          <w:szCs w:val="28"/>
        </w:rPr>
        <w:t xml:space="preserve">вправе или обязан участвовать при подготовке проектов </w:t>
      </w:r>
      <w:r>
        <w:rPr>
          <w:b/>
          <w:bCs/>
          <w:sz w:val="16"/>
          <w:szCs w:val="16"/>
        </w:rPr>
        <w:t xml:space="preserve"> </w:t>
      </w:r>
      <w:r>
        <w:rPr>
          <w:b/>
          <w:bCs/>
          <w:szCs w:val="28"/>
        </w:rPr>
        <w:t xml:space="preserve">нормативных правовых актов</w:t>
      </w:r>
      <w:r>
        <w:rPr>
          <w:b/>
          <w:szCs w:val="28"/>
        </w:rPr>
        <w:t xml:space="preserve"> </w:t>
      </w:r>
      <w:r>
        <w:rPr>
          <w:b/>
          <w:bCs/>
          <w:szCs w:val="28"/>
        </w:rPr>
        <w:t xml:space="preserve">и (или) проектов управленческих и иных решений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2"/>
        <w:ind w:firstLine="708"/>
        <w:jc w:val="both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24. Гражданский служащий в соответствии со своей компетенцией вправе участвовать в подготовке (обсуждении) следующих проектов: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3" w:right="10" w:firstLine="706"/>
        <w:jc w:val="both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заключений, справок, записок, отчетов, отзывов, методических рекомендаций, докладов.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25. Гражданский служащий в соответствии со своей компетенцией обязан участвовать в подготовке (обсуждении) следующих проектов: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законов Забайкальского края, регулирующих вопросы, относящиеся к компетенции отдела энергетики;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3" w:right="10" w:firstLine="706"/>
        <w:jc w:val="both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постановлений и распоряжений Правительства Забайкальского края по вопросам, находящихся в компетенции отдела энергетики;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3" w:right="10" w:firstLine="706"/>
        <w:jc w:val="both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постановлений и распоряжений Губернатора Забайкальского края по вопросам, находящихся в компетенции отдела энергетики;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3" w:right="10" w:firstLine="706"/>
        <w:jc w:val="both"/>
        <w:spacing w:line="322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приказов и распоряжений Министерства.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43" w:right="10" w:firstLine="706"/>
        <w:jc w:val="both"/>
        <w:spacing w:line="322" w:lineRule="exact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6</w:t>
      </w:r>
      <w:r>
        <w:rPr>
          <w:b/>
          <w:szCs w:val="28"/>
        </w:rPr>
        <w:t xml:space="preserve">. Сроки и процедуры подготовки, рассмотрения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2"/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проектов управле</w:t>
      </w:r>
      <w:r>
        <w:rPr>
          <w:b/>
          <w:szCs w:val="28"/>
        </w:rPr>
        <w:t xml:space="preserve">н</w:t>
      </w:r>
      <w:r>
        <w:rPr>
          <w:b/>
          <w:szCs w:val="28"/>
        </w:rPr>
        <w:t xml:space="preserve">ческих и иных решений,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2"/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порядок согласования и принятия данных решений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2"/>
        <w:jc w:val="center"/>
        <w:widowControl w:val="off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26. Подготовка, рассмотрение, согласование и принятие проектов правовых актов осуществляется в со</w:t>
      </w:r>
      <w:r>
        <w:rPr>
          <w:sz w:val="28"/>
          <w:szCs w:val="28"/>
          <w:highlight w:val="white"/>
        </w:rPr>
        <w:t xml:space="preserve">ответствии с требованиями следующих нормативных правовых актов: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Регламент Законодательного Собрания Забайкальского края, утвержденный постановлением Законодательного Собрания Забайкальского края от 22 сентября 2010 года № 263;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Регламент Правительства</w:t>
      </w:r>
      <w:r>
        <w:rPr>
          <w:sz w:val="28"/>
          <w:szCs w:val="28"/>
          <w:highlight w:val="white"/>
        </w:rPr>
        <w:t xml:space="preserve"> Забайкальского края, утвержденный постановлением Губернатора Забайкальского края от 16 ноября 2016 года </w:t>
      </w:r>
      <w:r>
        <w:rPr>
          <w:sz w:val="28"/>
          <w:szCs w:val="28"/>
          <w:highlight w:val="white"/>
        </w:rPr>
        <w:br/>
        <w:t xml:space="preserve">№ 87;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Порядок подготовки проектов правовых актов Губернатора Забайкальского края, утвержденный постановлением Губернатора Забайкальского края от 5 </w:t>
      </w:r>
      <w:r>
        <w:rPr>
          <w:sz w:val="28"/>
          <w:szCs w:val="28"/>
          <w:highlight w:val="white"/>
        </w:rPr>
        <w:t xml:space="preserve">марта 2010 года № 8;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4) Правила юридической техники по оформлению проектов постановлений Губернатора Забайкальского края, проектов постановлений Правительства Забайкальского края, утвержденные распоряжением Губернатора Забайкальского края от 1 ноября 2013 </w:t>
      </w:r>
      <w:r>
        <w:rPr>
          <w:sz w:val="28"/>
          <w:szCs w:val="28"/>
          <w:highlight w:val="white"/>
        </w:rPr>
        <w:t xml:space="preserve">года № 510-р;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5) Инструкция по делопроизводству в Правительстве Забайкальского края, утвержденная распоряжением Губернатора Забайкальского края </w:t>
      </w:r>
      <w:r>
        <w:rPr>
          <w:sz w:val="28"/>
          <w:szCs w:val="28"/>
          <w:highlight w:val="white"/>
        </w:rPr>
        <w:br/>
        <w:t xml:space="preserve">от 2 мая 2017 года № 190-р;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6) Порядок организации законопроектной деятельности Губернатора Забайкальского кра</w:t>
      </w:r>
      <w:r>
        <w:rPr>
          <w:sz w:val="28"/>
          <w:szCs w:val="28"/>
          <w:highlight w:val="white"/>
        </w:rPr>
        <w:t xml:space="preserve">я, утвержденный распоряжением Губернатора Забайкальского края от 10 июня 2020 года № 260-р;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7) Методические рекомендации по подготовке проектов правовых актов Губернатора Забайкальского края, Правительства Забайкальского края с использованием государствен</w:t>
      </w:r>
      <w:r>
        <w:rPr>
          <w:sz w:val="28"/>
          <w:szCs w:val="28"/>
          <w:highlight w:val="white"/>
        </w:rPr>
        <w:t xml:space="preserve">ной информационной системы Забайкальского края «Электронный документооборот в исполнительных органах Забайкальского края», утвержденные приказом Администрации Губернатора Забайкальского края от 24 июня 2019 года № 160;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highlight w:val="white"/>
        </w:rPr>
        <w:t xml:space="preserve">8) Положение об организации контроля </w:t>
      </w:r>
      <w:r>
        <w:rPr>
          <w:color w:val="000000"/>
          <w:sz w:val="28"/>
          <w:highlight w:val="white"/>
        </w:rPr>
        <w:t xml:space="preserve">за исполнением документов в Министерстве жилищно-коммунального хозяйства, энергетики, цифровизации и связи Забайкальского края, утвержденное приказом Министерства жилищно-коммунального хозяйства, энергетики, цифровизации и связи Забайкальского края от 31 д</w:t>
      </w:r>
      <w:r>
        <w:rPr>
          <w:color w:val="000000"/>
          <w:sz w:val="28"/>
          <w:highlight w:val="white"/>
        </w:rPr>
        <w:t xml:space="preserve">екабря 2019 года № 142 </w:t>
      </w:r>
      <w:r>
        <w:rPr>
          <w:color w:val="000000"/>
          <w:sz w:val="28"/>
          <w:highlight w:val="white"/>
        </w:rPr>
        <w:t xml:space="preserve">о.д</w:t>
      </w:r>
      <w:r>
        <w:rPr>
          <w:color w:val="000000"/>
          <w:sz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27. Письменные обращения граждан рассматриваются в соответствии с требованиями и в сроки, установленные Федеральным законом от 2 мая </w:t>
      </w:r>
      <w:r>
        <w:rPr>
          <w:sz w:val="28"/>
          <w:szCs w:val="28"/>
          <w:highlight w:val="white"/>
        </w:rPr>
        <w:br/>
        <w:t xml:space="preserve">2006 года № 59-ФЗ «О порядке рассмотрения обращений граждан Российской Федерации».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32"/>
        <w:ind w:firstLine="708"/>
        <w:widowControl w:val="off"/>
        <w:rPr>
          <w:szCs w:val="28"/>
        </w:rPr>
      </w:pPr>
      <w:r>
        <w:rPr>
          <w:sz w:val="28"/>
          <w:szCs w:val="28"/>
          <w:highlight w:val="white"/>
        </w:rPr>
        <w:t xml:space="preserve">28. Подгот</w:t>
      </w:r>
      <w:r>
        <w:rPr>
          <w:sz w:val="28"/>
          <w:szCs w:val="28"/>
          <w:highlight w:val="white"/>
        </w:rPr>
        <w:t xml:space="preserve">овка, рассмотрение, согласование и принятие проектов управленческих и иных решений осуществляется с учетом сроков, установленных действующим законодательством.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8"/>
        <w:jc w:val="both"/>
        <w:widowControl w:val="off"/>
        <w:rPr>
          <w:sz w:val="20"/>
          <w:szCs w:val="20"/>
        </w:rPr>
      </w:pPr>
      <w:r>
        <w:rPr>
          <w:szCs w:val="28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jc w:val="center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szCs w:val="28"/>
        </w:rPr>
        <w:t xml:space="preserve">7</w:t>
      </w:r>
      <w:r>
        <w:rPr>
          <w:b/>
          <w:bCs/>
          <w:szCs w:val="28"/>
        </w:rPr>
        <w:t xml:space="preserve">.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Порядок с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лужебно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го взаимодействия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гражданского служащего 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widowControl w:val="off"/>
        <w:tabs>
          <w:tab w:val="left" w:pos="1725" w:leader="none"/>
        </w:tabs>
        <w:rPr>
          <w:b/>
          <w:bCs/>
        </w:rPr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в связи с исполнением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 им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должностных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обязанностей с гражданскими служащими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Министерства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,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гражданскими служащими иных государственных органов, другими гражданами,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а также с организациями</w:t>
      </w:r>
      <w:r>
        <w:rPr>
          <w:b/>
          <w:bCs/>
          <w:szCs w:val="28"/>
        </w:rPr>
      </w:r>
      <w:r>
        <w:rPr>
          <w:b/>
          <w:bCs/>
        </w:rPr>
      </w:r>
    </w:p>
    <w:p>
      <w:pPr>
        <w:jc w:val="center"/>
        <w:widowControl w:val="off"/>
        <w:tabs>
          <w:tab w:val="left" w:pos="1725" w:leader="none"/>
        </w:tabs>
        <w:rPr>
          <w:b/>
          <w:bCs/>
        </w:rPr>
      </w:pPr>
      <w:r>
        <w:rPr>
          <w:b/>
          <w:bCs/>
          <w:szCs w:val="28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29. Взаимодействие гражданского служащего с гражданскими служащими </w:t>
      </w:r>
      <w:r>
        <w:rPr>
          <w:sz w:val="28"/>
          <w:szCs w:val="28"/>
          <w:highlight w:val="white"/>
        </w:rPr>
        <w:t xml:space="preserve">Министерства ЖКХ</w:t>
      </w:r>
      <w:r>
        <w:rPr>
          <w:sz w:val="28"/>
          <w:szCs w:val="28"/>
          <w:highlight w:val="white"/>
        </w:rPr>
        <w:t xml:space="preserve"> Забайкальского края, гражданскими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0" w:tooltip="https://login.consultant.ru/link/?req=doc&amp;base=LAW&amp;n=393702&amp;dst=100039" w:history="1">
        <w:r>
          <w:rPr>
            <w:sz w:val="28"/>
            <w:szCs w:val="28"/>
            <w:highlight w:val="white"/>
          </w:rPr>
          <w:t xml:space="preserve">принципов</w:t>
        </w:r>
      </w:hyperlink>
      <w:r>
        <w:rPr>
          <w:sz w:val="28"/>
          <w:szCs w:val="28"/>
          <w:highlight w:val="white"/>
        </w:rPr>
        <w:t xml:space="preserve"> служебного поведения государственных служащих, утвержденных Указом Президента Российской Федер</w:t>
      </w:r>
      <w:r>
        <w:rPr>
          <w:sz w:val="28"/>
          <w:szCs w:val="28"/>
          <w:highlight w:val="white"/>
        </w:rPr>
        <w:t xml:space="preserve">ации от 12 августа 2002 года № 885, требований к служебному поведению гражданского служащего, установленных </w:t>
      </w:r>
      <w:hyperlink r:id="rId11" w:tooltip="https://login.consultant.ru/link/?req=doc&amp;base=LAW&amp;n=464203&amp;dst=100179" w:history="1">
        <w:r>
          <w:rPr>
            <w:sz w:val="28"/>
            <w:szCs w:val="28"/>
            <w:highlight w:val="white"/>
          </w:rPr>
          <w:t xml:space="preserve">статьей 18</w:t>
        </w:r>
      </w:hyperlink>
      <w:r>
        <w:rPr>
          <w:sz w:val="28"/>
          <w:szCs w:val="28"/>
          <w:highlight w:val="white"/>
        </w:rPr>
        <w:t xml:space="preserve"> Федерального закона от 27 июля 2004 г. № 79-ФЗ «О государственной гражданской службе Российской Федерации», Кодекса этики и служебного поведения государственных гражданских служащих Забайкальского края, утвержденного постановление</w:t>
      </w:r>
      <w:r>
        <w:rPr>
          <w:sz w:val="28"/>
          <w:szCs w:val="28"/>
          <w:highlight w:val="white"/>
        </w:rPr>
        <w:t xml:space="preserve">м Правительства Забайкальского края от 15 марта 2011 года № 67.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30. В процессе осуществления профессиональной служебной деятельности в пределах установленной компетенции гражданский служащий взаимодействует с: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федеральными органами государственной власти;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территориальными органами федеральных органов исполнительной власти;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органами государственной власти Забайкальского края и государственными органами Забайкальского края;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государственными гражданскими служащими </w:t>
      </w:r>
      <w:r>
        <w:rPr>
          <w:sz w:val="28"/>
          <w:szCs w:val="28"/>
          <w:highlight w:val="none"/>
        </w:rPr>
        <w:t xml:space="preserve">Министерства, Забайкальского края;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лицами, замещающими государственные должности Забайкальского края;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органами местного самоуправления муниципальных образований Забайкальского края;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гражданами и организациями.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32"/>
        <w:jc w:val="center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8. </w:t>
      </w:r>
      <w:r>
        <w:rPr>
          <w:b/>
          <w:bCs/>
          <w:szCs w:val="28"/>
        </w:rPr>
        <w:t xml:space="preserve">Перечень государственных услуг,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2"/>
        <w:jc w:val="center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оказываемых гражданам и организациям в соответствии с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2"/>
        <w:jc w:val="center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административным регламентом государственного органа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2"/>
        <w:jc w:val="center"/>
        <w:widowControl w:val="off"/>
        <w:rPr>
          <w:b/>
          <w:bCs/>
          <w:sz w:val="20"/>
        </w:rPr>
      </w:pPr>
      <w:r>
        <w:rPr>
          <w:b/>
          <w:bCs/>
          <w:sz w:val="20"/>
        </w:rPr>
      </w:r>
      <w:r>
        <w:rPr>
          <w:b/>
          <w:bCs/>
          <w:sz w:val="20"/>
        </w:rPr>
      </w:r>
      <w:r>
        <w:rPr>
          <w:b/>
          <w:bCs/>
          <w:sz w:val="20"/>
        </w:rPr>
      </w:r>
    </w:p>
    <w:p>
      <w:pPr>
        <w:pStyle w:val="932"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31. Гражданский служащий</w:t>
      </w:r>
      <w:r>
        <w:rPr>
          <w:szCs w:val="28"/>
        </w:rPr>
        <w:t xml:space="preserve"> </w:t>
      </w:r>
      <w:r>
        <w:rPr>
          <w:szCs w:val="28"/>
        </w:rPr>
        <w:t xml:space="preserve">не оказывает государственных услуг.</w:t>
      </w:r>
      <w:r>
        <w:rPr>
          <w:szCs w:val="28"/>
        </w:rPr>
      </w:r>
      <w:r>
        <w:rPr>
          <w:szCs w:val="28"/>
        </w:rPr>
      </w:r>
    </w:p>
    <w:p>
      <w:pPr>
        <w:pStyle w:val="932"/>
        <w:jc w:val="center"/>
        <w:widowControl w:val="off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932"/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9</w:t>
      </w:r>
      <w:r>
        <w:rPr>
          <w:b/>
          <w:szCs w:val="28"/>
        </w:rPr>
        <w:t xml:space="preserve">. Показатели эффективности и результативности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2"/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профессиональной служебной деятельности гражданского служащего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2"/>
        <w:jc w:val="center"/>
        <w:widowControl w:val="off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Эффективность и результативность профессиональной служебной деятельности гражданского служащего оценивается по следующим показателям: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организация труда: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производительность (выполняемый объем работ);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результативность (мера достижения поставленных целей);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 интенсивность труда (способность в короткие сроки выполнять определенный объем работ);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 соблюдение служебной дисциплины, отсутствие дисциплинарных взысканий.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 своевременность и оперативность, выполнение поручений в установленные законодательством, должностным регламентом или руководством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 качество выполненной работы: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подготовка документов в соответствии с установленными требованиями;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полное и логичное изложение материала;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 юридически грамотное составление документа;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 отсутствие стилистических и грамматических ошибок.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 профессионализм: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способность выполнять должностные функции самостоятельно, без помощи вышестоящего руководства;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 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 осознание ответственности за последствия своих действий и принимаемых решений;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д) способность сохранять высокую работоспособность в экстремальных условиях;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е) внесение предложений по совершенствованию деятельности отдела, управления, соответствующего государственного органа;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ж) отсутствие возвратов, подготовленных аналитических, информационных документов;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з) отсутствие обращений гражданских служащих, граждан и организаций по вопросу неисполнения или ненадлежащего исполнения должностного регламента;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и) отсутствие повторных обращений гражданских служащих, граждан и организаций в связи с недостаточно квалифицированной или неполной первичной консультацией;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к) наличие у гражданского служащего поощрений за безупречную и эффективную службу.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709"/>
        <w:jc w:val="both"/>
        <w:widowControl w:val="off"/>
        <w:tabs>
          <w:tab w:val="left" w:pos="1134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2"/>
        <w:jc w:val="center"/>
        <w:widowControl w:val="off"/>
        <w:rPr>
          <w:szCs w:val="28"/>
        </w:rPr>
      </w:pPr>
      <w:r>
        <w:rPr>
          <w:szCs w:val="28"/>
        </w:rPr>
        <w:t xml:space="preserve">___</w:t>
      </w:r>
      <w:r>
        <w:rPr>
          <w:szCs w:val="28"/>
        </w:rPr>
        <w:t xml:space="preserve">______________</w:t>
      </w:r>
      <w:r>
        <w:rPr>
          <w:szCs w:val="28"/>
        </w:rPr>
      </w:r>
      <w:r>
        <w:rPr>
          <w:szCs w:val="28"/>
        </w:rPr>
      </w:r>
    </w:p>
    <w:p>
      <w:pPr>
        <w:pStyle w:val="932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2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2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2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2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2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2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2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2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2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2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2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left"/>
        <w:widowControl w:val="off"/>
      </w:pPr>
      <w:r>
        <w:rPr>
          <w:szCs w:val="28"/>
        </w:rPr>
      </w:r>
      <w:r>
        <w:rPr>
          <w:szCs w:val="28"/>
        </w:rPr>
      </w:r>
      <w:r/>
    </w:p>
    <w:p>
      <w:pPr>
        <w:jc w:val="left"/>
        <w:widowControl w:val="off"/>
      </w:pPr>
      <w:r/>
      <w:r/>
    </w:p>
    <w:p>
      <w:pPr>
        <w:pStyle w:val="932"/>
        <w:jc w:val="left"/>
        <w:widowControl w:val="off"/>
      </w:pPr>
      <w:r>
        <w:rPr>
          <w:szCs w:val="28"/>
        </w:rPr>
      </w:r>
      <w:r>
        <w:rPr>
          <w:szCs w:val="28"/>
        </w:rPr>
      </w:r>
      <w:r/>
    </w:p>
    <w:p>
      <w:pPr>
        <w:pStyle w:val="932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widowControl w:val="off"/>
        <w:rPr>
          <w:b/>
          <w:bCs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>
        <w:rPr>
          <w:b/>
          <w:bCs/>
        </w:rPr>
      </w:r>
    </w:p>
    <w:p>
      <w:pPr>
        <w:jc w:val="center"/>
        <w:widowControl w:val="off"/>
        <w:rPr>
          <w:b/>
          <w:bCs/>
          <w:highlight w:val="none"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widowControl w:val="off"/>
        <w:rPr>
          <w:b/>
          <w:bCs/>
          <w:highlight w:val="none"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widowControl w:val="off"/>
        <w:rPr>
          <w:b/>
          <w:bCs/>
          <w:highlight w:val="none"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widowControl w:val="off"/>
        <w:rPr>
          <w:b/>
          <w:bCs/>
          <w:highlight w:val="none"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widowControl w:val="off"/>
        <w:rPr>
          <w:b/>
          <w:bCs/>
          <w:highlight w:val="none"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widowControl w:val="off"/>
        <w:rPr>
          <w:b/>
          <w:bCs/>
          <w:highlight w:val="none"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>
        <w:rPr>
          <w:b/>
          <w:bCs/>
          <w:highlight w:val="none"/>
        </w:rPr>
      </w:r>
    </w:p>
    <w:p>
      <w:pPr>
        <w:pStyle w:val="9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Лист ознакомления с должностным регламентом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  <w:r>
        <w:rPr>
          <w:b/>
          <w:sz w:val="20"/>
          <w:szCs w:val="20"/>
          <w:u w:val="single"/>
        </w:rPr>
      </w:r>
      <w:r>
        <w:rPr>
          <w:b/>
          <w:sz w:val="20"/>
          <w:szCs w:val="20"/>
          <w:u w:val="singl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94"/>
        <w:gridCol w:w="2834"/>
        <w:gridCol w:w="1896"/>
        <w:gridCol w:w="2204"/>
        <w:gridCol w:w="1945"/>
      </w:tblGrid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</w:t>
            </w:r>
            <w:r>
              <w:rPr>
                <w:sz w:val="28"/>
                <w:szCs w:val="28"/>
              </w:rPr>
              <w:t xml:space="preserve">, инициалы</w:t>
            </w:r>
            <w:r>
              <w:rPr>
                <w:sz w:val="28"/>
                <w:szCs w:val="28"/>
              </w:rPr>
              <w:t xml:space="preserve"> гражданского служащего, назначаемого на должность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о назначении на должность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дата ознакомления с должностным регламентом и получения его копии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об освобождении от 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Отметка о согласовании должностного регламента непосредственным руководителем гражданского служащего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054"/>
        <w:gridCol w:w="2685"/>
        <w:gridCol w:w="3116"/>
      </w:tblGrid>
      <w:tr>
        <w:tblPrEx/>
        <w:trPr/>
        <w:tc>
          <w:tcPr>
            <w:tcW w:w="2057" w:type="pct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непосредственного руководителя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62" w:type="pct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инициалы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1" w:type="pct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дата согласования должностного регламента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057" w:type="pct"/>
            <w:vAlign w:val="top"/>
            <w:textDirection w:val="lrTb"/>
            <w:noWrap w:val="false"/>
          </w:tcPr>
          <w:p>
            <w:pPr>
              <w:pStyle w:val="932"/>
            </w:pPr>
            <w:r/>
            <w:r/>
          </w:p>
          <w:p>
            <w:pPr>
              <w:pStyle w:val="932"/>
            </w:pPr>
            <w:r/>
            <w:r/>
          </w:p>
          <w:p>
            <w:pPr>
              <w:pStyle w:val="932"/>
            </w:pPr>
            <w:r/>
            <w:r/>
          </w:p>
          <w:p>
            <w:pPr>
              <w:pStyle w:val="932"/>
            </w:pPr>
            <w:r/>
            <w:r/>
          </w:p>
        </w:tc>
        <w:tc>
          <w:tcPr>
            <w:tcW w:w="1362" w:type="pct"/>
            <w:vAlign w:val="top"/>
            <w:textDirection w:val="lrTb"/>
            <w:noWrap w:val="false"/>
          </w:tcPr>
          <w:p>
            <w:pPr>
              <w:pStyle w:val="932"/>
              <w:jc w:val="center"/>
            </w:pPr>
            <w:r/>
            <w:r/>
          </w:p>
        </w:tc>
        <w:tc>
          <w:tcPr>
            <w:tcW w:w="1581" w:type="pct"/>
            <w:vAlign w:val="top"/>
            <w:textDirection w:val="lrTb"/>
            <w:noWrap w:val="false"/>
          </w:tcPr>
          <w:p>
            <w:pPr>
              <w:pStyle w:val="9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932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________________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932"/>
        <w:ind w:firstLine="720"/>
        <w:jc w:val="both"/>
        <w:rPr>
          <w:szCs w:val="28"/>
          <w:lang w:eastAsia="zh-CN"/>
        </w:rPr>
      </w:pPr>
      <w:r>
        <w:rPr>
          <w:szCs w:val="28"/>
          <w:lang w:eastAsia="zh-CN"/>
        </w:rPr>
      </w:r>
      <w:r>
        <w:rPr>
          <w:szCs w:val="28"/>
          <w:lang w:eastAsia="zh-CN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14</w:t>
    </w:r>
    <w:r>
      <w:fldChar w:fldCharType="end"/>
    </w:r>
    <w:r/>
  </w:p>
  <w:p>
    <w:pPr>
      <w:pStyle w:val="9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49" w:hanging="1140"/>
        <w:tabs>
          <w:tab w:val="num" w:pos="1849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74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0" w:hanging="360"/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0" w:hanging="180"/>
      </w:pPr>
    </w:lvl>
  </w:abstractNum>
  <w:abstractNum w:abstractNumId="13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480" w:hanging="480"/>
        <w:tabs>
          <w:tab w:val="num" w:pos="480" w:leader="none"/>
        </w:tabs>
      </w:pPr>
    </w:lvl>
    <w:lvl w:ilvl="1">
      <w:start w:val="9"/>
      <w:numFmt w:val="decimal"/>
      <w:isLgl w:val="false"/>
      <w:suff w:val="tab"/>
      <w:lvlText w:val="%1.%2"/>
      <w:lvlJc w:val="left"/>
      <w:pPr>
        <w:ind w:left="480" w:hanging="480"/>
        <w:tabs>
          <w:tab w:val="num" w:pos="4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  <w:tabs>
          <w:tab w:val="num" w:pos="216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4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2773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49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21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93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565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637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709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781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8533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4265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498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570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642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714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786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858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930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0025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420" w:hanging="720"/>
        <w:tabs>
          <w:tab w:val="num" w:pos="14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320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49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605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676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7832" w:leader="none"/>
        </w:tabs>
      </w:pPr>
    </w:lvl>
  </w:abstractNum>
  <w:abstractNum w:abstractNumId="1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4" w:hanging="364"/>
        <w:tabs>
          <w:tab w:val="num" w:pos="364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724" w:hanging="364"/>
        <w:tabs>
          <w:tab w:val="num" w:pos="724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  <w:tabs>
          <w:tab w:val="num" w:pos="46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1">
    <w:multiLevelType w:val="hybridMultilevel"/>
    <w:lvl w:ilvl="0">
      <w:start w:val="36"/>
      <w:numFmt w:val="bullet"/>
      <w:isLgl w:val="false"/>
      <w:suff w:val="tab"/>
      <w:lvlText w:val="-"/>
      <w:lvlJc w:val="left"/>
      <w:pPr>
        <w:ind w:left="1108" w:hanging="360"/>
        <w:tabs>
          <w:tab w:val="num" w:pos="1108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-9" w:firstLine="709"/>
        <w:tabs>
          <w:tab w:val="num" w:pos="-9" w:leader="none"/>
        </w:tabs>
      </w:pPr>
      <w:rPr>
        <w:rFonts w:ascii="Sylfaen" w:hAnsi="Sylfaen"/>
      </w:rPr>
    </w:lvl>
    <w:lvl w:ilvl="1">
      <w:start w:val="1"/>
      <w:numFmt w:val="bullet"/>
      <w:isLgl w:val="false"/>
      <w:suff w:val="tab"/>
      <w:lvlText w:val="o"/>
      <w:lvlJc w:val="left"/>
      <w:pPr>
        <w:ind w:left="2140" w:hanging="360"/>
        <w:tabs>
          <w:tab w:val="num" w:pos="21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0" w:hanging="360"/>
        <w:tabs>
          <w:tab w:val="num" w:pos="28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0" w:hanging="360"/>
        <w:tabs>
          <w:tab w:val="num" w:pos="35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0" w:hanging="360"/>
        <w:tabs>
          <w:tab w:val="num" w:pos="43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0" w:hanging="360"/>
        <w:tabs>
          <w:tab w:val="num" w:pos="50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0" w:hanging="360"/>
        <w:tabs>
          <w:tab w:val="num" w:pos="57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0" w:hanging="360"/>
        <w:tabs>
          <w:tab w:val="num" w:pos="64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0" w:hanging="360"/>
        <w:tabs>
          <w:tab w:val="num" w:pos="718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480" w:hanging="480"/>
        <w:tabs>
          <w:tab w:val="num" w:pos="480" w:leader="none"/>
        </w:tabs>
      </w:pPr>
    </w:lvl>
    <w:lvl w:ilvl="1">
      <w:start w:val="9"/>
      <w:numFmt w:val="decimal"/>
      <w:isLgl w:val="false"/>
      <w:suff w:val="tab"/>
      <w:lvlText w:val="%1.%2"/>
      <w:lvlJc w:val="left"/>
      <w:pPr>
        <w:ind w:left="480" w:hanging="480"/>
        <w:tabs>
          <w:tab w:val="num" w:pos="4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  <w:tabs>
          <w:tab w:val="num" w:pos="2160" w:leader="none"/>
        </w:tabs>
      </w:pPr>
    </w:lvl>
  </w:abstractNum>
  <w:abstractNum w:abstractNumId="26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2847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356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428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500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72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44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716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88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607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42"/>
      <w:numFmt w:val="bullet"/>
      <w:isLgl w:val="false"/>
      <w:suff w:val="tab"/>
      <w:lvlText w:val="-"/>
      <w:lvlJc w:val="left"/>
      <w:pPr>
        <w:ind w:left="1290" w:hanging="360"/>
        <w:tabs>
          <w:tab w:val="num" w:pos="129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00" w:firstLine="709"/>
        <w:tabs>
          <w:tab w:val="num" w:pos="700" w:leader="none"/>
        </w:tabs>
      </w:pPr>
      <w:rPr>
        <w:rFonts w:ascii="Sylfaen" w:hAnsi="Sylfae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930" w:hanging="570"/>
        <w:tabs>
          <w:tab w:val="num" w:pos="93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  <w:tabs>
          <w:tab w:val="num" w:pos="4680" w:leader="none"/>
        </w:tabs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8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4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0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28" w:hanging="360"/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0" w:hanging="360"/>
      </w:pPr>
      <w:rPr>
        <w:rFonts w:ascii="Wingdings" w:hAnsi="Wingdings"/>
      </w:rPr>
    </w:lvl>
  </w:abstractNum>
  <w:num w:numId="1">
    <w:abstractNumId w:val="36"/>
  </w:num>
  <w:num w:numId="2">
    <w:abstractNumId w:val="21"/>
  </w:num>
  <w:num w:numId="3">
    <w:abstractNumId w:val="32"/>
  </w:num>
  <w:num w:numId="4">
    <w:abstractNumId w:val="38"/>
  </w:num>
  <w:num w:numId="5">
    <w:abstractNumId w:val="31"/>
  </w:num>
  <w:num w:numId="6">
    <w:abstractNumId w:val="18"/>
  </w:num>
  <w:num w:numId="7">
    <w:abstractNumId w:val="25"/>
  </w:num>
  <w:num w:numId="8">
    <w:abstractNumId w:val="13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1">
    <w:abstractNumId w:val="17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3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4"/>
  </w:num>
  <w:num w:numId="16">
    <w:abstractNumId w:val="7"/>
  </w:num>
  <w:num w:numId="17">
    <w:abstractNumId w:val="22"/>
  </w:num>
  <w:num w:numId="18">
    <w:abstractNumId w:val="11"/>
  </w:num>
  <w:num w:numId="19">
    <w:abstractNumId w:val="28"/>
  </w:num>
  <w:num w:numId="20">
    <w:abstractNumId w:val="14"/>
  </w:num>
  <w:num w:numId="21">
    <w:abstractNumId w:val="35"/>
  </w:num>
  <w:num w:numId="22">
    <w:abstractNumId w:val="0"/>
  </w:num>
  <w:num w:numId="23">
    <w:abstractNumId w:val="26"/>
  </w:num>
  <w:num w:numId="24">
    <w:abstractNumId w:val="4"/>
  </w:num>
  <w:num w:numId="25">
    <w:abstractNumId w:val="37"/>
  </w:num>
  <w:num w:numId="26">
    <w:abstractNumId w:val="6"/>
  </w:num>
  <w:num w:numId="27">
    <w:abstractNumId w:val="8"/>
  </w:num>
  <w:num w:numId="28">
    <w:abstractNumId w:val="3"/>
  </w:num>
  <w:num w:numId="29">
    <w:abstractNumId w:val="15"/>
  </w:num>
  <w:num w:numId="30">
    <w:abstractNumId w:val="34"/>
  </w:num>
  <w:num w:numId="31">
    <w:abstractNumId w:val="30"/>
  </w:num>
  <w:num w:numId="32">
    <w:abstractNumId w:val="16"/>
  </w:num>
  <w:num w:numId="33">
    <w:abstractNumId w:val="27"/>
  </w:num>
  <w:num w:numId="34">
    <w:abstractNumId w:val="29"/>
  </w:num>
  <w:num w:numId="35">
    <w:abstractNumId w:val="9"/>
  </w:num>
  <w:num w:numId="36">
    <w:abstractNumId w:val="39"/>
  </w:num>
  <w:num w:numId="37">
    <w:abstractNumId w:val="19"/>
  </w:num>
  <w:num w:numId="38">
    <w:abstractNumId w:val="12"/>
  </w:num>
  <w:num w:numId="39">
    <w:abstractNumId w:val="40"/>
  </w:num>
  <w:num w:numId="40">
    <w:abstractNumId w:val="10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>
    <w:name w:val="Heading 1"/>
    <w:basedOn w:val="932"/>
    <w:next w:val="932"/>
    <w:link w:val="7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5">
    <w:name w:val="Heading 1 Char"/>
    <w:link w:val="754"/>
    <w:uiPriority w:val="9"/>
    <w:rPr>
      <w:rFonts w:ascii="Arial" w:hAnsi="Arial" w:eastAsia="Arial" w:cs="Arial"/>
      <w:sz w:val="40"/>
      <w:szCs w:val="40"/>
    </w:rPr>
  </w:style>
  <w:style w:type="paragraph" w:styleId="756">
    <w:name w:val="Heading 2"/>
    <w:basedOn w:val="932"/>
    <w:next w:val="932"/>
    <w:link w:val="7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7">
    <w:name w:val="Heading 2 Char"/>
    <w:link w:val="756"/>
    <w:uiPriority w:val="9"/>
    <w:rPr>
      <w:rFonts w:ascii="Arial" w:hAnsi="Arial" w:eastAsia="Arial" w:cs="Arial"/>
      <w:sz w:val="34"/>
    </w:rPr>
  </w:style>
  <w:style w:type="paragraph" w:styleId="758">
    <w:name w:val="Heading 3"/>
    <w:basedOn w:val="932"/>
    <w:next w:val="932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9">
    <w:name w:val="Heading 3 Char"/>
    <w:link w:val="758"/>
    <w:uiPriority w:val="9"/>
    <w:rPr>
      <w:rFonts w:ascii="Arial" w:hAnsi="Arial" w:eastAsia="Arial" w:cs="Arial"/>
      <w:sz w:val="30"/>
      <w:szCs w:val="30"/>
    </w:rPr>
  </w:style>
  <w:style w:type="paragraph" w:styleId="760">
    <w:name w:val="Heading 4"/>
    <w:basedOn w:val="932"/>
    <w:next w:val="932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1">
    <w:name w:val="Heading 4 Char"/>
    <w:link w:val="760"/>
    <w:uiPriority w:val="9"/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932"/>
    <w:next w:val="932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3">
    <w:name w:val="Heading 5 Char"/>
    <w:link w:val="762"/>
    <w:uiPriority w:val="9"/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932"/>
    <w:next w:val="932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5">
    <w:name w:val="Heading 6 Char"/>
    <w:link w:val="764"/>
    <w:uiPriority w:val="9"/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932"/>
    <w:next w:val="932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7 Char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932"/>
    <w:next w:val="932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9">
    <w:name w:val="Heading 8 Char"/>
    <w:link w:val="768"/>
    <w:uiPriority w:val="9"/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932"/>
    <w:next w:val="932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>
    <w:name w:val="Heading 9 Char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List Paragraph"/>
    <w:basedOn w:val="932"/>
    <w:uiPriority w:val="34"/>
    <w:qFormat/>
    <w:pPr>
      <w:contextualSpacing/>
      <w:ind w:left="720"/>
    </w:pPr>
  </w:style>
  <w:style w:type="paragraph" w:styleId="773">
    <w:name w:val="No Spacing"/>
    <w:uiPriority w:val="1"/>
    <w:qFormat/>
    <w:pPr>
      <w:spacing w:before="0" w:after="0" w:line="240" w:lineRule="auto"/>
    </w:pPr>
  </w:style>
  <w:style w:type="paragraph" w:styleId="774">
    <w:name w:val="Title"/>
    <w:basedOn w:val="932"/>
    <w:next w:val="932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>
    <w:name w:val="Title Char"/>
    <w:link w:val="774"/>
    <w:uiPriority w:val="10"/>
    <w:rPr>
      <w:sz w:val="48"/>
      <w:szCs w:val="48"/>
    </w:rPr>
  </w:style>
  <w:style w:type="paragraph" w:styleId="776">
    <w:name w:val="Subtitle"/>
    <w:basedOn w:val="932"/>
    <w:next w:val="932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>
    <w:name w:val="Subtitle Char"/>
    <w:link w:val="776"/>
    <w:uiPriority w:val="11"/>
    <w:rPr>
      <w:sz w:val="24"/>
      <w:szCs w:val="24"/>
    </w:rPr>
  </w:style>
  <w:style w:type="paragraph" w:styleId="778">
    <w:name w:val="Quote"/>
    <w:basedOn w:val="932"/>
    <w:next w:val="932"/>
    <w:link w:val="779"/>
    <w:uiPriority w:val="29"/>
    <w:qFormat/>
    <w:pPr>
      <w:ind w:left="720" w:right="720"/>
    </w:pPr>
    <w:rPr>
      <w:i/>
    </w:r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932"/>
    <w:next w:val="932"/>
    <w:link w:val="7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>
    <w:name w:val="Intense Quote Char"/>
    <w:link w:val="780"/>
    <w:uiPriority w:val="30"/>
    <w:rPr>
      <w:i/>
    </w:rPr>
  </w:style>
  <w:style w:type="paragraph" w:styleId="782">
    <w:name w:val="Header"/>
    <w:basedOn w:val="932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Header Char"/>
    <w:link w:val="782"/>
    <w:uiPriority w:val="99"/>
  </w:style>
  <w:style w:type="paragraph" w:styleId="784">
    <w:name w:val="Footer"/>
    <w:basedOn w:val="932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5">
    <w:name w:val="Footer Char"/>
    <w:link w:val="784"/>
    <w:uiPriority w:val="99"/>
  </w:style>
  <w:style w:type="paragraph" w:styleId="786">
    <w:name w:val="Caption"/>
    <w:basedOn w:val="932"/>
    <w:next w:val="932"/>
    <w:link w:val="7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>
    <w:name w:val="Caption Char"/>
    <w:basedOn w:val="786"/>
    <w:link w:val="784"/>
    <w:uiPriority w:val="99"/>
  </w:style>
  <w:style w:type="table" w:styleId="7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4">
    <w:name w:val="Hyperlink"/>
    <w:uiPriority w:val="99"/>
    <w:unhideWhenUsed/>
    <w:rPr>
      <w:color w:val="0000ff" w:themeColor="hyperlink"/>
      <w:u w:val="single"/>
    </w:rPr>
  </w:style>
  <w:style w:type="paragraph" w:styleId="915">
    <w:name w:val="footnote text"/>
    <w:basedOn w:val="932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uiPriority w:val="99"/>
    <w:unhideWhenUsed/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character" w:styleId="920">
    <w:name w:val="endnote reference"/>
    <w:uiPriority w:val="99"/>
    <w:semiHidden/>
    <w:unhideWhenUsed/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ind w:left="0" w:right="0" w:firstLine="0"/>
      <w:spacing w:after="57"/>
    </w:pPr>
  </w:style>
  <w:style w:type="paragraph" w:styleId="922">
    <w:name w:val="toc 2"/>
    <w:basedOn w:val="932"/>
    <w:next w:val="932"/>
    <w:uiPriority w:val="39"/>
    <w:unhideWhenUsed/>
    <w:pPr>
      <w:ind w:left="283" w:right="0" w:firstLine="0"/>
      <w:spacing w:after="57"/>
    </w:pPr>
  </w:style>
  <w:style w:type="paragraph" w:styleId="923">
    <w:name w:val="toc 3"/>
    <w:basedOn w:val="932"/>
    <w:next w:val="932"/>
    <w:uiPriority w:val="39"/>
    <w:unhideWhenUsed/>
    <w:pPr>
      <w:ind w:left="567" w:right="0" w:firstLine="0"/>
      <w:spacing w:after="57"/>
    </w:pPr>
  </w:style>
  <w:style w:type="paragraph" w:styleId="924">
    <w:name w:val="toc 4"/>
    <w:basedOn w:val="932"/>
    <w:next w:val="932"/>
    <w:uiPriority w:val="39"/>
    <w:unhideWhenUsed/>
    <w:pPr>
      <w:ind w:left="850" w:right="0" w:firstLine="0"/>
      <w:spacing w:after="57"/>
    </w:pPr>
  </w:style>
  <w:style w:type="paragraph" w:styleId="925">
    <w:name w:val="toc 5"/>
    <w:basedOn w:val="932"/>
    <w:next w:val="932"/>
    <w:uiPriority w:val="39"/>
    <w:unhideWhenUsed/>
    <w:pPr>
      <w:ind w:left="1134" w:right="0" w:firstLine="0"/>
      <w:spacing w:after="57"/>
    </w:pPr>
  </w:style>
  <w:style w:type="paragraph" w:styleId="926">
    <w:name w:val="toc 6"/>
    <w:basedOn w:val="932"/>
    <w:next w:val="932"/>
    <w:uiPriority w:val="39"/>
    <w:unhideWhenUsed/>
    <w:pPr>
      <w:ind w:left="1417" w:right="0" w:firstLine="0"/>
      <w:spacing w:after="57"/>
    </w:pPr>
  </w:style>
  <w:style w:type="paragraph" w:styleId="927">
    <w:name w:val="toc 7"/>
    <w:basedOn w:val="932"/>
    <w:next w:val="932"/>
    <w:uiPriority w:val="39"/>
    <w:unhideWhenUsed/>
    <w:pPr>
      <w:ind w:left="1701" w:right="0" w:firstLine="0"/>
      <w:spacing w:after="57"/>
    </w:pPr>
  </w:style>
  <w:style w:type="paragraph" w:styleId="928">
    <w:name w:val="toc 8"/>
    <w:basedOn w:val="932"/>
    <w:next w:val="932"/>
    <w:uiPriority w:val="39"/>
    <w:unhideWhenUsed/>
    <w:pPr>
      <w:ind w:left="1984" w:right="0" w:firstLine="0"/>
      <w:spacing w:after="57"/>
    </w:pPr>
  </w:style>
  <w:style w:type="paragraph" w:styleId="929">
    <w:name w:val="toc 9"/>
    <w:basedOn w:val="932"/>
    <w:next w:val="932"/>
    <w:uiPriority w:val="39"/>
    <w:unhideWhenUsed/>
    <w:pPr>
      <w:ind w:left="2268" w:right="0" w:firstLine="0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 w:default="1">
    <w:name w:val="Normal"/>
    <w:next w:val="932"/>
    <w:link w:val="932"/>
    <w:qFormat/>
    <w:rPr>
      <w:sz w:val="28"/>
      <w:lang w:val="ru-RU" w:eastAsia="ru-RU" w:bidi="ar-SA"/>
    </w:rPr>
  </w:style>
  <w:style w:type="paragraph" w:styleId="933">
    <w:name w:val="Заголовок 2"/>
    <w:basedOn w:val="932"/>
    <w:next w:val="932"/>
    <w:link w:val="960"/>
    <w:unhideWhenUsed/>
    <w:qFormat/>
    <w:pPr>
      <w:jc w:val="center"/>
      <w:keepLines/>
      <w:keepNext/>
      <w:outlineLvl w:val="1"/>
    </w:pPr>
    <w:rPr>
      <w:bCs/>
      <w:sz w:val="24"/>
      <w:szCs w:val="26"/>
      <w:lang w:val="en-US" w:eastAsia="en-US"/>
    </w:rPr>
  </w:style>
  <w:style w:type="character" w:styleId="934">
    <w:name w:val="Основной шрифт абзаца"/>
    <w:next w:val="934"/>
    <w:link w:val="932"/>
    <w:semiHidden/>
  </w:style>
  <w:style w:type="table" w:styleId="935">
    <w:name w:val="Обычная таблица"/>
    <w:next w:val="935"/>
    <w:link w:val="932"/>
    <w:semiHidden/>
    <w:tblPr/>
  </w:style>
  <w:style w:type="numbering" w:styleId="936">
    <w:name w:val="Нет списка"/>
    <w:next w:val="936"/>
    <w:link w:val="932"/>
    <w:semiHidden/>
  </w:style>
  <w:style w:type="paragraph" w:styleId="937">
    <w:name w:val="Основной текст с отступом"/>
    <w:basedOn w:val="932"/>
    <w:next w:val="937"/>
    <w:link w:val="957"/>
    <w:pPr>
      <w:ind w:firstLine="748"/>
      <w:jc w:val="both"/>
    </w:pPr>
    <w:rPr>
      <w:sz w:val="24"/>
      <w:lang w:val="en-US" w:eastAsia="en-US"/>
    </w:rPr>
  </w:style>
  <w:style w:type="paragraph" w:styleId="938">
    <w:name w:val="Основной текст с отступом 2"/>
    <w:basedOn w:val="932"/>
    <w:next w:val="938"/>
    <w:link w:val="932"/>
    <w:pPr>
      <w:ind w:left="5387"/>
    </w:pPr>
    <w:rPr>
      <w:sz w:val="24"/>
    </w:rPr>
  </w:style>
  <w:style w:type="paragraph" w:styleId="939">
    <w:name w:val="Основной текст с отступом 3"/>
    <w:basedOn w:val="932"/>
    <w:next w:val="939"/>
    <w:link w:val="961"/>
    <w:pPr>
      <w:ind w:firstLine="360"/>
      <w:jc w:val="both"/>
    </w:pPr>
    <w:rPr>
      <w:sz w:val="24"/>
    </w:rPr>
  </w:style>
  <w:style w:type="paragraph" w:styleId="940">
    <w:name w:val="Основной текст"/>
    <w:basedOn w:val="932"/>
    <w:next w:val="940"/>
    <w:link w:val="958"/>
    <w:pPr>
      <w:jc w:val="both"/>
    </w:pPr>
    <w:rPr>
      <w:b/>
      <w:sz w:val="24"/>
      <w:lang w:val="en-US" w:eastAsia="en-US"/>
    </w:rPr>
  </w:style>
  <w:style w:type="paragraph" w:styleId="941">
    <w:name w:val="Верхний колонтитул"/>
    <w:basedOn w:val="932"/>
    <w:next w:val="941"/>
    <w:link w:val="94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42">
    <w:name w:val="Верхний колонтитул Знак"/>
    <w:next w:val="942"/>
    <w:link w:val="941"/>
    <w:uiPriority w:val="99"/>
    <w:rPr>
      <w:sz w:val="28"/>
    </w:rPr>
  </w:style>
  <w:style w:type="paragraph" w:styleId="943">
    <w:name w:val="Нижний колонтитул"/>
    <w:basedOn w:val="932"/>
    <w:next w:val="943"/>
    <w:link w:val="944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44">
    <w:name w:val="Нижний колонтитул Знак"/>
    <w:next w:val="944"/>
    <w:link w:val="943"/>
    <w:rPr>
      <w:sz w:val="28"/>
    </w:rPr>
  </w:style>
  <w:style w:type="paragraph" w:styleId="945">
    <w:name w:val="Абзац списка"/>
    <w:basedOn w:val="932"/>
    <w:next w:val="945"/>
    <w:link w:val="93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46">
    <w:name w:val="Font Style15"/>
    <w:next w:val="946"/>
    <w:link w:val="932"/>
    <w:rPr>
      <w:rFonts w:ascii="Times New Roman" w:hAnsi="Times New Roman" w:cs="Times New Roman"/>
      <w:sz w:val="20"/>
      <w:szCs w:val="20"/>
    </w:rPr>
  </w:style>
  <w:style w:type="paragraph" w:styleId="947">
    <w:name w:val="ConsPlusNormal"/>
    <w:next w:val="947"/>
    <w:link w:val="932"/>
    <w:uiPriority w:val="99"/>
    <w:pPr>
      <w:ind w:firstLine="720"/>
    </w:pPr>
    <w:rPr>
      <w:rFonts w:ascii="Arial" w:hAnsi="Arial" w:cs="Arial"/>
      <w:lang w:val="ru-RU" w:eastAsia="ru-RU" w:bidi="ar-SA"/>
    </w:rPr>
  </w:style>
  <w:style w:type="paragraph" w:styleId="948">
    <w:name w:val="Текст выноски"/>
    <w:basedOn w:val="932"/>
    <w:next w:val="948"/>
    <w:link w:val="949"/>
    <w:rPr>
      <w:rFonts w:ascii="Tahoma" w:hAnsi="Tahoma"/>
      <w:sz w:val="16"/>
      <w:szCs w:val="16"/>
      <w:lang w:val="en-US" w:eastAsia="en-US"/>
    </w:rPr>
  </w:style>
  <w:style w:type="character" w:styleId="949">
    <w:name w:val="Текст выноски Знак"/>
    <w:next w:val="949"/>
    <w:link w:val="948"/>
    <w:rPr>
      <w:rFonts w:ascii="Tahoma" w:hAnsi="Tahoma" w:cs="Tahoma"/>
      <w:sz w:val="16"/>
      <w:szCs w:val="16"/>
    </w:rPr>
  </w:style>
  <w:style w:type="paragraph" w:styleId="950">
    <w:name w:val="Основной текст 3"/>
    <w:basedOn w:val="932"/>
    <w:next w:val="950"/>
    <w:link w:val="951"/>
    <w:unhideWhenUsed/>
    <w:pPr>
      <w:spacing w:after="120"/>
    </w:pPr>
    <w:rPr>
      <w:sz w:val="16"/>
      <w:szCs w:val="16"/>
      <w:lang w:val="en-US" w:eastAsia="en-US"/>
    </w:rPr>
  </w:style>
  <w:style w:type="character" w:styleId="951">
    <w:name w:val="Основной текст 3 Знак"/>
    <w:next w:val="951"/>
    <w:link w:val="950"/>
    <w:rPr>
      <w:sz w:val="16"/>
      <w:szCs w:val="16"/>
    </w:rPr>
  </w:style>
  <w:style w:type="character" w:styleId="952">
    <w:name w:val="Основной текст + Курсив"/>
    <w:next w:val="952"/>
    <w:link w:val="932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paragraph" w:styleId="953">
    <w:name w:val="Текст сноски"/>
    <w:basedOn w:val="932"/>
    <w:next w:val="953"/>
    <w:link w:val="954"/>
    <w:rPr>
      <w:sz w:val="20"/>
    </w:rPr>
  </w:style>
  <w:style w:type="character" w:styleId="954">
    <w:name w:val="Текст сноски Знак"/>
    <w:basedOn w:val="934"/>
    <w:next w:val="954"/>
    <w:link w:val="953"/>
  </w:style>
  <w:style w:type="character" w:styleId="955">
    <w:name w:val="Знак сноски"/>
    <w:next w:val="955"/>
    <w:link w:val="932"/>
    <w:rPr>
      <w:vertAlign w:val="superscript"/>
    </w:rPr>
  </w:style>
  <w:style w:type="character" w:styleId="956">
    <w:name w:val="Гиперссылка"/>
    <w:next w:val="956"/>
    <w:link w:val="932"/>
    <w:uiPriority w:val="99"/>
    <w:rPr>
      <w:rFonts w:cs="Times New Roman"/>
      <w:color w:val="0000ff"/>
      <w:u w:val="single"/>
    </w:rPr>
  </w:style>
  <w:style w:type="character" w:styleId="957">
    <w:name w:val="Основной текст с отступом Знак"/>
    <w:next w:val="957"/>
    <w:link w:val="937"/>
    <w:rPr>
      <w:sz w:val="24"/>
    </w:rPr>
  </w:style>
  <w:style w:type="character" w:styleId="958">
    <w:name w:val="Основной текст Знак"/>
    <w:next w:val="958"/>
    <w:link w:val="940"/>
    <w:rPr>
      <w:b/>
      <w:sz w:val="24"/>
    </w:rPr>
  </w:style>
  <w:style w:type="paragraph" w:styleId="959">
    <w:name w:val="Default"/>
    <w:next w:val="959"/>
    <w:link w:val="932"/>
    <w:rPr>
      <w:rFonts w:eastAsia="Calibri"/>
      <w:color w:val="000000"/>
      <w:sz w:val="24"/>
      <w:szCs w:val="24"/>
      <w:lang w:val="ru-RU" w:eastAsia="en-US" w:bidi="ar-SA"/>
    </w:rPr>
  </w:style>
  <w:style w:type="character" w:styleId="960">
    <w:name w:val="Заголовок 2 Знак"/>
    <w:next w:val="960"/>
    <w:link w:val="933"/>
    <w:rPr>
      <w:bCs/>
      <w:sz w:val="24"/>
      <w:szCs w:val="26"/>
      <w:lang w:val="en-US" w:eastAsia="en-US"/>
    </w:rPr>
  </w:style>
  <w:style w:type="character" w:styleId="961">
    <w:name w:val="Основной текст с отступом 3 Знак"/>
    <w:next w:val="961"/>
    <w:link w:val="939"/>
    <w:rPr>
      <w:sz w:val="24"/>
    </w:rPr>
  </w:style>
  <w:style w:type="character" w:styleId="962" w:default="1">
    <w:name w:val="Default Paragraph Font"/>
    <w:uiPriority w:val="1"/>
    <w:semiHidden/>
    <w:unhideWhenUsed/>
  </w:style>
  <w:style w:type="numbering" w:styleId="963" w:default="1">
    <w:name w:val="No List"/>
    <w:uiPriority w:val="99"/>
    <w:semiHidden/>
    <w:unhideWhenUsed/>
  </w:style>
  <w:style w:type="table" w:styleId="964" w:default="1">
    <w:name w:val="Normal Table"/>
    <w:uiPriority w:val="99"/>
    <w:semiHidden/>
    <w:unhideWhenUsed/>
    <w:tblPr/>
  </w:style>
  <w:style w:type="paragraph" w:styleId="965" w:customStyle="1">
    <w:name w:val="Основной текст1"/>
    <w:link w:val="940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300" w:afterAutospacing="0" w:line="322" w:lineRule="exac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6" w:customStyle="1">
    <w:name w:val="Основной текст с отступом 31"/>
    <w:link w:val="926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LAW&amp;n=393702&amp;dst=100039" TargetMode="External"/><Relationship Id="rId11" Type="http://schemas.openxmlformats.org/officeDocument/2006/relationships/hyperlink" Target="https://login.consultant.ru/link/?req=doc&amp;base=LAW&amp;n=464203&amp;dst=10017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diakov.net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UserOrg</dc:creator>
  <cp:lastModifiedBy>sva2</cp:lastModifiedBy>
  <cp:revision>21</cp:revision>
  <dcterms:created xsi:type="dcterms:W3CDTF">2022-09-05T06:19:00Z</dcterms:created>
  <dcterms:modified xsi:type="dcterms:W3CDTF">2026-06-18T07:04:06Z</dcterms:modified>
  <cp:version>1048576</cp:version>
</cp:coreProperties>
</file>