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</w:t>
      </w:r>
      <w:r>
        <w:rPr>
          <w:rFonts w:ascii="Times New Roman" w:hAnsi="Times New Roman" w:cs="Times New Roman"/>
          <w:sz w:val="22"/>
          <w:szCs w:val="22"/>
        </w:rPr>
        <w:t xml:space="preserve">ИЯ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 вакантных должностях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в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Министерстве жилищно-коммунального хозяйства, энергетики, цифровизации и связи Забайкальского края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(наименование органа государственной власти Забайкальского края, государственного органа Забайкальского края)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по состоянию на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19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августа 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2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0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26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  <w:u w:val="single"/>
        </w:rPr>
        <w:t xml:space="preserve"> года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tbl>
      <w:tblPr>
        <w:tblStyle w:val="867"/>
        <w:tblW w:w="5000" w:type="pct"/>
        <w:tblLayout w:type="fixed"/>
        <w:tblLook w:val="04A0" w:firstRow="1" w:lastRow="0" w:firstColumn="1" w:lastColumn="0" w:noHBand="0" w:noVBand="1"/>
      </w:tblPr>
      <w:tblGrid>
        <w:gridCol w:w="1779"/>
        <w:gridCol w:w="77"/>
        <w:gridCol w:w="2919"/>
        <w:gridCol w:w="216"/>
        <w:gridCol w:w="1356"/>
        <w:gridCol w:w="31"/>
        <w:gridCol w:w="2414"/>
        <w:gridCol w:w="216"/>
        <w:gridCol w:w="1319"/>
        <w:gridCol w:w="216"/>
        <w:gridCol w:w="1251"/>
        <w:gridCol w:w="1447"/>
        <w:gridCol w:w="12"/>
        <w:gridCol w:w="875"/>
        <w:gridCol w:w="1486"/>
      </w:tblGrid>
      <w:tr>
        <w:tblPrEx/>
        <w:trPr/>
        <w:tc>
          <w:tcPr>
            <w:tcW w:w="17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Наименование должности,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место прохождения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государственной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гражданской службы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(работы)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(указывается населенный пункт)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5"/>
            <w:tcW w:w="459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Квалификационные требования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br/>
              <w:t xml:space="preserve">для замещения должности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Краткое описание должностных обязанностей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W w:w="278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Оплата труда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с учетом оклада месячного денежного содержания, надбавок, ежемесячного денежного поощрения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Тип служебного контракта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(трудового договора)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8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ФИО ответственного работника кадровой службы,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номера рабочего и мобильного телефонов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Адрес приема документов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17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299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требования к уровню профессионального образования, специальности, направлению подготовки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требования к стажу гражданской службы или работы по специальности, направлению подготовки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W w:w="15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минимальный размер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tcW w:w="12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максимальный размер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4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Заместитель министра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г. 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hyperlink r:id="rId9" w:tooltip="https://gossluzhba.gov.ru/vacancy/b1b5082f-8409-46a8-a9c5-0f63dfacd82f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  <w:t xml:space="preserve">https://gossluzhba.gov.ru/vacancy/b1b5082f-8409-46a8-a9c5-0f63dfacd82f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высшее образование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 специальностям, направлени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ям подготовки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«Экономика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», «Менеджмент»,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«Юриспруденция»,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«Государственное и муниципальное управление»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«Электро- и тепло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техника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»,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Теплоэнергетика и теплотехника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«Электроэнергетика и электротехника», «Агроинженерия», «Техника и технологии строительства»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наличие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не менее четырех лет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стажа гражданской службы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pStyle w:val="86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визирует подготовленные государственными гражданскими служащими управления материалы, подписывает служебную документацию в пределах компетенции;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утверждает текущие, перспективные планы работы министерства, осуществляет контроль за ходом их выполнения;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содействует государственным гражданским служащим министерства в подготовке материалов и опубликовании их в печати, а также электронных средствах массовой информации;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курир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ует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программ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и проект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в сфере развития топливно-энергетического комплекса и жилищно-коммунального хозяйства;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готовит предложения по формированию показателей проекта бюджета Забайкальского края.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238 000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299 000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contextualSpacing w:val="0"/>
              <w:ind w:left="113" w:right="113"/>
              <w:jc w:val="center"/>
              <w:tabs>
                <w:tab w:val="left" w:pos="709" w:leader="none"/>
              </w:tabs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Заместитель начальника управления жилищно-коммунального хозяйства – начальник отдела развития жилищно-коммунального хозяйства, г.Чита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hyperlink r:id="rId10" w:tooltip="https://gossluzhba.gov.ru/vacancy/31b03c31-f87f-41e0-89d6-7023b58b1cb7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white"/>
                </w:rPr>
                <w:t xml:space="preserve">https://gossluzhba.gov.ru/vacancy/31b03c31-f87f-41e0-89d6-7023b58b1cb7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whit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white"/>
                </w:rPr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высшее образование не ниже уровня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специалитета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, магистратуры по специальностям, направлениям подготовки «Теплоэнергетика и теплотехника»,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«Электроэнергетика и электротехника», «Строительство», «Экономика», «Менеджмент», «Государственное и муниципальное управление», «Жилищное хозяйство и коммунальная инфраструктура», «Юриспруденция»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наличие не менее двух лет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контроль за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 поставками топливно-энергетических ресурсов;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участие в разработке перечня объектов, подлежащих модернизации, реконструкции, капитальному ремонту в сфере ЖКХ;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участие в разработке и реализации краевых целевых программ в жилищно-коммунальной сфере Забайкальского края.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95 0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бессрочный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Заместитель начальника отдела политики энергосбережения, топливо- и газоснабжения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г. 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высшее образование по специальностям, направлениям подготовки «Электроэнергетика и электротехника», «Теплоэнергетика и теплотехника», «Юриспруденция», «Экономика», «Государственное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и муниципальное управление»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widowControl w:val="off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проведение работы по предоставлению субсидий из бюджета Забайкальского края юрид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проживающие населенных пунктах Забайкальского края, не обеспеченных централизованным электроснабжением;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заключение соглашений с юридическими лицами (за исключением государственных (муниципальных) учреждений), индивидуальными предпринимателями, снабжающим электрической энергией население, пр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оживающие в населенных пунк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тах Забайкальского края, не обеспеченных централизованным электроснабжением.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76 000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110 000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  <w:t xml:space="preserve">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Заместитель начальника отдела энергетики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г. 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hyperlink r:id="rId11" w:tooltip="https://gossluzhba.gov.ru/vacancy/5e18d2e0-735c-4e06-a187-24eab1ce8fa3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  <w:t xml:space="preserve">https://gossluzhba.gov.ru/vacancy/5e18d2e0-735c-4e06-a187-24eab1ce8fa3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выс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шее образование по специальностям, направлениям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подготовки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«Электро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энергетика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электротехника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 «Теплоэнергетика и теплотехника», «Агроинженерия»,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«Экономика», «Государственное и муниципальное управление»,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«Юриспруденция»</w:t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формировать перечень объектов топливно-энергетического комплекса, подлежащих категорированию;</w:t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подготавливать предложение в Правительство Забайкальс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кого края о создании (актуализа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ции) штаба по обеспечению безопасности электроснабжения, актуализации его состава;</w:t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организовывать заседания штаба по обеспечению безопасности электроснабжения, вести протоколы заседаний;</w:t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являться помощником секретаря Штаба по обеспечению безопасности электроснабжения Забайкальского края.</w:t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b05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tabs>
                <w:tab w:val="left" w:pos="1134" w:leader="none"/>
              </w:tabs>
              <w:rPr>
                <w:rFonts w:ascii="Times New Roman" w:hAnsi="Times New Roman" w:eastAsia="Times New Roman" w:cs="Times New Roman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b050" w:themeColor="text1"/>
                <w:sz w:val="22"/>
                <w:szCs w:val="22"/>
                <w:highlight w:val="white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76 000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110 000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none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b050" w:themeColor="text1"/>
                <w:sz w:val="22"/>
                <w:szCs w:val="22"/>
                <w:highlight w:val="white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  <w:t xml:space="preserve">Консультант отдела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  <w:t xml:space="preserve"> энергетики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  <w:t xml:space="preserve"> г. 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ff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ff"/>
                <w:spacing w:val="-4"/>
                <w:sz w:val="22"/>
                <w:szCs w:val="22"/>
                <w:highlight w:val="none"/>
              </w:rPr>
            </w:r>
            <w:hyperlink r:id="rId12" w:tooltip="https://gossluzhba.gov.ru/vacancy/4514faff-de5a-4776-adf4-ac5982aeb25e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ff"/>
                  <w:spacing w:val="-4"/>
                  <w:sz w:val="22"/>
                  <w:szCs w:val="22"/>
                  <w:highlight w:val="non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ff"/>
                  <w:spacing w:val="-4"/>
                  <w:sz w:val="22"/>
                  <w:szCs w:val="22"/>
                  <w:highlight w:val="none"/>
                </w:rPr>
                <w:t xml:space="preserve">https://gossluzhba.gov.ru/vacancy/4514faff-de5a-4776-adf4-ac5982aeb25e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ff"/>
                  <w:spacing w:val="-4"/>
                  <w:sz w:val="22"/>
                  <w:szCs w:val="22"/>
                  <w:highlight w:val="non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ff"/>
                  <w:spacing w:val="-4"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color w:val="0000ff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ff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  <w:u w:val="non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ысшее образование по специальностям, направлениям подготовки «Электро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энергетика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электротехника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, «Теплоэнергетика и теплотехника», «Агроинженерия»,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«Экономика», «Государственное и муниципальное управление»,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«Юриспруденция»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участвует в организации и осуществлении работы по разработке и реализации краевых целевых программ развития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электроэнергетики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на территории края;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осуществляет подготовку правовых актов по направлениям деятельности отдела;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участвует в совершенствовании нормативной правовой базы, в подготовке проектов законов, иных нормативных правовых актов Забайкальского края в сфере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электроэнергетики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 в пределах компетенции Министерства;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widowControl w:val="off"/>
              <w:tabs>
                <w:tab w:val="left" w:pos="1134" w:leader="none"/>
                <w:tab w:val="left" w:pos="1276" w:leader="none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подготавливает проекты соглашений, а также осуществляет рассмотрение и проверку поступивших предложений о заключении соглашений по направлениям деятельности отдела.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57 000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87 000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pacing w:val="-4"/>
                <w:sz w:val="22"/>
                <w:szCs w:val="22"/>
              </w:rPr>
              <w:t xml:space="preserve">Консультант отдела 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, г.Чита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hyperlink r:id="rId13" w:tooltip="https://gossluzhba.gov.ru/vacancy/bd87faa2-e2e1-4e67-b77a-3b15a530b28a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sz w:val="22"/>
                  <w:szCs w:val="22"/>
                  <w:highlight w:val="none"/>
                </w:rPr>
                <w:t xml:space="preserve">https://gossluzhba.gov.ru/vacancy/bd87faa2-e2e1-4e67-b77a-3b15a530b28a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sz w:val="22"/>
                  <w:szCs w:val="22"/>
                  <w:highlight w:val="none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высшее образование по специальностям, направлениям подготовки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«Электроника, радиотехника и системы связи», «Государственное и муниципальное управление», «Инфокоммуникационные технологии и системы связи», «Электроника 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наноэлектроника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», «Менеджмент», «Экономика»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наличие не менее одного года стажа гражданской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участие в согласовании режима работы всех отделений «Почта России»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;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координация работы всех операторов связи реализующих свою детальность на территории Забайкальского края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;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участие в организации и реализации мероприятий по предоставлению современных услуг связи на территории Забайкальского края;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участие в работах по созданию и функционированию информационных систем.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57 000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87 000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бессрочный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pacing w:val="-4"/>
                <w:sz w:val="22"/>
                <w:szCs w:val="22"/>
              </w:rPr>
              <w:t xml:space="preserve">Консультант отдела связи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, г.Чита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</w:r>
          </w:p>
          <w:p>
            <w:pPr>
              <w:jc w:val="center"/>
              <w:rPr>
                <w:rStyle w:val="845"/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hyperlink r:id="rId14" w:tooltip="https://gossluzhba.gov.ru/vacancy/1b19be1b-ec82-4cf9-ae6f-f88161b8458d" w:history="1"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  <w:t xml:space="preserve">https://gossluzhba.gov.ru/vacancy/1b19be1b-ec82-4cf9-ae6f-f88161b8458d</w:t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</w:r>
              <w:r>
                <w:rPr>
                  <w:rStyle w:val="845"/>
                  <w:rFonts w:ascii="Times New Roman" w:hAnsi="Times New Roman" w:eastAsia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</w:r>
            </w:hyperlink>
            <w:r>
              <w:rPr>
                <w:rStyle w:val="845"/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Style w:val="845"/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высшее образование по специальностям, направлениям подготовки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«Электроника, радиотехника и системы связи», «Государственное и муниципальное управление», «Инфокоммуникационные технологии и системы связи», «Электроника 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наноэлектроника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», «Менеджмент», «Экономика»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наличие не менее одного года стажа гражданской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службы или стажа работы по специальности, направлению подготов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pStyle w:val="86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  <w:t xml:space="preserve">совместно с ответственными лицами за проведение закупок участвовать в выборе способа определения поставщика (подрядчика, исполнителя), подготовке документации о закупках, проектов контрактов, заключение которых осуществляется в рамках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  <w:t xml:space="preserve">обеспечивать осуществление закупок, в том числе заключение контрактов (взаимодействие с уполномоченным органом в сфере закупок, с победителем торгов);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pStyle w:val="863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осуществ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лять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правов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экспертиз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банковских гарантий и организаци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осуществления уплаты денежных сумм по банковской гарантии;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2"/>
                <w:szCs w:val="22"/>
              </w:rPr>
              <w:t xml:space="preserve">регистрировать контракты на официальном сайте Единой информационной системы в сфере закупок.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57 000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87 000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бессрочный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Консультант отдела цифровой инфраструкту-ры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ысшее образование по специальностям, направлениям подготовки «Электроника, радиотехника и системы связи», «Прикладная информатика», «Информатика и вычислительная техника», «Менеджмент», «Экономика», «Радиофизика», «Прикладные математика и физика», «Физика»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, «Государственное и муниципальное управление»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Гражданский служащий должен обладать следующими иными профессиональными знаниями: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основные мировые и отечественные тенденции развития и структуры направлений информационной и сетевой безопасности отрасли информационных технологий; 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понятие базовых информационных ресурсов; 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знание перечня документов (сведений),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виде;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принципы работы программно-аппаратных средств защиты информации, понимание принципов алгоритмов защиты, основ защиты от разрушающих программных воздействий; 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порядок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тайну;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понимание основных тенденций развития и структуры отрасли информационных технологий;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порядок оформления технических требований, технических заданий на разработку (доработку) автоматизированных информационных систем;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  <w:p>
            <w:pPr>
              <w:ind w:left="142" w:firstLine="0"/>
              <w:jc w:val="center"/>
              <w:widowControl w:val="off"/>
              <w:tabs>
                <w:tab w:val="left" w:pos="567" w:leader="none"/>
                <w:tab w:val="left" w:pos="965" w:leader="none"/>
              </w:tabs>
              <w:rPr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структура рынка информационных-коммуникационных технологий, ключевых участников рынка информационно-коммуникационных технологий;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особенности создания, внедрения и развития программно-технической, информационно-коммуникационной среды;</w:t>
            </w:r>
            <w:r>
              <w:rPr>
                <w:color w:val="auto"/>
                <w:sz w:val="22"/>
                <w:szCs w:val="22"/>
              </w:rPr>
            </w:r>
            <w:r>
              <w:rPr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57 000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87 000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бессрочный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г.Чита, ул. Чкалова, д. 136, 6 этаж, каб. 610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2"/>
                <w:szCs w:val="22"/>
              </w:rPr>
            </w:r>
          </w:p>
        </w:tc>
      </w:tr>
      <w:tr>
        <w:tblPrEx/>
        <w:trPr>
          <w:trHeight w:val="1134"/>
        </w:trPr>
        <w:tc>
          <w:tcPr>
            <w:tcW w:w="17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Консультант отдела цифровизации государсвенного управления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Г.Чита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99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высшее образование по специальностям, направлениям подготовки 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«Математика», «Математика и компьютерные науки»,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«Прикладная математика», «Прикладная математика и информатика», «Статистика», «Фундаментальная информатика и информационные технологии», «Математическое обеспечение и администрирование информационных систем»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«Информационная безопасность», «Информатика и вычислительная техника», «Информационные системы и технологии», «Прикладная информатика»,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2"/>
                <w:szCs w:val="22"/>
              </w:rPr>
              <w:t xml:space="preserve">«Инноватика», «Экономика», «Менеджмент», «Бизнес-информатика»,  «Государственное и муниципальное управление»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none"/>
              </w:rPr>
            </w:r>
          </w:p>
        </w:tc>
        <w:tc>
          <w:tcPr>
            <w:gridSpan w:val="3"/>
            <w:tcW w:w="160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2630" w:type="dxa"/>
            <w:vMerge w:val="restart"/>
            <w:textDirection w:val="lrTb"/>
            <w:noWrap w:val="false"/>
          </w:tcPr>
          <w:p>
            <w:pPr>
              <w:pStyle w:val="877"/>
              <w:ind w:firstLine="0"/>
              <w:jc w:val="center"/>
              <w:rPr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координация создания и развития информационных систем, используемых при предоставлении государственных и муниципальных услуг;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877"/>
              <w:ind w:firstLine="0"/>
              <w:jc w:val="center"/>
              <w:rPr>
                <w:color w:val="000000" w:themeColor="text1"/>
                <w:sz w:val="22"/>
                <w:szCs w:val="22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участие в разработке и технической реализации основных региональных компонентов инфраструктуры электронного правительства, необходимых при предоставлении государственных и муниципальных услуг;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pStyle w:val="877"/>
              <w:ind w:firstLine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участие в реализации мероприятий по популяризации механизма получения гражданами государственных и муниципальных услуг в электронном виде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</w:r>
          </w:p>
        </w:tc>
        <w:tc>
          <w:tcPr>
            <w:gridSpan w:val="2"/>
            <w:tcW w:w="15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57 000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25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87 000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tcW w:w="14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бессрочный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8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Гладышева Елена Борисовна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  <w:t xml:space="preserve">8(3022) 21-30-48 (доб.5512)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W w:w="1486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.Чита, ул. Чкалова, д. 136, 6 этаж, каб. 610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38" w:h="11906" w:orient="landscape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SimSun">
    <w:panose1 w:val="02010600030101010101"/>
  </w:font>
  <w:font w:name="Times New Roman">
    <w:panose1 w:val="02020603050405020304"/>
  </w:font>
  <w:font w:name="Consolas">
    <w:panose1 w:val="020B0609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  <w:color w:val="000000"/>
        <w:sz w:val="24"/>
        <w:szCs w:val="24"/>
        <w:lang w:val="en-US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 w:cs="Wingdings"/>
      </w:r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6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2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8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1"/>
    <w:basedOn w:val="863"/>
    <w:next w:val="863"/>
    <w:link w:val="68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7">
    <w:name w:val="Heading 1 Char"/>
    <w:basedOn w:val="864"/>
    <w:link w:val="686"/>
    <w:uiPriority w:val="9"/>
    <w:rPr>
      <w:rFonts w:ascii="Arial" w:hAnsi="Arial" w:eastAsia="Arial" w:cs="Arial"/>
      <w:sz w:val="40"/>
      <w:szCs w:val="40"/>
    </w:rPr>
  </w:style>
  <w:style w:type="paragraph" w:styleId="688">
    <w:name w:val="Heading 2"/>
    <w:basedOn w:val="863"/>
    <w:next w:val="863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9">
    <w:name w:val="Heading 2 Char"/>
    <w:basedOn w:val="864"/>
    <w:link w:val="688"/>
    <w:uiPriority w:val="9"/>
    <w:rPr>
      <w:rFonts w:ascii="Arial" w:hAnsi="Arial" w:eastAsia="Arial" w:cs="Arial"/>
      <w:sz w:val="34"/>
    </w:rPr>
  </w:style>
  <w:style w:type="paragraph" w:styleId="690">
    <w:name w:val="Heading 3"/>
    <w:basedOn w:val="863"/>
    <w:next w:val="863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1">
    <w:name w:val="Heading 3 Char"/>
    <w:basedOn w:val="864"/>
    <w:link w:val="690"/>
    <w:uiPriority w:val="9"/>
    <w:rPr>
      <w:rFonts w:ascii="Arial" w:hAnsi="Arial" w:eastAsia="Arial" w:cs="Arial"/>
      <w:sz w:val="30"/>
      <w:szCs w:val="30"/>
    </w:rPr>
  </w:style>
  <w:style w:type="paragraph" w:styleId="692">
    <w:name w:val="Heading 4"/>
    <w:basedOn w:val="863"/>
    <w:next w:val="863"/>
    <w:link w:val="69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3">
    <w:name w:val="Heading 4 Char"/>
    <w:basedOn w:val="864"/>
    <w:link w:val="692"/>
    <w:uiPriority w:val="9"/>
    <w:rPr>
      <w:rFonts w:ascii="Arial" w:hAnsi="Arial" w:eastAsia="Arial" w:cs="Arial"/>
      <w:b/>
      <w:bCs/>
      <w:sz w:val="26"/>
      <w:szCs w:val="26"/>
    </w:rPr>
  </w:style>
  <w:style w:type="paragraph" w:styleId="694">
    <w:name w:val="Heading 5"/>
    <w:basedOn w:val="863"/>
    <w:next w:val="863"/>
    <w:link w:val="69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5">
    <w:name w:val="Heading 5 Char"/>
    <w:basedOn w:val="864"/>
    <w:link w:val="694"/>
    <w:uiPriority w:val="9"/>
    <w:rPr>
      <w:rFonts w:ascii="Arial" w:hAnsi="Arial" w:eastAsia="Arial" w:cs="Arial"/>
      <w:b/>
      <w:bCs/>
      <w:sz w:val="24"/>
      <w:szCs w:val="24"/>
    </w:rPr>
  </w:style>
  <w:style w:type="paragraph" w:styleId="696">
    <w:name w:val="Heading 6"/>
    <w:basedOn w:val="863"/>
    <w:next w:val="863"/>
    <w:link w:val="69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7">
    <w:name w:val="Heading 6 Char"/>
    <w:basedOn w:val="864"/>
    <w:link w:val="696"/>
    <w:uiPriority w:val="9"/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863"/>
    <w:next w:val="863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9">
    <w:name w:val="Heading 7 Char"/>
    <w:basedOn w:val="864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0">
    <w:name w:val="Heading 8"/>
    <w:basedOn w:val="863"/>
    <w:next w:val="863"/>
    <w:link w:val="70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1">
    <w:name w:val="Heading 8 Char"/>
    <w:basedOn w:val="864"/>
    <w:link w:val="700"/>
    <w:uiPriority w:val="9"/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863"/>
    <w:next w:val="863"/>
    <w:link w:val="70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3">
    <w:name w:val="Heading 9 Char"/>
    <w:basedOn w:val="864"/>
    <w:link w:val="702"/>
    <w:uiPriority w:val="9"/>
    <w:rPr>
      <w:rFonts w:ascii="Arial" w:hAnsi="Arial" w:eastAsia="Arial" w:cs="Arial"/>
      <w:i/>
      <w:iCs/>
      <w:sz w:val="21"/>
      <w:szCs w:val="21"/>
    </w:rPr>
  </w:style>
  <w:style w:type="paragraph" w:styleId="704">
    <w:name w:val="List Paragraph"/>
    <w:basedOn w:val="863"/>
    <w:uiPriority w:val="34"/>
    <w:qFormat/>
    <w:pPr>
      <w:contextualSpacing/>
      <w:ind w:left="720"/>
    </w:pPr>
  </w:style>
  <w:style w:type="paragraph" w:styleId="705">
    <w:name w:val="No Spacing"/>
    <w:uiPriority w:val="1"/>
    <w:qFormat/>
    <w:pPr>
      <w:spacing w:before="0" w:after="0" w:line="240" w:lineRule="auto"/>
    </w:pPr>
  </w:style>
  <w:style w:type="paragraph" w:styleId="706">
    <w:name w:val="Title"/>
    <w:basedOn w:val="863"/>
    <w:next w:val="863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>
    <w:name w:val="Title Char"/>
    <w:basedOn w:val="864"/>
    <w:link w:val="706"/>
    <w:uiPriority w:val="10"/>
    <w:rPr>
      <w:sz w:val="48"/>
      <w:szCs w:val="48"/>
    </w:rPr>
  </w:style>
  <w:style w:type="paragraph" w:styleId="708">
    <w:name w:val="Subtitle"/>
    <w:basedOn w:val="863"/>
    <w:next w:val="863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>
    <w:name w:val="Subtitle Char"/>
    <w:basedOn w:val="864"/>
    <w:link w:val="708"/>
    <w:uiPriority w:val="11"/>
    <w:rPr>
      <w:sz w:val="24"/>
      <w:szCs w:val="24"/>
    </w:rPr>
  </w:style>
  <w:style w:type="paragraph" w:styleId="710">
    <w:name w:val="Quote"/>
    <w:basedOn w:val="863"/>
    <w:next w:val="863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63"/>
    <w:next w:val="863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paragraph" w:styleId="714">
    <w:name w:val="Header"/>
    <w:basedOn w:val="863"/>
    <w:link w:val="7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Header Char"/>
    <w:basedOn w:val="864"/>
    <w:link w:val="714"/>
    <w:uiPriority w:val="99"/>
  </w:style>
  <w:style w:type="paragraph" w:styleId="716">
    <w:name w:val="Footer"/>
    <w:basedOn w:val="863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Footer Char"/>
    <w:basedOn w:val="864"/>
    <w:link w:val="716"/>
    <w:uiPriority w:val="99"/>
  </w:style>
  <w:style w:type="paragraph" w:styleId="718">
    <w:name w:val="Caption"/>
    <w:basedOn w:val="863"/>
    <w:next w:val="863"/>
    <w:link w:val="71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9">
    <w:name w:val="Caption Char"/>
    <w:basedOn w:val="864"/>
    <w:link w:val="718"/>
    <w:uiPriority w:val="35"/>
    <w:rPr>
      <w:b/>
      <w:bCs/>
      <w:color w:val="4f81bd" w:themeColor="accent1"/>
      <w:sz w:val="18"/>
      <w:szCs w:val="18"/>
    </w:rPr>
  </w:style>
  <w:style w:type="table" w:styleId="720">
    <w:name w:val="Table Grid Light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9">
    <w:name w:val="List Table 7 Colorful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0">
    <w:name w:val="List Table 7 Colorful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1">
    <w:name w:val="List Table 7 Colorful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2">
    <w:name w:val="List Table 7 Colorful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3">
    <w:name w:val="List Table 7 Colorful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4">
    <w:name w:val="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basedOn w:val="86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basedOn w:val="864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basedOn w:val="864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qFormat/>
  </w:style>
  <w:style w:type="character" w:styleId="864" w:default="1">
    <w:name w:val="Default Paragraph Font"/>
    <w:uiPriority w:val="1"/>
    <w:semiHidden/>
    <w:unhideWhenUsed/>
  </w:style>
  <w:style w:type="table" w:styleId="86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6" w:default="1">
    <w:name w:val="No List"/>
    <w:uiPriority w:val="99"/>
    <w:semiHidden/>
    <w:unhideWhenUsed/>
  </w:style>
  <w:style w:type="table" w:styleId="867">
    <w:name w:val="Table Grid"/>
    <w:basedOn w:val="86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68" w:customStyle="1">
    <w:name w:val="Plain Text"/>
    <w:basedOn w:val="717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olas" w:hAnsi="Consolas" w:eastAsia="SimSu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1"/>
      <w:szCs w:val="21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69" w:customStyle="1">
    <w:name w:val="ConsPlusNormal"/>
    <w:pPr>
      <w:contextualSpacing w:val="0"/>
      <w:ind w:left="0" w:right="0" w:firstLine="72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0" w:customStyle="1">
    <w:name w:val="Без интервала"/>
    <w:uiPriority w:val="99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71" w:customStyle="1">
    <w:name w:val="Основной текст2"/>
    <w:basedOn w:val="746"/>
    <w:link w:val="777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300" w:afterAutospacing="0" w:line="0" w:lineRule="atLeas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-8"/>
      <w:position w:val="0"/>
      <w:sz w:val="27"/>
      <w:szCs w:val="27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72" w:customStyle="1">
    <w:name w:val="Normal (Web)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73" w:customStyle="1">
    <w:name w:val="uv3um"/>
  </w:style>
  <w:style w:type="paragraph" w:styleId="874" w:customStyle="1">
    <w:name w:val="futurismarkdown-listitem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75" w:customStyle="1">
    <w:name w:val="Strong"/>
    <w:uiPriority w:val="22"/>
    <w:qFormat/>
    <w:rPr>
      <w:b/>
      <w:bCs/>
    </w:rPr>
  </w:style>
  <w:style w:type="paragraph" w:styleId="876" w:customStyle="1">
    <w:name w:val="trt0xe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7" w:customStyle="1">
    <w:name w:val="Текст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nsolas" w:hAnsi="Consolas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1"/>
      <w:szCs w:val="21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gossluzhba.gov.ru/vacancy/b1b5082f-8409-46a8-a9c5-0f63dfacd82f" TargetMode="External"/><Relationship Id="rId10" Type="http://schemas.openxmlformats.org/officeDocument/2006/relationships/hyperlink" Target="https://gossluzhba.gov.ru/vacancy/31b03c31-f87f-41e0-89d6-7023b58b1cb7" TargetMode="External"/><Relationship Id="rId11" Type="http://schemas.openxmlformats.org/officeDocument/2006/relationships/hyperlink" Target="https://gossluzhba.gov.ru/vacancy/5e18d2e0-735c-4e06-a187-24eab1ce8fa3" TargetMode="External"/><Relationship Id="rId12" Type="http://schemas.openxmlformats.org/officeDocument/2006/relationships/hyperlink" Target="https://gossluzhba.gov.ru/vacancy/4514faff-de5a-4776-adf4-ac5982aeb25e" TargetMode="External"/><Relationship Id="rId13" Type="http://schemas.openxmlformats.org/officeDocument/2006/relationships/hyperlink" Target="https://gossluzhba.gov.ru/vacancy/bd87faa2-e2e1-4e67-b77a-3b15a530b28a" TargetMode="External"/><Relationship Id="rId14" Type="http://schemas.openxmlformats.org/officeDocument/2006/relationships/hyperlink" Target="https://gossluzhba.gov.ru/vacancy/1b19be1b-ec82-4cf9-ae6f-f88161b8458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sva2</cp:lastModifiedBy>
  <cp:revision>127</cp:revision>
  <dcterms:created xsi:type="dcterms:W3CDTF">2025-01-27T03:27:00Z</dcterms:created>
  <dcterms:modified xsi:type="dcterms:W3CDTF">2026-08-25T00:31:42Z</dcterms:modified>
</cp:coreProperties>
</file>