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5B" w:rsidRPr="00330994" w:rsidRDefault="00FD445B" w:rsidP="008244C4">
      <w:pPr>
        <w:ind w:firstLine="709"/>
        <w:jc w:val="center"/>
        <w:rPr>
          <w:b/>
          <w:sz w:val="28"/>
          <w:szCs w:val="28"/>
        </w:rPr>
      </w:pPr>
      <w:r w:rsidRPr="00330994">
        <w:rPr>
          <w:b/>
          <w:sz w:val="28"/>
          <w:szCs w:val="28"/>
        </w:rPr>
        <w:t>ОТЧЕТ</w:t>
      </w:r>
      <w:r w:rsidRPr="00330994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330994">
        <w:rPr>
          <w:b/>
          <w:sz w:val="28"/>
          <w:szCs w:val="28"/>
        </w:rPr>
        <w:br/>
        <w:t xml:space="preserve">за </w:t>
      </w:r>
      <w:r w:rsidR="0013256D" w:rsidRPr="00330994">
        <w:rPr>
          <w:b/>
          <w:sz w:val="28"/>
          <w:szCs w:val="28"/>
        </w:rPr>
        <w:t xml:space="preserve">период </w:t>
      </w:r>
      <w:r w:rsidR="00536844" w:rsidRPr="00330994">
        <w:rPr>
          <w:b/>
          <w:sz w:val="28"/>
          <w:szCs w:val="28"/>
        </w:rPr>
        <w:t>с</w:t>
      </w:r>
      <w:r w:rsidR="009D6318">
        <w:rPr>
          <w:b/>
          <w:sz w:val="28"/>
          <w:szCs w:val="28"/>
        </w:rPr>
        <w:t>о</w:t>
      </w:r>
      <w:r w:rsidR="00536844" w:rsidRPr="00330994">
        <w:rPr>
          <w:b/>
          <w:sz w:val="28"/>
          <w:szCs w:val="28"/>
        </w:rPr>
        <w:t xml:space="preserve"> </w:t>
      </w:r>
      <w:r w:rsidR="009D6318">
        <w:rPr>
          <w:b/>
          <w:sz w:val="28"/>
          <w:szCs w:val="28"/>
        </w:rPr>
        <w:t>2</w:t>
      </w:r>
      <w:r w:rsidR="000F55D4" w:rsidRPr="00330994">
        <w:rPr>
          <w:b/>
          <w:sz w:val="28"/>
          <w:szCs w:val="28"/>
        </w:rPr>
        <w:t xml:space="preserve"> по </w:t>
      </w:r>
      <w:r w:rsidR="009D6318">
        <w:rPr>
          <w:b/>
          <w:sz w:val="28"/>
          <w:szCs w:val="28"/>
        </w:rPr>
        <w:t>6</w:t>
      </w:r>
      <w:r w:rsidR="000F55D4" w:rsidRPr="00330994">
        <w:rPr>
          <w:b/>
          <w:sz w:val="28"/>
          <w:szCs w:val="28"/>
        </w:rPr>
        <w:t xml:space="preserve"> </w:t>
      </w:r>
      <w:r w:rsidR="009D6318">
        <w:rPr>
          <w:b/>
          <w:sz w:val="28"/>
          <w:szCs w:val="28"/>
        </w:rPr>
        <w:t>ноября</w:t>
      </w:r>
      <w:r w:rsidR="00536844" w:rsidRPr="00330994">
        <w:rPr>
          <w:b/>
          <w:sz w:val="28"/>
          <w:szCs w:val="28"/>
        </w:rPr>
        <w:t xml:space="preserve"> </w:t>
      </w:r>
      <w:r w:rsidR="006D5A98" w:rsidRPr="00330994">
        <w:rPr>
          <w:b/>
          <w:sz w:val="28"/>
          <w:szCs w:val="28"/>
        </w:rPr>
        <w:t xml:space="preserve">2020 </w:t>
      </w:r>
      <w:r w:rsidRPr="00330994">
        <w:rPr>
          <w:b/>
          <w:sz w:val="28"/>
          <w:szCs w:val="28"/>
        </w:rPr>
        <w:t>года и основных задачах</w:t>
      </w:r>
    </w:p>
    <w:p w:rsidR="00FD445B" w:rsidRDefault="00904EC7" w:rsidP="008244C4">
      <w:pPr>
        <w:ind w:firstLine="709"/>
        <w:jc w:val="center"/>
        <w:rPr>
          <w:b/>
          <w:sz w:val="28"/>
          <w:szCs w:val="28"/>
        </w:rPr>
      </w:pPr>
      <w:r w:rsidRPr="00330994">
        <w:rPr>
          <w:b/>
          <w:sz w:val="28"/>
          <w:szCs w:val="28"/>
        </w:rPr>
        <w:t xml:space="preserve">на период </w:t>
      </w:r>
      <w:r w:rsidR="00C03DED" w:rsidRPr="00330994">
        <w:rPr>
          <w:b/>
          <w:sz w:val="28"/>
          <w:szCs w:val="28"/>
        </w:rPr>
        <w:t xml:space="preserve">с </w:t>
      </w:r>
      <w:r w:rsidR="009D6318">
        <w:rPr>
          <w:b/>
          <w:sz w:val="28"/>
          <w:szCs w:val="28"/>
        </w:rPr>
        <w:t>9</w:t>
      </w:r>
      <w:r w:rsidR="000F55D4" w:rsidRPr="00330994">
        <w:rPr>
          <w:b/>
          <w:sz w:val="28"/>
          <w:szCs w:val="28"/>
        </w:rPr>
        <w:t xml:space="preserve"> по 1</w:t>
      </w:r>
      <w:r w:rsidR="009D6318">
        <w:rPr>
          <w:b/>
          <w:sz w:val="28"/>
          <w:szCs w:val="28"/>
        </w:rPr>
        <w:t>3</w:t>
      </w:r>
      <w:r w:rsidR="00C42E06" w:rsidRPr="00330994">
        <w:rPr>
          <w:b/>
          <w:sz w:val="28"/>
          <w:szCs w:val="28"/>
        </w:rPr>
        <w:t xml:space="preserve"> </w:t>
      </w:r>
      <w:r w:rsidR="009D6318">
        <w:rPr>
          <w:b/>
          <w:sz w:val="28"/>
          <w:szCs w:val="28"/>
        </w:rPr>
        <w:t>ноября</w:t>
      </w:r>
      <w:r w:rsidR="00C42E06" w:rsidRPr="00330994">
        <w:rPr>
          <w:b/>
          <w:sz w:val="28"/>
          <w:szCs w:val="28"/>
        </w:rPr>
        <w:t xml:space="preserve"> </w:t>
      </w:r>
      <w:r w:rsidR="00FD445B" w:rsidRPr="00330994">
        <w:rPr>
          <w:b/>
          <w:sz w:val="28"/>
          <w:szCs w:val="28"/>
        </w:rPr>
        <w:t>2020 года</w:t>
      </w:r>
    </w:p>
    <w:p w:rsidR="007977FE" w:rsidRPr="00330994" w:rsidRDefault="007977FE" w:rsidP="008244C4">
      <w:pPr>
        <w:ind w:firstLine="709"/>
        <w:jc w:val="center"/>
        <w:rPr>
          <w:b/>
          <w:sz w:val="28"/>
          <w:szCs w:val="28"/>
        </w:rPr>
      </w:pPr>
    </w:p>
    <w:p w:rsidR="00E241D7" w:rsidRPr="009D6318" w:rsidRDefault="00E241D7" w:rsidP="008244C4">
      <w:pPr>
        <w:pStyle w:val="a3"/>
        <w:numPr>
          <w:ilvl w:val="0"/>
          <w:numId w:val="4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9D6318">
        <w:rPr>
          <w:b/>
          <w:sz w:val="28"/>
          <w:szCs w:val="28"/>
        </w:rPr>
        <w:t>:</w:t>
      </w:r>
    </w:p>
    <w:p w:rsidR="00E241D7" w:rsidRPr="00086431" w:rsidRDefault="00E241D7" w:rsidP="008244C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</w:t>
      </w:r>
      <w:r w:rsidRPr="0008643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191BC7">
        <w:rPr>
          <w:b/>
          <w:sz w:val="28"/>
          <w:szCs w:val="28"/>
        </w:rPr>
        <w:t>ября</w:t>
      </w:r>
      <w:r w:rsidRPr="00086431">
        <w:rPr>
          <w:sz w:val="28"/>
          <w:szCs w:val="28"/>
        </w:rPr>
        <w:t xml:space="preserve"> исполнено в сумме </w:t>
      </w:r>
      <w:r>
        <w:rPr>
          <w:b/>
          <w:sz w:val="28"/>
          <w:szCs w:val="28"/>
        </w:rPr>
        <w:t>2 886,1</w:t>
      </w:r>
      <w:r w:rsidRPr="00086431">
        <w:rPr>
          <w:b/>
          <w:sz w:val="28"/>
          <w:szCs w:val="28"/>
        </w:rPr>
        <w:t xml:space="preserve"> </w:t>
      </w:r>
      <w:r w:rsidR="008244C4">
        <w:rPr>
          <w:sz w:val="28"/>
          <w:szCs w:val="28"/>
        </w:rPr>
        <w:t>млн. рублей (42,3 %</w:t>
      </w:r>
      <w:r>
        <w:rPr>
          <w:sz w:val="28"/>
          <w:szCs w:val="28"/>
        </w:rPr>
        <w:t xml:space="preserve"> к проекту кассового плана</w:t>
      </w:r>
      <w:r w:rsidRPr="0008643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86431">
        <w:rPr>
          <w:sz w:val="28"/>
          <w:szCs w:val="28"/>
        </w:rPr>
        <w:t>). В том числе:</w:t>
      </w:r>
    </w:p>
    <w:p w:rsidR="00E241D7" w:rsidRPr="00086431" w:rsidRDefault="00E241D7" w:rsidP="008244C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86431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1 524,8 </w:t>
      </w:r>
      <w:r w:rsidRPr="00086431">
        <w:rPr>
          <w:sz w:val="28"/>
          <w:szCs w:val="28"/>
        </w:rPr>
        <w:t>млн. рублей (</w:t>
      </w:r>
      <w:r>
        <w:rPr>
          <w:sz w:val="28"/>
          <w:szCs w:val="28"/>
        </w:rPr>
        <w:t>51,4</w:t>
      </w:r>
      <w:r w:rsidRPr="00086431">
        <w:rPr>
          <w:sz w:val="28"/>
          <w:szCs w:val="28"/>
        </w:rPr>
        <w:t xml:space="preserve"> %);</w:t>
      </w:r>
    </w:p>
    <w:p w:rsidR="00E241D7" w:rsidRDefault="00E241D7" w:rsidP="008244C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дорожный фонд – 34,8 </w:t>
      </w:r>
      <w:r w:rsidRPr="00086431">
        <w:rPr>
          <w:sz w:val="28"/>
          <w:szCs w:val="28"/>
        </w:rPr>
        <w:t>млн. рублей (</w:t>
      </w:r>
      <w:r>
        <w:rPr>
          <w:sz w:val="28"/>
          <w:szCs w:val="28"/>
        </w:rPr>
        <w:t>6,2 %);</w:t>
      </w:r>
    </w:p>
    <w:p w:rsidR="00E241D7" w:rsidRDefault="00E241D7" w:rsidP="008244C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3A9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1 029,4 млн. рублей (100%)</w:t>
      </w:r>
      <w:r w:rsidRPr="00086431">
        <w:rPr>
          <w:sz w:val="28"/>
          <w:szCs w:val="28"/>
        </w:rPr>
        <w:t>;</w:t>
      </w:r>
    </w:p>
    <w:p w:rsidR="00E241D7" w:rsidRDefault="00E241D7" w:rsidP="008244C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86431">
        <w:rPr>
          <w:sz w:val="28"/>
          <w:szCs w:val="28"/>
        </w:rPr>
        <w:t>- средства федерального бюджета и прочие целевые поступления –</w:t>
      </w:r>
      <w:r>
        <w:rPr>
          <w:sz w:val="28"/>
          <w:szCs w:val="28"/>
        </w:rPr>
        <w:t xml:space="preserve"> 295,1 млн. руб. (14,1 %);</w:t>
      </w:r>
    </w:p>
    <w:p w:rsidR="00E241D7" w:rsidRDefault="00E241D7" w:rsidP="008244C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774D2">
        <w:rPr>
          <w:sz w:val="28"/>
          <w:szCs w:val="28"/>
        </w:rPr>
        <w:t>озврат кредитов от муниципальных образований и юр. лиц</w:t>
      </w:r>
      <w:r>
        <w:rPr>
          <w:sz w:val="28"/>
          <w:szCs w:val="28"/>
        </w:rPr>
        <w:t xml:space="preserve"> – 2,0 млн. рублей.</w:t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C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A67C6">
        <w:rPr>
          <w:b/>
          <w:sz w:val="28"/>
          <w:szCs w:val="28"/>
        </w:rPr>
        <w:t>о расходам:</w:t>
      </w:r>
      <w:r w:rsidRPr="003A67C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с начала  </w:t>
      </w:r>
      <w:r>
        <w:rPr>
          <w:b/>
          <w:sz w:val="28"/>
          <w:szCs w:val="28"/>
        </w:rPr>
        <w:t>но</w:t>
      </w:r>
      <w:r w:rsidRPr="00D7457A">
        <w:rPr>
          <w:b/>
          <w:sz w:val="28"/>
          <w:szCs w:val="28"/>
        </w:rPr>
        <w:t>ября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</w:t>
      </w:r>
      <w:r w:rsidRPr="009054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1 469,1  </w:t>
      </w:r>
      <w:r>
        <w:rPr>
          <w:sz w:val="28"/>
          <w:szCs w:val="28"/>
        </w:rPr>
        <w:t xml:space="preserve">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(16,3 </w:t>
      </w:r>
      <w:r w:rsidRPr="000D379E">
        <w:rPr>
          <w:sz w:val="28"/>
          <w:szCs w:val="28"/>
        </w:rPr>
        <w:t>% к</w:t>
      </w:r>
      <w:r>
        <w:rPr>
          <w:sz w:val="28"/>
          <w:szCs w:val="28"/>
        </w:rPr>
        <w:t xml:space="preserve"> проекту</w:t>
      </w:r>
      <w:r w:rsidRPr="000D379E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вого плана ноября</w:t>
      </w:r>
      <w:r w:rsidRPr="000D379E">
        <w:rPr>
          <w:sz w:val="28"/>
          <w:szCs w:val="28"/>
        </w:rPr>
        <w:t>), в том</w:t>
      </w:r>
      <w:r w:rsidRPr="009054EA">
        <w:rPr>
          <w:sz w:val="28"/>
          <w:szCs w:val="28"/>
        </w:rPr>
        <w:t xml:space="preserve"> числе:</w:t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заработная плата</w:t>
      </w:r>
      <w:r w:rsidRPr="009B1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2-ую половину октября,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545,8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86F">
        <w:rPr>
          <w:sz w:val="28"/>
          <w:szCs w:val="28"/>
        </w:rPr>
        <w:t>субвенция на общее и дошкольное образование</w:t>
      </w:r>
      <w:r>
        <w:rPr>
          <w:sz w:val="28"/>
          <w:szCs w:val="28"/>
        </w:rPr>
        <w:t xml:space="preserve"> за 2-ую половину октября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620,2 млн. рублей;</w:t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269">
        <w:rPr>
          <w:sz w:val="28"/>
          <w:szCs w:val="28"/>
        </w:rPr>
        <w:t>софинансирование</w:t>
      </w:r>
      <w:r>
        <w:rPr>
          <w:sz w:val="28"/>
          <w:szCs w:val="28"/>
        </w:rPr>
        <w:t xml:space="preserve"> – 0,9 млн. рублей;</w:t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прочие расходы – 43,3 млн. рублей (в т.ч.  8,7 млн. рублей</w:t>
      </w:r>
      <w:r w:rsidRPr="00DF645F">
        <w:rPr>
          <w:sz w:val="28"/>
          <w:szCs w:val="28"/>
        </w:rPr>
        <w:t xml:space="preserve"> - расходы, связанные с коронавирусной инфекцией</w:t>
      </w:r>
      <w:r>
        <w:rPr>
          <w:sz w:val="28"/>
          <w:szCs w:val="28"/>
        </w:rPr>
        <w:t>);</w:t>
      </w:r>
      <w:proofErr w:type="gramEnd"/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6,7 млн. рублей;</w:t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помощь МР (ГО) – 5,9 млн. рублей;</w:t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межбюджетные трансферты – 16,4 млн. рублей;</w:t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>38,4 млн. рублей;</w:t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387">
        <w:rPr>
          <w:sz w:val="28"/>
          <w:szCs w:val="28"/>
        </w:rPr>
        <w:t xml:space="preserve">На реализацию региональных проектов с начала года профинансировано – </w:t>
      </w:r>
      <w:r>
        <w:rPr>
          <w:sz w:val="28"/>
          <w:szCs w:val="28"/>
        </w:rPr>
        <w:t xml:space="preserve">8 968,6 </w:t>
      </w:r>
      <w:r w:rsidRPr="007E3387">
        <w:rPr>
          <w:sz w:val="28"/>
          <w:szCs w:val="28"/>
        </w:rPr>
        <w:t xml:space="preserve">млн. рублей (из них </w:t>
      </w:r>
      <w:r>
        <w:rPr>
          <w:sz w:val="28"/>
          <w:szCs w:val="28"/>
        </w:rPr>
        <w:t>6 008,7</w:t>
      </w:r>
      <w:r w:rsidRPr="007E3387">
        <w:rPr>
          <w:sz w:val="28"/>
          <w:szCs w:val="28"/>
        </w:rPr>
        <w:t xml:space="preserve"> млн. рублей -  федеральные средства), или </w:t>
      </w:r>
      <w:r>
        <w:rPr>
          <w:sz w:val="28"/>
          <w:szCs w:val="28"/>
        </w:rPr>
        <w:t>66,3</w:t>
      </w:r>
      <w:r w:rsidRPr="007E3387">
        <w:rPr>
          <w:sz w:val="28"/>
          <w:szCs w:val="28"/>
        </w:rPr>
        <w:t xml:space="preserve"> % к годовому плану,</w:t>
      </w:r>
      <w:r>
        <w:rPr>
          <w:sz w:val="28"/>
          <w:szCs w:val="28"/>
        </w:rPr>
        <w:t xml:space="preserve"> в том числе:</w:t>
      </w:r>
    </w:p>
    <w:p w:rsidR="00E241D7" w:rsidRPr="00AA1614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>но</w:t>
      </w:r>
      <w:r w:rsidRPr="008A302E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123,8  млн. рублей, или 6,5 %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плану, из них:</w:t>
      </w:r>
    </w:p>
    <w:p w:rsidR="00E241D7" w:rsidRPr="00AA1614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85,2 </w:t>
      </w:r>
      <w:r w:rsidRPr="00AA1614">
        <w:rPr>
          <w:sz w:val="28"/>
          <w:szCs w:val="28"/>
        </w:rPr>
        <w:t>млн. рублей;</w:t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38,6 </w:t>
      </w:r>
      <w:r w:rsidRPr="00AA1614">
        <w:rPr>
          <w:sz w:val="28"/>
          <w:szCs w:val="28"/>
        </w:rPr>
        <w:t>млн. рублей.</w:t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На реализацию мероприятий по социальному развитию центров экономического роста </w:t>
      </w:r>
      <w:r>
        <w:rPr>
          <w:sz w:val="28"/>
          <w:szCs w:val="28"/>
        </w:rPr>
        <w:t xml:space="preserve">с начала года </w:t>
      </w:r>
      <w:r w:rsidRPr="007E3387">
        <w:rPr>
          <w:sz w:val="28"/>
          <w:szCs w:val="28"/>
        </w:rPr>
        <w:t xml:space="preserve">профинансировано </w:t>
      </w:r>
      <w:r>
        <w:rPr>
          <w:sz w:val="28"/>
          <w:szCs w:val="28"/>
        </w:rPr>
        <w:t xml:space="preserve">2 338,1 </w:t>
      </w:r>
      <w:r w:rsidRPr="007E3387">
        <w:rPr>
          <w:sz w:val="28"/>
          <w:szCs w:val="28"/>
        </w:rPr>
        <w:t xml:space="preserve">млн. рублей (из них </w:t>
      </w:r>
      <w:r>
        <w:rPr>
          <w:sz w:val="28"/>
          <w:szCs w:val="28"/>
        </w:rPr>
        <w:t>2 303,9</w:t>
      </w:r>
      <w:r w:rsidRPr="007E3387">
        <w:rPr>
          <w:sz w:val="28"/>
          <w:szCs w:val="28"/>
        </w:rPr>
        <w:t xml:space="preserve"> млн. р</w:t>
      </w:r>
      <w:r w:rsidR="009D6318">
        <w:rPr>
          <w:sz w:val="28"/>
          <w:szCs w:val="28"/>
        </w:rPr>
        <w:t xml:space="preserve">ублей -  федеральные средства) </w:t>
      </w:r>
      <w:r>
        <w:rPr>
          <w:sz w:val="28"/>
          <w:szCs w:val="28"/>
        </w:rPr>
        <w:t>или 68,8 % к годовому плану, в том числе: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>но</w:t>
      </w:r>
      <w:r w:rsidRPr="00341066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67,7</w:t>
      </w:r>
      <w:r w:rsidRPr="00AA1614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, или 16,1 %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плану, из них:</w:t>
      </w:r>
    </w:p>
    <w:p w:rsidR="00E241D7" w:rsidRPr="00AA1614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краевого бюджета – </w:t>
      </w:r>
      <w:r>
        <w:rPr>
          <w:sz w:val="28"/>
          <w:szCs w:val="28"/>
        </w:rPr>
        <w:t xml:space="preserve">4,0 </w:t>
      </w:r>
      <w:r w:rsidRPr="00AA1614">
        <w:rPr>
          <w:sz w:val="28"/>
          <w:szCs w:val="28"/>
        </w:rPr>
        <w:t>млн. рублей;</w:t>
      </w: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63,6 </w:t>
      </w:r>
      <w:r w:rsidRPr="00AA1614">
        <w:rPr>
          <w:sz w:val="28"/>
          <w:szCs w:val="28"/>
        </w:rPr>
        <w:t>млн. рублей.</w:t>
      </w:r>
    </w:p>
    <w:p w:rsidR="00E241D7" w:rsidRDefault="00E241D7" w:rsidP="008244C4">
      <w:pPr>
        <w:ind w:firstLine="709"/>
        <w:rPr>
          <w:sz w:val="28"/>
          <w:szCs w:val="28"/>
        </w:rPr>
      </w:pPr>
    </w:p>
    <w:p w:rsidR="00E241D7" w:rsidRDefault="00E241D7" w:rsidP="00824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Остаток к распределению по резервным фондам: </w:t>
      </w:r>
    </w:p>
    <w:p w:rsidR="00E241D7" w:rsidRDefault="00E241D7" w:rsidP="008244C4">
      <w:pPr>
        <w:pStyle w:val="a3"/>
        <w:numPr>
          <w:ilvl w:val="0"/>
          <w:numId w:val="24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</w:t>
      </w:r>
      <w:r w:rsidRPr="0074369B">
        <w:rPr>
          <w:sz w:val="28"/>
          <w:szCs w:val="28"/>
        </w:rPr>
        <w:t>1</w:t>
      </w:r>
      <w:r>
        <w:rPr>
          <w:sz w:val="28"/>
          <w:szCs w:val="28"/>
        </w:rPr>
        <w:t xml:space="preserve">01,2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E241D7" w:rsidRPr="008244C4" w:rsidRDefault="00E241D7" w:rsidP="008244C4">
      <w:pPr>
        <w:pStyle w:val="a3"/>
        <w:numPr>
          <w:ilvl w:val="0"/>
          <w:numId w:val="24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244C4">
        <w:rPr>
          <w:sz w:val="28"/>
          <w:szCs w:val="28"/>
        </w:rPr>
        <w:t>Резервный фонд Правительства Забайкальского края – 39,2 млн. рублей.</w:t>
      </w:r>
    </w:p>
    <w:p w:rsidR="006C6A23" w:rsidRPr="008244C4" w:rsidRDefault="006C6A23" w:rsidP="008244C4">
      <w:pPr>
        <w:pStyle w:val="a3"/>
        <w:numPr>
          <w:ilvl w:val="0"/>
          <w:numId w:val="24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244C4">
        <w:rPr>
          <w:sz w:val="28"/>
          <w:szCs w:val="28"/>
        </w:rPr>
        <w:t xml:space="preserve">По состоянию </w:t>
      </w:r>
      <w:r w:rsidRPr="008244C4">
        <w:rPr>
          <w:b/>
          <w:sz w:val="28"/>
          <w:szCs w:val="28"/>
        </w:rPr>
        <w:t xml:space="preserve">на </w:t>
      </w:r>
      <w:r w:rsidR="008B6D7C" w:rsidRPr="008244C4">
        <w:rPr>
          <w:b/>
          <w:sz w:val="28"/>
          <w:szCs w:val="28"/>
        </w:rPr>
        <w:t xml:space="preserve">9 </w:t>
      </w:r>
      <w:proofErr w:type="spellStart"/>
      <w:r w:rsidR="009D6318" w:rsidRPr="008244C4">
        <w:rPr>
          <w:b/>
          <w:sz w:val="28"/>
          <w:szCs w:val="28"/>
        </w:rPr>
        <w:t>нября</w:t>
      </w:r>
      <w:proofErr w:type="spellEnd"/>
      <w:r w:rsidR="00994EB3" w:rsidRPr="008244C4">
        <w:rPr>
          <w:b/>
          <w:sz w:val="28"/>
          <w:szCs w:val="28"/>
        </w:rPr>
        <w:t xml:space="preserve"> </w:t>
      </w:r>
      <w:r w:rsidRPr="008244C4">
        <w:rPr>
          <w:b/>
          <w:sz w:val="28"/>
          <w:szCs w:val="28"/>
        </w:rPr>
        <w:t>2020 года</w:t>
      </w:r>
      <w:r w:rsidRPr="008244C4">
        <w:rPr>
          <w:sz w:val="28"/>
          <w:szCs w:val="28"/>
        </w:rPr>
        <w:t xml:space="preserve"> остаток </w:t>
      </w:r>
      <w:r w:rsidRPr="008244C4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8244C4">
        <w:rPr>
          <w:sz w:val="28"/>
          <w:szCs w:val="28"/>
        </w:rPr>
        <w:t xml:space="preserve">составляет </w:t>
      </w:r>
      <w:r w:rsidR="008244C4" w:rsidRPr="008244C4">
        <w:rPr>
          <w:sz w:val="28"/>
          <w:szCs w:val="28"/>
        </w:rPr>
        <w:t>5 909,5</w:t>
      </w:r>
      <w:r w:rsidR="008B6D7C" w:rsidRPr="008244C4">
        <w:rPr>
          <w:sz w:val="28"/>
          <w:szCs w:val="28"/>
        </w:rPr>
        <w:t xml:space="preserve"> </w:t>
      </w:r>
      <w:r w:rsidR="00536844" w:rsidRPr="008244C4">
        <w:rPr>
          <w:sz w:val="28"/>
          <w:szCs w:val="28"/>
        </w:rPr>
        <w:t xml:space="preserve">тыс. </w:t>
      </w:r>
      <w:r w:rsidR="00812C14" w:rsidRPr="008244C4">
        <w:rPr>
          <w:sz w:val="28"/>
          <w:szCs w:val="28"/>
        </w:rPr>
        <w:t>рублей</w:t>
      </w:r>
      <w:r w:rsidR="009D0BDB" w:rsidRPr="008244C4">
        <w:rPr>
          <w:sz w:val="28"/>
          <w:szCs w:val="28"/>
        </w:rPr>
        <w:t>.</w:t>
      </w:r>
      <w:r w:rsidR="007B7726" w:rsidRPr="008244C4">
        <w:rPr>
          <w:sz w:val="28"/>
          <w:szCs w:val="28"/>
        </w:rPr>
        <w:t xml:space="preserve"> </w:t>
      </w:r>
    </w:p>
    <w:p w:rsidR="007977FE" w:rsidRPr="008244C4" w:rsidRDefault="007977FE" w:rsidP="008244C4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8B6D7C" w:rsidRPr="008244C4" w:rsidRDefault="00D2526E" w:rsidP="008244C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244C4">
        <w:rPr>
          <w:b/>
          <w:sz w:val="28"/>
          <w:szCs w:val="28"/>
        </w:rPr>
        <w:t xml:space="preserve">Контрольные документы: </w:t>
      </w:r>
      <w:r w:rsidR="0028108E" w:rsidRPr="008244C4">
        <w:rPr>
          <w:sz w:val="28"/>
          <w:szCs w:val="28"/>
        </w:rPr>
        <w:t xml:space="preserve">с 01.01.2020 находилось (находится) на контроле </w:t>
      </w:r>
      <w:r w:rsidR="008244C4" w:rsidRPr="008244C4">
        <w:rPr>
          <w:sz w:val="28"/>
          <w:szCs w:val="28"/>
        </w:rPr>
        <w:t>863</w:t>
      </w:r>
      <w:r w:rsidR="007977FE" w:rsidRPr="008244C4">
        <w:rPr>
          <w:sz w:val="28"/>
          <w:szCs w:val="28"/>
        </w:rPr>
        <w:t>, снято с контроля</w:t>
      </w:r>
      <w:r w:rsidR="008244C4" w:rsidRPr="008244C4">
        <w:rPr>
          <w:sz w:val="28"/>
          <w:szCs w:val="28"/>
        </w:rPr>
        <w:t xml:space="preserve"> 3622</w:t>
      </w:r>
      <w:r w:rsidR="00505973" w:rsidRPr="008244C4">
        <w:rPr>
          <w:sz w:val="28"/>
          <w:szCs w:val="28"/>
        </w:rPr>
        <w:t>.</w:t>
      </w:r>
    </w:p>
    <w:p w:rsidR="007977FE" w:rsidRDefault="007977FE" w:rsidP="008244C4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D2526E" w:rsidRPr="00330994" w:rsidRDefault="004021B7" w:rsidP="008244C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30994">
        <w:rPr>
          <w:sz w:val="28"/>
          <w:szCs w:val="28"/>
        </w:rPr>
        <w:tab/>
      </w:r>
      <w:r w:rsidRPr="00330994">
        <w:rPr>
          <w:sz w:val="28"/>
          <w:szCs w:val="28"/>
        </w:rPr>
        <w:tab/>
      </w:r>
      <w:r w:rsidR="00D2526E" w:rsidRPr="00330994">
        <w:rPr>
          <w:b/>
          <w:sz w:val="28"/>
          <w:szCs w:val="28"/>
        </w:rPr>
        <w:t>Кроме того:</w:t>
      </w:r>
    </w:p>
    <w:p w:rsidR="00E241D7" w:rsidRPr="00E241D7" w:rsidRDefault="00E241D7" w:rsidP="008244C4">
      <w:pPr>
        <w:pStyle w:val="a3"/>
        <w:numPr>
          <w:ilvl w:val="0"/>
          <w:numId w:val="42"/>
        </w:numPr>
        <w:ind w:left="0" w:firstLine="709"/>
        <w:jc w:val="both"/>
        <w:rPr>
          <w:rFonts w:eastAsiaTheme="minorHAnsi"/>
          <w:sz w:val="28"/>
          <w:szCs w:val="28"/>
        </w:rPr>
      </w:pPr>
      <w:bookmarkStart w:id="0" w:name="_Hlk22283462"/>
      <w:r w:rsidRPr="00E241D7">
        <w:rPr>
          <w:sz w:val="28"/>
          <w:szCs w:val="28"/>
        </w:rPr>
        <w:t xml:space="preserve">По состоянию </w:t>
      </w:r>
      <w:r w:rsidRPr="00E241D7">
        <w:rPr>
          <w:b/>
          <w:sz w:val="28"/>
          <w:szCs w:val="28"/>
        </w:rPr>
        <w:t>на 05 ноября 2020 года</w:t>
      </w:r>
      <w:r w:rsidRPr="00E241D7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E241D7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E241D7">
        <w:rPr>
          <w:sz w:val="28"/>
          <w:szCs w:val="28"/>
        </w:rPr>
        <w:t xml:space="preserve"> в Единую информационную систему в планы-графики внесено</w:t>
      </w:r>
      <w:r w:rsidRPr="00E241D7">
        <w:rPr>
          <w:b/>
          <w:sz w:val="28"/>
          <w:szCs w:val="28"/>
        </w:rPr>
        <w:t xml:space="preserve"> </w:t>
      </w:r>
      <w:r w:rsidRPr="00E241D7">
        <w:rPr>
          <w:sz w:val="28"/>
          <w:szCs w:val="28"/>
        </w:rPr>
        <w:t xml:space="preserve">545 закупок на общую сумму 3,3 млрд. рублей (99,0 % от суммы бюджетных ассигнований). Опубликовано 536 извещений на сумму 3,3 млрд. рублей (98,7 % от суммы бюджетных ассигнований). Заключено 526 контрактов на сумму 3,2 млрд. рублей </w:t>
      </w:r>
      <w:bookmarkStart w:id="1" w:name="_Hlk51319102"/>
      <w:r w:rsidRPr="00E241D7">
        <w:rPr>
          <w:sz w:val="28"/>
          <w:szCs w:val="28"/>
        </w:rPr>
        <w:t>(92,72% от суммы бюджетных ассигнований)</w:t>
      </w:r>
      <w:bookmarkEnd w:id="1"/>
      <w:r w:rsidRPr="00E241D7">
        <w:rPr>
          <w:sz w:val="28"/>
          <w:szCs w:val="28"/>
        </w:rPr>
        <w:t xml:space="preserve">. </w:t>
      </w:r>
      <w:bookmarkEnd w:id="0"/>
    </w:p>
    <w:p w:rsidR="00E241D7" w:rsidRPr="00E241D7" w:rsidRDefault="00E241D7" w:rsidP="008244C4">
      <w:pPr>
        <w:pStyle w:val="a3"/>
        <w:numPr>
          <w:ilvl w:val="0"/>
          <w:numId w:val="42"/>
        </w:numPr>
        <w:ind w:left="0" w:firstLine="709"/>
        <w:jc w:val="both"/>
        <w:rPr>
          <w:b/>
          <w:sz w:val="28"/>
          <w:szCs w:val="28"/>
        </w:rPr>
      </w:pPr>
      <w:r w:rsidRPr="00E241D7">
        <w:rPr>
          <w:sz w:val="28"/>
          <w:szCs w:val="28"/>
        </w:rPr>
        <w:t xml:space="preserve">По состоянию </w:t>
      </w:r>
      <w:r w:rsidRPr="00E241D7">
        <w:rPr>
          <w:b/>
          <w:sz w:val="28"/>
          <w:szCs w:val="28"/>
        </w:rPr>
        <w:t>на 6 ноября 2020 года</w:t>
      </w:r>
      <w:r w:rsidRPr="00E241D7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внесено 1 251 закупка на сумму 9 974,5 млн. рублей, или 93,3 % от суммы ассигнований. Опубликовано 1 244 извещения на сумму </w:t>
      </w:r>
      <w:r w:rsidRPr="00E241D7">
        <w:rPr>
          <w:sz w:val="28"/>
          <w:szCs w:val="28"/>
        </w:rPr>
        <w:br/>
        <w:t xml:space="preserve">9 959,6 млн. рублей, или 93,2 % от суммы ассигнований. Заключено </w:t>
      </w:r>
      <w:r w:rsidRPr="00E241D7">
        <w:rPr>
          <w:sz w:val="28"/>
          <w:szCs w:val="28"/>
        </w:rPr>
        <w:br/>
        <w:t xml:space="preserve">1 201 контракт на сумму 9 828,2 млн. рублей, или 91,9 % от суммы ассигнований. Сумма экономии по результатам проведения процедур закупок сложилась в размере 386,8 млн. рублей, или 3,6 % от суммы ассигнований. Количество объявленных процедур по </w:t>
      </w:r>
      <w:r w:rsidR="009D6318">
        <w:rPr>
          <w:sz w:val="28"/>
          <w:szCs w:val="28"/>
        </w:rPr>
        <w:t>ГРБС</w:t>
      </w:r>
      <w:r w:rsidRPr="00E241D7">
        <w:rPr>
          <w:sz w:val="28"/>
          <w:szCs w:val="28"/>
        </w:rPr>
        <w:t xml:space="preserve"> распределилось следующим образом:</w:t>
      </w:r>
    </w:p>
    <w:p w:rsidR="00E241D7" w:rsidRPr="00E241D7" w:rsidRDefault="00E241D7" w:rsidP="008244C4">
      <w:pPr>
        <w:ind w:firstLine="709"/>
        <w:jc w:val="both"/>
        <w:rPr>
          <w:sz w:val="28"/>
          <w:szCs w:val="28"/>
        </w:rPr>
      </w:pPr>
      <w:r w:rsidRPr="00E241D7">
        <w:rPr>
          <w:sz w:val="28"/>
          <w:szCs w:val="28"/>
        </w:rPr>
        <w:t>1. </w:t>
      </w:r>
      <w:r w:rsidR="009D6318">
        <w:rPr>
          <w:sz w:val="28"/>
          <w:szCs w:val="28"/>
        </w:rPr>
        <w:t>Минстрой</w:t>
      </w:r>
      <w:r w:rsidRPr="00E241D7">
        <w:rPr>
          <w:sz w:val="28"/>
          <w:szCs w:val="28"/>
        </w:rPr>
        <w:t xml:space="preserve"> – объявлено 194 закупки на сумму 5 953,1 млн. рублей из 195 запланированных в планах-графиках, заключено 173 контракта</w:t>
      </w:r>
      <w:r w:rsidRPr="00E241D7">
        <w:rPr>
          <w:sz w:val="28"/>
          <w:szCs w:val="28"/>
        </w:rPr>
        <w:br/>
        <w:t>на сумму 5 844,9 млн. рублей;</w:t>
      </w:r>
    </w:p>
    <w:p w:rsidR="00E241D7" w:rsidRPr="00E241D7" w:rsidRDefault="00E241D7" w:rsidP="008244C4">
      <w:pPr>
        <w:ind w:firstLine="709"/>
        <w:jc w:val="both"/>
        <w:rPr>
          <w:sz w:val="28"/>
          <w:szCs w:val="28"/>
        </w:rPr>
      </w:pPr>
      <w:r w:rsidRPr="00E241D7">
        <w:rPr>
          <w:sz w:val="28"/>
          <w:szCs w:val="28"/>
        </w:rPr>
        <w:t>2. </w:t>
      </w:r>
      <w:r w:rsidR="009D6318">
        <w:rPr>
          <w:sz w:val="28"/>
          <w:szCs w:val="28"/>
        </w:rPr>
        <w:t xml:space="preserve">Минздрав – объявлено </w:t>
      </w:r>
      <w:r w:rsidRPr="00E241D7">
        <w:rPr>
          <w:sz w:val="28"/>
          <w:szCs w:val="28"/>
        </w:rPr>
        <w:t>463 закупки на сумму 1 916,6 млн. рублей из 464 запланированных в планах-графиках, заключено 463 контракта на сумму 1 916,6 млн. рублей;</w:t>
      </w:r>
    </w:p>
    <w:p w:rsidR="009D6318" w:rsidRDefault="00E241D7" w:rsidP="008244C4">
      <w:pPr>
        <w:ind w:firstLine="709"/>
        <w:jc w:val="both"/>
        <w:rPr>
          <w:sz w:val="28"/>
          <w:szCs w:val="28"/>
        </w:rPr>
      </w:pPr>
      <w:r w:rsidRPr="00E241D7">
        <w:rPr>
          <w:sz w:val="28"/>
          <w:szCs w:val="28"/>
        </w:rPr>
        <w:t>3. </w:t>
      </w:r>
      <w:proofErr w:type="spellStart"/>
      <w:r w:rsidR="009D6318">
        <w:rPr>
          <w:sz w:val="28"/>
          <w:szCs w:val="28"/>
        </w:rPr>
        <w:t>Минобр</w:t>
      </w:r>
      <w:proofErr w:type="spellEnd"/>
      <w:r w:rsidRPr="00E241D7">
        <w:rPr>
          <w:sz w:val="28"/>
          <w:szCs w:val="28"/>
        </w:rPr>
        <w:t xml:space="preserve"> – объявлено 314 закупок на сумму 1 245,0 млн. рублей из 316 запланированных в планах-графиках, заключено 293 контракта на сумму 1 223,2 млн. рублей;</w:t>
      </w:r>
    </w:p>
    <w:p w:rsidR="00E241D7" w:rsidRPr="00E241D7" w:rsidRDefault="009D6318" w:rsidP="0082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МинЖКХ</w:t>
      </w:r>
      <w:proofErr w:type="spellEnd"/>
      <w:r w:rsidR="00E241D7" w:rsidRPr="00E241D7">
        <w:rPr>
          <w:sz w:val="28"/>
          <w:szCs w:val="28"/>
        </w:rPr>
        <w:t xml:space="preserve"> – объявлено 128 закупок на сумму 518,1 млн. рублей из 130 запланированных в планах-графиках, заключено 127 контрактов на сумму 516,8 м</w:t>
      </w:r>
      <w:bookmarkStart w:id="2" w:name="_GoBack"/>
      <w:bookmarkEnd w:id="2"/>
      <w:r w:rsidR="00E241D7" w:rsidRPr="00E241D7">
        <w:rPr>
          <w:sz w:val="28"/>
          <w:szCs w:val="28"/>
        </w:rPr>
        <w:t>лн. рублей;</w:t>
      </w:r>
    </w:p>
    <w:p w:rsidR="00E241D7" w:rsidRPr="00E241D7" w:rsidRDefault="009D6318" w:rsidP="0082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Минкульт</w:t>
      </w:r>
      <w:proofErr w:type="spellEnd"/>
      <w:r w:rsidR="00E241D7" w:rsidRPr="00E241D7">
        <w:rPr>
          <w:sz w:val="28"/>
          <w:szCs w:val="28"/>
        </w:rPr>
        <w:t xml:space="preserve"> – объявлено 79 закупок на сумму 158,6 млн. рублей из 79 запланированных в планах-графиках, заключено 79 контрактов на сумму 158,6 млн. рублей;</w:t>
      </w:r>
    </w:p>
    <w:p w:rsidR="00E241D7" w:rsidRPr="00E241D7" w:rsidRDefault="009D6318" w:rsidP="0082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Минприроды</w:t>
      </w:r>
      <w:r w:rsidR="00E241D7" w:rsidRPr="00E241D7">
        <w:rPr>
          <w:sz w:val="28"/>
          <w:szCs w:val="28"/>
        </w:rPr>
        <w:t xml:space="preserve"> – объявлено 20 закупок на сумму 118,3 млн. рублей из 20 запланированных в планах- </w:t>
      </w:r>
    </w:p>
    <w:p w:rsidR="00E241D7" w:rsidRPr="00E241D7" w:rsidRDefault="009D6318" w:rsidP="0082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Минспорт</w:t>
      </w:r>
      <w:proofErr w:type="spellEnd"/>
      <w:r w:rsidR="00E241D7" w:rsidRPr="00E241D7">
        <w:rPr>
          <w:sz w:val="28"/>
          <w:szCs w:val="28"/>
        </w:rPr>
        <w:t xml:space="preserve"> – объявлено 17 закупок на сумму 43,7 млн. рублей из 17 запланированных в планах-графиках, заключено 17 контрактов на сумму 43,7 млн. рублей;</w:t>
      </w:r>
    </w:p>
    <w:p w:rsidR="00E241D7" w:rsidRPr="00E241D7" w:rsidRDefault="009D6318" w:rsidP="0082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Минтруд</w:t>
      </w:r>
      <w:r w:rsidR="00E241D7" w:rsidRPr="00E241D7">
        <w:rPr>
          <w:sz w:val="28"/>
          <w:szCs w:val="28"/>
        </w:rPr>
        <w:t xml:space="preserve"> – объявлено 29 закупок на сумму 6,1 млн. рублей из 30 запланированных в планах-графиках, заключено 29 контрактов на сумму 6,1 млн. рублей.</w:t>
      </w:r>
    </w:p>
    <w:p w:rsidR="009D6318" w:rsidRDefault="009D6318" w:rsidP="008244C4">
      <w:pPr>
        <w:ind w:firstLine="709"/>
        <w:jc w:val="both"/>
        <w:rPr>
          <w:sz w:val="28"/>
          <w:szCs w:val="28"/>
        </w:rPr>
      </w:pPr>
    </w:p>
    <w:p w:rsidR="00E5745B" w:rsidRPr="009D6318" w:rsidRDefault="00E622F6" w:rsidP="008244C4">
      <w:pPr>
        <w:pStyle w:val="a3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D6318">
        <w:rPr>
          <w:sz w:val="28"/>
          <w:szCs w:val="28"/>
        </w:rPr>
        <w:t xml:space="preserve">Проведен мониторинг блокировки счетов муниципальных учреждений. </w:t>
      </w:r>
    </w:p>
    <w:p w:rsidR="00E241D7" w:rsidRPr="00E241D7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proofErr w:type="gramStart"/>
      <w:r w:rsidRPr="00E241D7">
        <w:rPr>
          <w:sz w:val="27"/>
          <w:szCs w:val="27"/>
        </w:rPr>
        <w:t xml:space="preserve">На 05 ноября 2020 года заблокировано 1 учреждение (МУК «Централизованная библиотечная система» городского поселения «Забайкальское») в Забайкальском районе на сумму 238,13 тыс. рублей (причина - отсутствие средств в бюджете городского поселения «Забайкальское», при этом городское поселение считается одним из обеспеченных поселений района и получателем дотации на выравнивание бюджетной обеспеченности муниципальных районов (городских округов) не является). </w:t>
      </w:r>
      <w:proofErr w:type="gramEnd"/>
    </w:p>
    <w:p w:rsidR="00E241D7" w:rsidRPr="00E241D7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E241D7">
        <w:rPr>
          <w:sz w:val="27"/>
          <w:szCs w:val="27"/>
        </w:rPr>
        <w:t xml:space="preserve">Угроза блокировки на ноябрь в 5 муниципальных районах (Агинский район, Забайкальский район, Оловяннинский район, Читинский район, </w:t>
      </w:r>
      <w:proofErr w:type="spellStart"/>
      <w:r w:rsidRPr="00E241D7">
        <w:rPr>
          <w:sz w:val="27"/>
          <w:szCs w:val="27"/>
        </w:rPr>
        <w:t>Шилкинский</w:t>
      </w:r>
      <w:proofErr w:type="spellEnd"/>
      <w:r w:rsidRPr="00E241D7">
        <w:rPr>
          <w:sz w:val="27"/>
          <w:szCs w:val="27"/>
        </w:rPr>
        <w:t xml:space="preserve"> район) по 31 учреждению составляет 12 537,79 тыс. рублей. Вопрос по источнику погашения данной задолженности будет рассмотрен при отработке перспективного кассового плана на ноябрь месяц.</w:t>
      </w:r>
    </w:p>
    <w:p w:rsidR="00E241D7" w:rsidRPr="00E241D7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E241D7">
        <w:rPr>
          <w:sz w:val="27"/>
          <w:szCs w:val="27"/>
        </w:rPr>
        <w:t>Остатки на счетах консолидированных бюджетов МО на 02 ноября 2020 года составили 743,3 млн. рублей, в том числе на счетах муниципальных районов и городских округов (без поселений) – 522,3 млн. рублей.</w:t>
      </w:r>
    </w:p>
    <w:p w:rsidR="00E241D7" w:rsidRPr="00E241D7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E241D7">
        <w:rPr>
          <w:sz w:val="27"/>
          <w:szCs w:val="27"/>
        </w:rPr>
        <w:t>За период с 17 августа 2020 года по 06 ноября 2020 года в Министерство финансов Забайкальского края на финансирование проектов:</w:t>
      </w:r>
    </w:p>
    <w:p w:rsidR="00E241D7" w:rsidRPr="00E241D7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E241D7">
        <w:rPr>
          <w:sz w:val="27"/>
          <w:szCs w:val="27"/>
        </w:rPr>
        <w:t>1. в рамках постановления Правительства Забайкальского края от 13 июля 2020 года № 258 (гранты по итогам 2019 года):</w:t>
      </w:r>
    </w:p>
    <w:p w:rsidR="00E241D7" w:rsidRPr="00E241D7" w:rsidRDefault="009E2B9D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-поступило 112 заявки на</w:t>
      </w:r>
      <w:r w:rsidR="00E241D7" w:rsidRPr="00E241D7">
        <w:rPr>
          <w:sz w:val="27"/>
          <w:szCs w:val="27"/>
        </w:rPr>
        <w:t xml:space="preserve"> сумму 145,8 млн. рублей (или 36,4% от утвержденных бюджетных ассигнований (400,8 млн. рублей), в том числе за прошедшую неделю 9 заявки на общую сумму 10,4 млн. рублей; </w:t>
      </w:r>
    </w:p>
    <w:p w:rsidR="00E241D7" w:rsidRPr="00E241D7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E241D7">
        <w:rPr>
          <w:sz w:val="27"/>
          <w:szCs w:val="27"/>
        </w:rPr>
        <w:t xml:space="preserve">из них: </w:t>
      </w:r>
    </w:p>
    <w:p w:rsidR="00E241D7" w:rsidRPr="00E241D7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E241D7">
        <w:rPr>
          <w:sz w:val="27"/>
          <w:szCs w:val="27"/>
        </w:rPr>
        <w:t>-согласовано 108 заявок на сумму 139,3 млн. рублей (или 96,4% от общего объема поступивших заявок), в том числе за прошедшую неделю 10 заявок на общую сумму 9,7 млн. рублей;</w:t>
      </w:r>
    </w:p>
    <w:p w:rsidR="00E241D7" w:rsidRPr="00E241D7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E241D7">
        <w:rPr>
          <w:sz w:val="27"/>
          <w:szCs w:val="27"/>
        </w:rPr>
        <w:t xml:space="preserve">-на доработке находится 4 заявки на сумму 6,5 млн. рублей (или 3,6% от общего объема поступивших заявок), </w:t>
      </w:r>
      <w:r w:rsidRPr="00E241D7">
        <w:rPr>
          <w:b/>
          <w:i/>
          <w:sz w:val="27"/>
          <w:szCs w:val="27"/>
          <w:u w:val="single"/>
        </w:rPr>
        <w:t>основные причины направления заявок на доработку</w:t>
      </w:r>
      <w:r w:rsidRPr="00E241D7">
        <w:rPr>
          <w:sz w:val="27"/>
          <w:szCs w:val="27"/>
        </w:rPr>
        <w:t>: неполный пакет документов, несоответствие представленных документов утвержденному Соглашением проекту.</w:t>
      </w:r>
    </w:p>
    <w:p w:rsidR="00E241D7" w:rsidRPr="00E241D7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E241D7">
        <w:rPr>
          <w:sz w:val="27"/>
          <w:szCs w:val="27"/>
        </w:rPr>
        <w:t>2. в рамках постановления Правительства Забайкальского края от 13 июля 2020 года № 260 (по итогам голосования в рамках Конституции):</w:t>
      </w:r>
    </w:p>
    <w:p w:rsidR="00E241D7" w:rsidRPr="00E241D7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E241D7">
        <w:rPr>
          <w:sz w:val="27"/>
          <w:szCs w:val="27"/>
        </w:rPr>
        <w:t>-поступило 139 заявок  н</w:t>
      </w:r>
      <w:r w:rsidR="009E2B9D">
        <w:rPr>
          <w:sz w:val="27"/>
          <w:szCs w:val="27"/>
        </w:rPr>
        <w:t>а</w:t>
      </w:r>
      <w:r w:rsidRPr="00E241D7">
        <w:rPr>
          <w:sz w:val="27"/>
          <w:szCs w:val="27"/>
        </w:rPr>
        <w:t xml:space="preserve"> сумму 136,2 млн. рублей (или 45,9% от утвержденных бюджетных ассигнований (297,0 млн. рублей), в том числе за прошедшую неделю 18 заявки на общую сумму 17,5 млн. рублей; </w:t>
      </w:r>
    </w:p>
    <w:p w:rsidR="00E241D7" w:rsidRPr="00E241D7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E241D7">
        <w:rPr>
          <w:sz w:val="27"/>
          <w:szCs w:val="27"/>
        </w:rPr>
        <w:lastRenderedPageBreak/>
        <w:t xml:space="preserve">из них: </w:t>
      </w:r>
    </w:p>
    <w:p w:rsidR="00E241D7" w:rsidRPr="00E241D7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E241D7">
        <w:rPr>
          <w:sz w:val="27"/>
          <w:szCs w:val="27"/>
        </w:rPr>
        <w:t>-согласовано 128 заявки на сумму 118,6 млн. рублей (или 92,1% от общего объема поступивших заявок), в том числе за прошедшую неделю 24 заявки на общую сумму 20,2 млн. рублей;</w:t>
      </w:r>
    </w:p>
    <w:p w:rsidR="00E241D7" w:rsidRPr="009E2B9D" w:rsidRDefault="00E241D7" w:rsidP="008244C4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E241D7">
        <w:rPr>
          <w:sz w:val="27"/>
          <w:szCs w:val="27"/>
        </w:rPr>
        <w:t>-на доработке находится 11 заявок на общую сумму 17,6 млн. рублей (или 7,9% от общего объема поступивших заявок)</w:t>
      </w:r>
      <w:r w:rsidRPr="00E241D7">
        <w:rPr>
          <w:b/>
          <w:i/>
          <w:sz w:val="27"/>
          <w:szCs w:val="27"/>
          <w:u w:val="single"/>
        </w:rPr>
        <w:t xml:space="preserve"> основные причины направления заявок на доработку</w:t>
      </w:r>
      <w:r w:rsidRPr="00E241D7">
        <w:rPr>
          <w:sz w:val="27"/>
          <w:szCs w:val="27"/>
        </w:rPr>
        <w:t>: неполный пакет документов, несоответствие представленных документов утвержденному Соглашением проекту.</w:t>
      </w:r>
    </w:p>
    <w:p w:rsidR="009E2B9D" w:rsidRDefault="00362F63" w:rsidP="00824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9D">
        <w:rPr>
          <w:rFonts w:ascii="Times New Roman" w:hAnsi="Times New Roman" w:cs="Times New Roman"/>
          <w:sz w:val="28"/>
          <w:szCs w:val="28"/>
        </w:rPr>
        <w:t>9</w:t>
      </w:r>
      <w:r w:rsidR="00D1115C" w:rsidRPr="009E2B9D">
        <w:rPr>
          <w:rFonts w:ascii="Times New Roman" w:hAnsi="Times New Roman" w:cs="Times New Roman"/>
          <w:sz w:val="28"/>
          <w:szCs w:val="28"/>
        </w:rPr>
        <w:t>. Проведен анализ фактических</w:t>
      </w:r>
      <w:r w:rsidR="00D1115C" w:rsidRPr="009E2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15C" w:rsidRPr="009E2B9D">
        <w:rPr>
          <w:rFonts w:ascii="Times New Roman" w:hAnsi="Times New Roman" w:cs="Times New Roman"/>
          <w:sz w:val="28"/>
          <w:szCs w:val="28"/>
        </w:rPr>
        <w:t>поступлений налоговых и неналоговых доходов в консолидированный бюджет муниципальных районов и городских округов Забайкальского края за период с 01.10.2020 года по 09.10.2020 года –199,3 млн. рублей, уменьшение собственных доходов в сравнении с аналогичным периодом прошлого года составило на 72,6 млн. рублей, или на 26,7%.</w:t>
      </w:r>
    </w:p>
    <w:p w:rsidR="00E241D7" w:rsidRPr="009E2B9D" w:rsidRDefault="00362F63" w:rsidP="00824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9D">
        <w:rPr>
          <w:rFonts w:ascii="Times New Roman" w:hAnsi="Times New Roman" w:cs="Times New Roman"/>
          <w:sz w:val="28"/>
          <w:szCs w:val="28"/>
        </w:rPr>
        <w:t>10</w:t>
      </w:r>
      <w:r w:rsidR="00E241D7" w:rsidRPr="009E2B9D">
        <w:rPr>
          <w:rFonts w:ascii="Times New Roman" w:hAnsi="Times New Roman" w:cs="Times New Roman"/>
          <w:sz w:val="28"/>
          <w:szCs w:val="28"/>
        </w:rPr>
        <w:t xml:space="preserve"> Проведены совещания в режиме ВКС с МР «</w:t>
      </w:r>
      <w:proofErr w:type="spellStart"/>
      <w:r w:rsidR="00E241D7" w:rsidRPr="009E2B9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E241D7" w:rsidRPr="009E2B9D">
        <w:rPr>
          <w:rFonts w:ascii="Times New Roman" w:hAnsi="Times New Roman" w:cs="Times New Roman"/>
          <w:sz w:val="28"/>
          <w:szCs w:val="28"/>
        </w:rPr>
        <w:t xml:space="preserve"> район» и  «Читинский район» по вопросу образования несанкционированной кредиторской задолженности по оплате труда муниципальным образовательным учреждениям, финансируемым за счет субвенции на образование;</w:t>
      </w:r>
    </w:p>
    <w:p w:rsidR="00E241D7" w:rsidRDefault="00E241D7" w:rsidP="008244C4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Ведется</w:t>
      </w:r>
      <w:r w:rsidRPr="00640E93">
        <w:rPr>
          <w:sz w:val="28"/>
          <w:szCs w:val="28"/>
        </w:rPr>
        <w:t xml:space="preserve"> работа по Перечню Поручений Председателя Правительства РФ М.В. </w:t>
      </w:r>
      <w:proofErr w:type="spellStart"/>
      <w:r w:rsidRPr="00640E93">
        <w:rPr>
          <w:sz w:val="28"/>
          <w:szCs w:val="28"/>
        </w:rPr>
        <w:t>Мишустина</w:t>
      </w:r>
      <w:proofErr w:type="spellEnd"/>
      <w:r>
        <w:rPr>
          <w:sz w:val="28"/>
          <w:szCs w:val="28"/>
        </w:rPr>
        <w:t xml:space="preserve"> по повышению заработной платы по Указам Президента 2012 года.</w:t>
      </w:r>
      <w:r w:rsidRPr="00DB1871">
        <w:t xml:space="preserve"> </w:t>
      </w:r>
      <w:r w:rsidRPr="00DB1871">
        <w:rPr>
          <w:sz w:val="28"/>
          <w:szCs w:val="28"/>
        </w:rPr>
        <w:t xml:space="preserve">Подготовлены и направлены письма в адрес первого заместителя министра финансов </w:t>
      </w:r>
      <w:r>
        <w:rPr>
          <w:sz w:val="28"/>
          <w:szCs w:val="28"/>
        </w:rPr>
        <w:t>РФ</w:t>
      </w:r>
      <w:r w:rsidRPr="00DB1871">
        <w:rPr>
          <w:sz w:val="28"/>
          <w:szCs w:val="28"/>
        </w:rPr>
        <w:t xml:space="preserve"> </w:t>
      </w:r>
      <w:proofErr w:type="spellStart"/>
      <w:r w:rsidRPr="00DB1871">
        <w:rPr>
          <w:sz w:val="28"/>
          <w:szCs w:val="28"/>
        </w:rPr>
        <w:t>Л.В.Горнина</w:t>
      </w:r>
      <w:proofErr w:type="spellEnd"/>
      <w:r w:rsidRPr="00DB1871">
        <w:rPr>
          <w:sz w:val="28"/>
          <w:szCs w:val="28"/>
        </w:rPr>
        <w:t xml:space="preserve"> от 28.10.2020 года</w:t>
      </w:r>
      <w:r>
        <w:rPr>
          <w:sz w:val="28"/>
          <w:szCs w:val="28"/>
        </w:rPr>
        <w:t xml:space="preserve"> </w:t>
      </w:r>
      <w:r w:rsidRPr="00DB1871">
        <w:rPr>
          <w:sz w:val="28"/>
          <w:szCs w:val="28"/>
        </w:rPr>
        <w:t>№ А-01-18584 и заместителя директора Департамента межбюджетных отношений Минфина</w:t>
      </w:r>
      <w:r>
        <w:rPr>
          <w:sz w:val="28"/>
          <w:szCs w:val="28"/>
        </w:rPr>
        <w:t xml:space="preserve"> РФ</w:t>
      </w:r>
      <w:r w:rsidRPr="00DB1871">
        <w:rPr>
          <w:sz w:val="28"/>
          <w:szCs w:val="28"/>
        </w:rPr>
        <w:t xml:space="preserve"> </w:t>
      </w:r>
      <w:proofErr w:type="spellStart"/>
      <w:r w:rsidRPr="00DB1871">
        <w:rPr>
          <w:sz w:val="28"/>
          <w:szCs w:val="28"/>
        </w:rPr>
        <w:t>Д.С.Хворостухиной</w:t>
      </w:r>
      <w:proofErr w:type="spellEnd"/>
      <w:r w:rsidRPr="00DB1871">
        <w:rPr>
          <w:sz w:val="28"/>
          <w:szCs w:val="28"/>
        </w:rPr>
        <w:t xml:space="preserve"> от 02.11.2020 года № А-01-18818.</w:t>
      </w:r>
    </w:p>
    <w:p w:rsidR="00E241D7" w:rsidRPr="009E7FC2" w:rsidRDefault="00E241D7" w:rsidP="008244C4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  <w:u w:val="single"/>
        </w:rPr>
      </w:pPr>
      <w:r w:rsidRPr="009E7FC2">
        <w:rPr>
          <w:sz w:val="28"/>
          <w:szCs w:val="28"/>
          <w:u w:val="single"/>
        </w:rPr>
        <w:t xml:space="preserve">Из резервного фонда Правительства Российской Федерации Забайкальскому краю дополнительно предусмотрено: </w:t>
      </w:r>
    </w:p>
    <w:p w:rsidR="00E241D7" w:rsidRDefault="00E241D7" w:rsidP="008244C4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FC2">
        <w:rPr>
          <w:sz w:val="28"/>
          <w:szCs w:val="28"/>
        </w:rPr>
        <w:t>122,9 млн. рублей для осуществления стимулирующих выплат медицинским рабо</w:t>
      </w:r>
      <w:r>
        <w:rPr>
          <w:sz w:val="28"/>
          <w:szCs w:val="28"/>
        </w:rPr>
        <w:t>тникам (РП</w:t>
      </w:r>
      <w:r w:rsidRPr="009E7FC2">
        <w:rPr>
          <w:sz w:val="28"/>
          <w:szCs w:val="28"/>
        </w:rPr>
        <w:t>РФ от 29</w:t>
      </w:r>
      <w:r>
        <w:rPr>
          <w:sz w:val="28"/>
          <w:szCs w:val="28"/>
        </w:rPr>
        <w:t>.10.2020 № 2807-р и № 2808-р);</w:t>
      </w:r>
    </w:p>
    <w:p w:rsidR="00E241D7" w:rsidRDefault="00E241D7" w:rsidP="008244C4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FC2">
        <w:rPr>
          <w:sz w:val="28"/>
          <w:szCs w:val="28"/>
        </w:rPr>
        <w:t xml:space="preserve">39,9 млн. рублей в целях приобретения лекарственных препаратов для лечения пациентов с новой коронавирусной инфекцией, получающих медицинскую помощь в амбулаторных условиях </w:t>
      </w:r>
      <w:r>
        <w:rPr>
          <w:sz w:val="28"/>
          <w:szCs w:val="28"/>
        </w:rPr>
        <w:t>(РП</w:t>
      </w:r>
      <w:r w:rsidRPr="009E7FC2">
        <w:rPr>
          <w:sz w:val="28"/>
          <w:szCs w:val="28"/>
        </w:rPr>
        <w:t>РФ от 29</w:t>
      </w:r>
      <w:r>
        <w:rPr>
          <w:sz w:val="28"/>
          <w:szCs w:val="28"/>
        </w:rPr>
        <w:t>.10.</w:t>
      </w:r>
      <w:r w:rsidRPr="009E7FC2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9E7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E7FC2">
        <w:rPr>
          <w:sz w:val="28"/>
          <w:szCs w:val="28"/>
        </w:rPr>
        <w:t>№ 2805-р</w:t>
      </w:r>
      <w:r>
        <w:rPr>
          <w:sz w:val="28"/>
          <w:szCs w:val="28"/>
        </w:rPr>
        <w:t>);</w:t>
      </w:r>
    </w:p>
    <w:p w:rsidR="00E241D7" w:rsidRDefault="00E241D7" w:rsidP="008244C4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FC2">
        <w:rPr>
          <w:sz w:val="28"/>
          <w:szCs w:val="28"/>
        </w:rPr>
        <w:t>15,7 млн. рублей на оснащение (переоснащение) лабораторий медицинских организаций, осуществляющих этиологическую диагностику новой коронавирусной инфекции</w:t>
      </w:r>
      <w:r>
        <w:rPr>
          <w:sz w:val="28"/>
          <w:szCs w:val="28"/>
        </w:rPr>
        <w:t xml:space="preserve"> (РП</w:t>
      </w:r>
      <w:r w:rsidRPr="009E7FC2">
        <w:rPr>
          <w:sz w:val="28"/>
          <w:szCs w:val="28"/>
        </w:rPr>
        <w:t>РФ от 29</w:t>
      </w:r>
      <w:r>
        <w:rPr>
          <w:sz w:val="28"/>
          <w:szCs w:val="28"/>
        </w:rPr>
        <w:t>.10.</w:t>
      </w:r>
      <w:r w:rsidRPr="009E7FC2">
        <w:rPr>
          <w:sz w:val="28"/>
          <w:szCs w:val="28"/>
        </w:rPr>
        <w:t>2020 № 2806-р</w:t>
      </w:r>
      <w:r>
        <w:rPr>
          <w:sz w:val="28"/>
          <w:szCs w:val="28"/>
        </w:rPr>
        <w:t>);</w:t>
      </w:r>
    </w:p>
    <w:p w:rsidR="00E241D7" w:rsidRDefault="00E241D7" w:rsidP="008244C4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FC2">
        <w:rPr>
          <w:sz w:val="28"/>
          <w:szCs w:val="28"/>
        </w:rPr>
        <w:t>144,7 млн. рублей на финансовое обеспечение мероприятий по борьбе с новой коронавирусной инфекции</w:t>
      </w:r>
      <w:r>
        <w:rPr>
          <w:sz w:val="28"/>
          <w:szCs w:val="28"/>
        </w:rPr>
        <w:t xml:space="preserve"> (РП</w:t>
      </w:r>
      <w:r w:rsidRPr="009E7FC2">
        <w:rPr>
          <w:sz w:val="28"/>
          <w:szCs w:val="28"/>
        </w:rPr>
        <w:t>РФ от 29</w:t>
      </w:r>
      <w:r>
        <w:rPr>
          <w:sz w:val="28"/>
          <w:szCs w:val="28"/>
        </w:rPr>
        <w:t>.10.</w:t>
      </w:r>
      <w:r w:rsidRPr="009E7FC2">
        <w:rPr>
          <w:sz w:val="28"/>
          <w:szCs w:val="28"/>
        </w:rPr>
        <w:t>2020 № 2804-р</w:t>
      </w:r>
      <w:r>
        <w:rPr>
          <w:sz w:val="28"/>
          <w:szCs w:val="28"/>
        </w:rPr>
        <w:t>).</w:t>
      </w:r>
      <w:r w:rsidRPr="009E7FC2">
        <w:rPr>
          <w:sz w:val="28"/>
          <w:szCs w:val="28"/>
        </w:rPr>
        <w:t xml:space="preserve"> </w:t>
      </w:r>
    </w:p>
    <w:p w:rsidR="00E241D7" w:rsidRPr="009E7FC2" w:rsidRDefault="00E241D7" w:rsidP="008244C4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от Министерства здравоохранения ЗК не поступало, БА и ЛБО не открыты.</w:t>
      </w:r>
    </w:p>
    <w:p w:rsidR="00E241D7" w:rsidRDefault="00E241D7" w:rsidP="008244C4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9E7FC2">
        <w:rPr>
          <w:sz w:val="28"/>
          <w:szCs w:val="28"/>
        </w:rPr>
        <w:t xml:space="preserve">Всего на мероприятия по борьбе с коронавирусной инфекцией выделено </w:t>
      </w:r>
      <w:r>
        <w:rPr>
          <w:sz w:val="28"/>
          <w:szCs w:val="28"/>
        </w:rPr>
        <w:t xml:space="preserve"> </w:t>
      </w:r>
      <w:r w:rsidRPr="009E7FC2">
        <w:rPr>
          <w:sz w:val="28"/>
          <w:szCs w:val="28"/>
        </w:rPr>
        <w:t>1 904,0 млн. рублей за счет средств краевого и федерального бюджетов, профинансировано 1 194,7 млн. рублей, из которых 784,8 млн. рублей направлены для осуществления стимулирующих выплат медицинским работникам.</w:t>
      </w:r>
      <w:proofErr w:type="gramEnd"/>
    </w:p>
    <w:p w:rsidR="00D05C7A" w:rsidRPr="00330994" w:rsidRDefault="00D05C7A" w:rsidP="008244C4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F3615" w:rsidRPr="00330994" w:rsidRDefault="009F3615" w:rsidP="00824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0E64" w:rsidRPr="00330994" w:rsidRDefault="00030E64" w:rsidP="00824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0E64" w:rsidRPr="00330994" w:rsidSect="002C0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C4" w:rsidRDefault="008244C4" w:rsidP="002D5521">
      <w:r>
        <w:separator/>
      </w:r>
    </w:p>
  </w:endnote>
  <w:endnote w:type="continuationSeparator" w:id="0">
    <w:p w:rsidR="008244C4" w:rsidRDefault="008244C4" w:rsidP="002D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4" w:rsidRDefault="008244C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4" w:rsidRDefault="008244C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4" w:rsidRDefault="008244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C4" w:rsidRDefault="008244C4" w:rsidP="002D5521">
      <w:r>
        <w:separator/>
      </w:r>
    </w:p>
  </w:footnote>
  <w:footnote w:type="continuationSeparator" w:id="0">
    <w:p w:rsidR="008244C4" w:rsidRDefault="008244C4" w:rsidP="002D5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4" w:rsidRDefault="008244C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8244C4" w:rsidRDefault="008244C4">
        <w:pPr>
          <w:pStyle w:val="a9"/>
          <w:jc w:val="center"/>
        </w:pPr>
        <w:fldSimple w:instr=" PAGE   \* MERGEFORMAT ">
          <w:r w:rsidR="00A93F55">
            <w:rPr>
              <w:noProof/>
            </w:rPr>
            <w:t>2</w:t>
          </w:r>
        </w:fldSimple>
      </w:p>
    </w:sdtContent>
  </w:sdt>
  <w:p w:rsidR="008244C4" w:rsidRDefault="008244C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4" w:rsidRDefault="008244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96"/>
    <w:multiLevelType w:val="hybridMultilevel"/>
    <w:tmpl w:val="A0D8F8DA"/>
    <w:lvl w:ilvl="0" w:tplc="8FE01A6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95518"/>
    <w:multiLevelType w:val="hybridMultilevel"/>
    <w:tmpl w:val="27D469E2"/>
    <w:lvl w:ilvl="0" w:tplc="436A92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A6DD0"/>
    <w:multiLevelType w:val="hybridMultilevel"/>
    <w:tmpl w:val="92508C52"/>
    <w:lvl w:ilvl="0" w:tplc="082E06FE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FC0F9E"/>
    <w:multiLevelType w:val="hybridMultilevel"/>
    <w:tmpl w:val="7CD43072"/>
    <w:lvl w:ilvl="0" w:tplc="7094471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E73275"/>
    <w:multiLevelType w:val="hybridMultilevel"/>
    <w:tmpl w:val="1BD2B51A"/>
    <w:lvl w:ilvl="0" w:tplc="522A6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1D7617"/>
    <w:multiLevelType w:val="hybridMultilevel"/>
    <w:tmpl w:val="D92CEDBE"/>
    <w:lvl w:ilvl="0" w:tplc="19261326">
      <w:start w:val="4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27840B9"/>
    <w:multiLevelType w:val="hybridMultilevel"/>
    <w:tmpl w:val="AE686CFE"/>
    <w:lvl w:ilvl="0" w:tplc="7E0AB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951651"/>
    <w:multiLevelType w:val="hybridMultilevel"/>
    <w:tmpl w:val="4F2484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FA128E"/>
    <w:multiLevelType w:val="hybridMultilevel"/>
    <w:tmpl w:val="BAB8BD8E"/>
    <w:lvl w:ilvl="0" w:tplc="BCC8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772D12"/>
    <w:multiLevelType w:val="hybridMultilevel"/>
    <w:tmpl w:val="281AEEB6"/>
    <w:lvl w:ilvl="0" w:tplc="67744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EB09CE"/>
    <w:multiLevelType w:val="hybridMultilevel"/>
    <w:tmpl w:val="84F8C522"/>
    <w:lvl w:ilvl="0" w:tplc="A9662A9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057634B"/>
    <w:multiLevelType w:val="hybridMultilevel"/>
    <w:tmpl w:val="B59E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D17D9"/>
    <w:multiLevelType w:val="hybridMultilevel"/>
    <w:tmpl w:val="FE106EE2"/>
    <w:lvl w:ilvl="0" w:tplc="8EA00B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504EB0"/>
    <w:multiLevelType w:val="hybridMultilevel"/>
    <w:tmpl w:val="543C0C4A"/>
    <w:lvl w:ilvl="0" w:tplc="6B1EB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AD7053"/>
    <w:multiLevelType w:val="multilevel"/>
    <w:tmpl w:val="FAFA09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42515013"/>
    <w:multiLevelType w:val="hybridMultilevel"/>
    <w:tmpl w:val="893C3342"/>
    <w:lvl w:ilvl="0" w:tplc="A858B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371C2"/>
    <w:multiLevelType w:val="hybridMultilevel"/>
    <w:tmpl w:val="46C20966"/>
    <w:lvl w:ilvl="0" w:tplc="DC703E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B624D1"/>
    <w:multiLevelType w:val="hybridMultilevel"/>
    <w:tmpl w:val="564C108A"/>
    <w:lvl w:ilvl="0" w:tplc="A28EB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EA6921"/>
    <w:multiLevelType w:val="hybridMultilevel"/>
    <w:tmpl w:val="0B503ED2"/>
    <w:lvl w:ilvl="0" w:tplc="CA98D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AA2AE3"/>
    <w:multiLevelType w:val="hybridMultilevel"/>
    <w:tmpl w:val="620858BE"/>
    <w:lvl w:ilvl="0" w:tplc="6150A6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26026C"/>
    <w:multiLevelType w:val="hybridMultilevel"/>
    <w:tmpl w:val="B0426786"/>
    <w:lvl w:ilvl="0" w:tplc="F180828C">
      <w:start w:val="1"/>
      <w:numFmt w:val="decimal"/>
      <w:lvlText w:val="%1."/>
      <w:lvlJc w:val="left"/>
      <w:pPr>
        <w:ind w:left="166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9D5FAE"/>
    <w:multiLevelType w:val="hybridMultilevel"/>
    <w:tmpl w:val="73D66684"/>
    <w:lvl w:ilvl="0" w:tplc="041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50EC31D9"/>
    <w:multiLevelType w:val="hybridMultilevel"/>
    <w:tmpl w:val="77185850"/>
    <w:lvl w:ilvl="0" w:tplc="5138621A">
      <w:start w:val="1"/>
      <w:numFmt w:val="decimal"/>
      <w:lvlText w:val="%1."/>
      <w:lvlJc w:val="left"/>
      <w:pPr>
        <w:ind w:left="930" w:hanging="5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D6072"/>
    <w:multiLevelType w:val="hybridMultilevel"/>
    <w:tmpl w:val="1B68EA8E"/>
    <w:lvl w:ilvl="0" w:tplc="7174DE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60EE45B4"/>
    <w:multiLevelType w:val="hybridMultilevel"/>
    <w:tmpl w:val="C23AA340"/>
    <w:lvl w:ilvl="0" w:tplc="45728FE4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0" w:hanging="360"/>
      </w:pPr>
    </w:lvl>
    <w:lvl w:ilvl="2" w:tplc="0419001B" w:tentative="1">
      <w:start w:val="1"/>
      <w:numFmt w:val="lowerRoman"/>
      <w:lvlText w:val="%3."/>
      <w:lvlJc w:val="right"/>
      <w:pPr>
        <w:ind w:left="11160" w:hanging="180"/>
      </w:pPr>
    </w:lvl>
    <w:lvl w:ilvl="3" w:tplc="0419000F" w:tentative="1">
      <w:start w:val="1"/>
      <w:numFmt w:val="decimal"/>
      <w:lvlText w:val="%4."/>
      <w:lvlJc w:val="left"/>
      <w:pPr>
        <w:ind w:left="11880" w:hanging="360"/>
      </w:pPr>
    </w:lvl>
    <w:lvl w:ilvl="4" w:tplc="04190019" w:tentative="1">
      <w:start w:val="1"/>
      <w:numFmt w:val="lowerLetter"/>
      <w:lvlText w:val="%5."/>
      <w:lvlJc w:val="left"/>
      <w:pPr>
        <w:ind w:left="12600" w:hanging="360"/>
      </w:pPr>
    </w:lvl>
    <w:lvl w:ilvl="5" w:tplc="0419001B" w:tentative="1">
      <w:start w:val="1"/>
      <w:numFmt w:val="lowerRoman"/>
      <w:lvlText w:val="%6."/>
      <w:lvlJc w:val="right"/>
      <w:pPr>
        <w:ind w:left="13320" w:hanging="180"/>
      </w:pPr>
    </w:lvl>
    <w:lvl w:ilvl="6" w:tplc="0419000F" w:tentative="1">
      <w:start w:val="1"/>
      <w:numFmt w:val="decimal"/>
      <w:lvlText w:val="%7."/>
      <w:lvlJc w:val="left"/>
      <w:pPr>
        <w:ind w:left="14040" w:hanging="360"/>
      </w:pPr>
    </w:lvl>
    <w:lvl w:ilvl="7" w:tplc="04190019" w:tentative="1">
      <w:start w:val="1"/>
      <w:numFmt w:val="lowerLetter"/>
      <w:lvlText w:val="%8."/>
      <w:lvlJc w:val="left"/>
      <w:pPr>
        <w:ind w:left="14760" w:hanging="360"/>
      </w:pPr>
    </w:lvl>
    <w:lvl w:ilvl="8" w:tplc="041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28">
    <w:nsid w:val="616A7A65"/>
    <w:multiLevelType w:val="hybridMultilevel"/>
    <w:tmpl w:val="945AE62A"/>
    <w:lvl w:ilvl="0" w:tplc="98E4089C">
      <w:start w:val="16"/>
      <w:numFmt w:val="decimal"/>
      <w:lvlText w:val="%1."/>
      <w:lvlJc w:val="left"/>
      <w:pPr>
        <w:ind w:left="659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B949B7"/>
    <w:multiLevelType w:val="hybridMultilevel"/>
    <w:tmpl w:val="F6F0E9DA"/>
    <w:lvl w:ilvl="0" w:tplc="6A1C3F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464C8F"/>
    <w:multiLevelType w:val="hybridMultilevel"/>
    <w:tmpl w:val="C4CA0480"/>
    <w:lvl w:ilvl="0" w:tplc="8CDAF7DE">
      <w:start w:val="1"/>
      <w:numFmt w:val="decimal"/>
      <w:lvlText w:val="%1)"/>
      <w:lvlJc w:val="left"/>
      <w:pPr>
        <w:ind w:left="1251" w:hanging="8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7F3CD4"/>
    <w:multiLevelType w:val="hybridMultilevel"/>
    <w:tmpl w:val="C18823E0"/>
    <w:lvl w:ilvl="0" w:tplc="DC7AE6E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4F85561"/>
    <w:multiLevelType w:val="hybridMultilevel"/>
    <w:tmpl w:val="B8FC3D2E"/>
    <w:lvl w:ilvl="0" w:tplc="B4687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E71B59"/>
    <w:multiLevelType w:val="hybridMultilevel"/>
    <w:tmpl w:val="1B8896A2"/>
    <w:lvl w:ilvl="0" w:tplc="5114D072">
      <w:start w:val="1"/>
      <w:numFmt w:val="decimal"/>
      <w:lvlText w:val="%1)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B8A4968"/>
    <w:multiLevelType w:val="hybridMultilevel"/>
    <w:tmpl w:val="F3D4C9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F5478"/>
    <w:multiLevelType w:val="hybridMultilevel"/>
    <w:tmpl w:val="FF24ACC0"/>
    <w:lvl w:ilvl="0" w:tplc="5138621A">
      <w:start w:val="1"/>
      <w:numFmt w:val="decimal"/>
      <w:lvlText w:val="%1."/>
      <w:lvlJc w:val="left"/>
      <w:pPr>
        <w:ind w:left="930" w:hanging="5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110CB"/>
    <w:multiLevelType w:val="hybridMultilevel"/>
    <w:tmpl w:val="FA40207A"/>
    <w:lvl w:ilvl="0" w:tplc="59AC9F6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5062BA8"/>
    <w:multiLevelType w:val="hybridMultilevel"/>
    <w:tmpl w:val="383241CC"/>
    <w:lvl w:ilvl="0" w:tplc="5D80780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8">
    <w:nsid w:val="75660FDB"/>
    <w:multiLevelType w:val="hybridMultilevel"/>
    <w:tmpl w:val="E95E7C86"/>
    <w:lvl w:ilvl="0" w:tplc="980C6E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EE43F0"/>
    <w:multiLevelType w:val="hybridMultilevel"/>
    <w:tmpl w:val="D464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D7828"/>
    <w:multiLevelType w:val="hybridMultilevel"/>
    <w:tmpl w:val="5CB4BE48"/>
    <w:lvl w:ilvl="0" w:tplc="1E6E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95936"/>
    <w:multiLevelType w:val="hybridMultilevel"/>
    <w:tmpl w:val="D20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3"/>
  </w:num>
  <w:num w:numId="4">
    <w:abstractNumId w:val="2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"/>
  </w:num>
  <w:num w:numId="9">
    <w:abstractNumId w:val="36"/>
  </w:num>
  <w:num w:numId="10">
    <w:abstractNumId w:val="28"/>
  </w:num>
  <w:num w:numId="11">
    <w:abstractNumId w:val="15"/>
  </w:num>
  <w:num w:numId="12">
    <w:abstractNumId w:val="12"/>
  </w:num>
  <w:num w:numId="13">
    <w:abstractNumId w:val="41"/>
  </w:num>
  <w:num w:numId="14">
    <w:abstractNumId w:val="19"/>
  </w:num>
  <w:num w:numId="15">
    <w:abstractNumId w:val="33"/>
  </w:num>
  <w:num w:numId="16">
    <w:abstractNumId w:val="10"/>
  </w:num>
  <w:num w:numId="17">
    <w:abstractNumId w:val="7"/>
  </w:num>
  <w:num w:numId="18">
    <w:abstractNumId w:val="14"/>
  </w:num>
  <w:num w:numId="19">
    <w:abstractNumId w:val="18"/>
  </w:num>
  <w:num w:numId="20">
    <w:abstractNumId w:val="3"/>
  </w:num>
  <w:num w:numId="21">
    <w:abstractNumId w:val="40"/>
  </w:num>
  <w:num w:numId="22">
    <w:abstractNumId w:val="8"/>
  </w:num>
  <w:num w:numId="23">
    <w:abstractNumId w:val="35"/>
  </w:num>
  <w:num w:numId="24">
    <w:abstractNumId w:val="26"/>
  </w:num>
  <w:num w:numId="25">
    <w:abstractNumId w:val="38"/>
  </w:num>
  <w:num w:numId="26">
    <w:abstractNumId w:val="32"/>
  </w:num>
  <w:num w:numId="27">
    <w:abstractNumId w:val="6"/>
  </w:num>
  <w:num w:numId="28">
    <w:abstractNumId w:val="27"/>
  </w:num>
  <w:num w:numId="29">
    <w:abstractNumId w:val="13"/>
  </w:num>
  <w:num w:numId="30">
    <w:abstractNumId w:val="20"/>
  </w:num>
  <w:num w:numId="31">
    <w:abstractNumId w:val="3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4"/>
  </w:num>
  <w:num w:numId="35">
    <w:abstractNumId w:val="31"/>
  </w:num>
  <w:num w:numId="36">
    <w:abstractNumId w:val="39"/>
  </w:num>
  <w:num w:numId="37">
    <w:abstractNumId w:val="1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"/>
  </w:num>
  <w:num w:numId="41">
    <w:abstractNumId w:val="34"/>
  </w:num>
  <w:num w:numId="42">
    <w:abstractNumId w:val="21"/>
  </w:num>
  <w:num w:numId="43">
    <w:abstractNumId w:val="11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45B"/>
    <w:rsid w:val="00000C74"/>
    <w:rsid w:val="000062F0"/>
    <w:rsid w:val="00020904"/>
    <w:rsid w:val="00024710"/>
    <w:rsid w:val="00027454"/>
    <w:rsid w:val="00030E64"/>
    <w:rsid w:val="000615F6"/>
    <w:rsid w:val="00063F4D"/>
    <w:rsid w:val="00064C84"/>
    <w:rsid w:val="00085217"/>
    <w:rsid w:val="000857AF"/>
    <w:rsid w:val="00096B74"/>
    <w:rsid w:val="000A0D2A"/>
    <w:rsid w:val="000A13B7"/>
    <w:rsid w:val="000A4596"/>
    <w:rsid w:val="000E1295"/>
    <w:rsid w:val="000E2F3A"/>
    <w:rsid w:val="000E45A5"/>
    <w:rsid w:val="000E6901"/>
    <w:rsid w:val="000F4F9E"/>
    <w:rsid w:val="000F55D4"/>
    <w:rsid w:val="000F707C"/>
    <w:rsid w:val="000F7E02"/>
    <w:rsid w:val="001017F2"/>
    <w:rsid w:val="00104318"/>
    <w:rsid w:val="00113F18"/>
    <w:rsid w:val="001258FE"/>
    <w:rsid w:val="0013256D"/>
    <w:rsid w:val="00133E94"/>
    <w:rsid w:val="00196FA0"/>
    <w:rsid w:val="001A2108"/>
    <w:rsid w:val="001B5AB5"/>
    <w:rsid w:val="001C5F6F"/>
    <w:rsid w:val="001E32B4"/>
    <w:rsid w:val="001F0673"/>
    <w:rsid w:val="001F74A7"/>
    <w:rsid w:val="00200350"/>
    <w:rsid w:val="00201E22"/>
    <w:rsid w:val="0021641B"/>
    <w:rsid w:val="0022099E"/>
    <w:rsid w:val="0022768B"/>
    <w:rsid w:val="00241EA1"/>
    <w:rsid w:val="00256615"/>
    <w:rsid w:val="00272216"/>
    <w:rsid w:val="002726F7"/>
    <w:rsid w:val="00272753"/>
    <w:rsid w:val="0028108E"/>
    <w:rsid w:val="002872E4"/>
    <w:rsid w:val="002A15BA"/>
    <w:rsid w:val="002B3371"/>
    <w:rsid w:val="002C0131"/>
    <w:rsid w:val="002C4192"/>
    <w:rsid w:val="002D2597"/>
    <w:rsid w:val="002D3F4E"/>
    <w:rsid w:val="002D5521"/>
    <w:rsid w:val="002E3811"/>
    <w:rsid w:val="002F67C2"/>
    <w:rsid w:val="002F6EFF"/>
    <w:rsid w:val="003154CE"/>
    <w:rsid w:val="00321A8A"/>
    <w:rsid w:val="00330994"/>
    <w:rsid w:val="00334511"/>
    <w:rsid w:val="003347F7"/>
    <w:rsid w:val="003359CD"/>
    <w:rsid w:val="00340857"/>
    <w:rsid w:val="00341F0D"/>
    <w:rsid w:val="00347F39"/>
    <w:rsid w:val="0035066D"/>
    <w:rsid w:val="0035280F"/>
    <w:rsid w:val="00357E42"/>
    <w:rsid w:val="00362F63"/>
    <w:rsid w:val="00383644"/>
    <w:rsid w:val="003878AC"/>
    <w:rsid w:val="003A6DC1"/>
    <w:rsid w:val="003D7516"/>
    <w:rsid w:val="003E2E35"/>
    <w:rsid w:val="003F7D70"/>
    <w:rsid w:val="004021B7"/>
    <w:rsid w:val="004161C6"/>
    <w:rsid w:val="0042037E"/>
    <w:rsid w:val="00445193"/>
    <w:rsid w:val="0044689C"/>
    <w:rsid w:val="00467F1E"/>
    <w:rsid w:val="004712E8"/>
    <w:rsid w:val="004732D6"/>
    <w:rsid w:val="004765B0"/>
    <w:rsid w:val="004822B8"/>
    <w:rsid w:val="00482CF7"/>
    <w:rsid w:val="00484629"/>
    <w:rsid w:val="004A1B23"/>
    <w:rsid w:val="004A48B4"/>
    <w:rsid w:val="004D2185"/>
    <w:rsid w:val="004E040A"/>
    <w:rsid w:val="004E1AEE"/>
    <w:rsid w:val="004E562D"/>
    <w:rsid w:val="004F13D1"/>
    <w:rsid w:val="00502ECB"/>
    <w:rsid w:val="00505973"/>
    <w:rsid w:val="00513E7B"/>
    <w:rsid w:val="00523591"/>
    <w:rsid w:val="0052550C"/>
    <w:rsid w:val="0053098E"/>
    <w:rsid w:val="005350A9"/>
    <w:rsid w:val="00536844"/>
    <w:rsid w:val="00536EAC"/>
    <w:rsid w:val="0053777A"/>
    <w:rsid w:val="00537AD8"/>
    <w:rsid w:val="00547C21"/>
    <w:rsid w:val="00557026"/>
    <w:rsid w:val="00561E24"/>
    <w:rsid w:val="00566D45"/>
    <w:rsid w:val="0058012C"/>
    <w:rsid w:val="0058144B"/>
    <w:rsid w:val="0059599F"/>
    <w:rsid w:val="005A5637"/>
    <w:rsid w:val="005A575E"/>
    <w:rsid w:val="005B0902"/>
    <w:rsid w:val="005C029F"/>
    <w:rsid w:val="005C48A7"/>
    <w:rsid w:val="005C5ABE"/>
    <w:rsid w:val="005C71DD"/>
    <w:rsid w:val="005C7533"/>
    <w:rsid w:val="005D3E21"/>
    <w:rsid w:val="005D5A86"/>
    <w:rsid w:val="005E7868"/>
    <w:rsid w:val="00603E65"/>
    <w:rsid w:val="00605F23"/>
    <w:rsid w:val="00606BB7"/>
    <w:rsid w:val="006073D0"/>
    <w:rsid w:val="00613739"/>
    <w:rsid w:val="00623B6C"/>
    <w:rsid w:val="00632EAF"/>
    <w:rsid w:val="006367F6"/>
    <w:rsid w:val="00637628"/>
    <w:rsid w:val="00655C8E"/>
    <w:rsid w:val="006562E7"/>
    <w:rsid w:val="00663E1A"/>
    <w:rsid w:val="00671979"/>
    <w:rsid w:val="006857FF"/>
    <w:rsid w:val="00695886"/>
    <w:rsid w:val="006A243D"/>
    <w:rsid w:val="006A2924"/>
    <w:rsid w:val="006A6937"/>
    <w:rsid w:val="006A760B"/>
    <w:rsid w:val="006B2059"/>
    <w:rsid w:val="006B3972"/>
    <w:rsid w:val="006B6144"/>
    <w:rsid w:val="006C4516"/>
    <w:rsid w:val="006C69E3"/>
    <w:rsid w:val="006C6A23"/>
    <w:rsid w:val="006C7D9A"/>
    <w:rsid w:val="006D4646"/>
    <w:rsid w:val="006D5A98"/>
    <w:rsid w:val="006D5EC9"/>
    <w:rsid w:val="0070383B"/>
    <w:rsid w:val="00705FBD"/>
    <w:rsid w:val="0071326E"/>
    <w:rsid w:val="00725479"/>
    <w:rsid w:val="00735C6C"/>
    <w:rsid w:val="00745EB6"/>
    <w:rsid w:val="007571FA"/>
    <w:rsid w:val="00763B57"/>
    <w:rsid w:val="00783271"/>
    <w:rsid w:val="007836ED"/>
    <w:rsid w:val="00795FD6"/>
    <w:rsid w:val="007977FE"/>
    <w:rsid w:val="00797829"/>
    <w:rsid w:val="007A0567"/>
    <w:rsid w:val="007A0F35"/>
    <w:rsid w:val="007A24C1"/>
    <w:rsid w:val="007A7932"/>
    <w:rsid w:val="007B05BD"/>
    <w:rsid w:val="007B30AF"/>
    <w:rsid w:val="007B6C4E"/>
    <w:rsid w:val="007B735C"/>
    <w:rsid w:val="007B7726"/>
    <w:rsid w:val="007C6F83"/>
    <w:rsid w:val="007C75C4"/>
    <w:rsid w:val="007E3B3A"/>
    <w:rsid w:val="0080238C"/>
    <w:rsid w:val="00806707"/>
    <w:rsid w:val="008107D8"/>
    <w:rsid w:val="00812C14"/>
    <w:rsid w:val="00813D94"/>
    <w:rsid w:val="00816795"/>
    <w:rsid w:val="00817B24"/>
    <w:rsid w:val="008204B3"/>
    <w:rsid w:val="008244C4"/>
    <w:rsid w:val="00826D85"/>
    <w:rsid w:val="00826F63"/>
    <w:rsid w:val="0083078D"/>
    <w:rsid w:val="00847728"/>
    <w:rsid w:val="00847EAC"/>
    <w:rsid w:val="00852803"/>
    <w:rsid w:val="008A0DB6"/>
    <w:rsid w:val="008A5537"/>
    <w:rsid w:val="008A6BFC"/>
    <w:rsid w:val="008B2574"/>
    <w:rsid w:val="008B48E0"/>
    <w:rsid w:val="008B6D7C"/>
    <w:rsid w:val="008C49DF"/>
    <w:rsid w:val="008C6055"/>
    <w:rsid w:val="008E25CC"/>
    <w:rsid w:val="008F2B9C"/>
    <w:rsid w:val="00900C8F"/>
    <w:rsid w:val="00904EC7"/>
    <w:rsid w:val="0091064F"/>
    <w:rsid w:val="0091119F"/>
    <w:rsid w:val="00911A38"/>
    <w:rsid w:val="00913C8A"/>
    <w:rsid w:val="00930DF2"/>
    <w:rsid w:val="0093758E"/>
    <w:rsid w:val="009403D7"/>
    <w:rsid w:val="00944081"/>
    <w:rsid w:val="009443FD"/>
    <w:rsid w:val="00954A1D"/>
    <w:rsid w:val="00955445"/>
    <w:rsid w:val="0095619B"/>
    <w:rsid w:val="0095726C"/>
    <w:rsid w:val="009641A6"/>
    <w:rsid w:val="00972D0C"/>
    <w:rsid w:val="00973DB9"/>
    <w:rsid w:val="009751D8"/>
    <w:rsid w:val="00976BB8"/>
    <w:rsid w:val="00977887"/>
    <w:rsid w:val="00986856"/>
    <w:rsid w:val="00994CE7"/>
    <w:rsid w:val="00994EB3"/>
    <w:rsid w:val="009A38F7"/>
    <w:rsid w:val="009B5B05"/>
    <w:rsid w:val="009C4977"/>
    <w:rsid w:val="009D0BDB"/>
    <w:rsid w:val="009D518E"/>
    <w:rsid w:val="009D5459"/>
    <w:rsid w:val="009D5E85"/>
    <w:rsid w:val="009D6318"/>
    <w:rsid w:val="009D6F67"/>
    <w:rsid w:val="009E2B9D"/>
    <w:rsid w:val="009E46CE"/>
    <w:rsid w:val="009F3615"/>
    <w:rsid w:val="009F5E10"/>
    <w:rsid w:val="00A44B55"/>
    <w:rsid w:val="00A5613A"/>
    <w:rsid w:val="00A60B4D"/>
    <w:rsid w:val="00A65472"/>
    <w:rsid w:val="00A72D21"/>
    <w:rsid w:val="00A75215"/>
    <w:rsid w:val="00A86722"/>
    <w:rsid w:val="00A93F55"/>
    <w:rsid w:val="00A959CD"/>
    <w:rsid w:val="00A96AF9"/>
    <w:rsid w:val="00AA76C0"/>
    <w:rsid w:val="00AA7D10"/>
    <w:rsid w:val="00AB0EC5"/>
    <w:rsid w:val="00AF32B8"/>
    <w:rsid w:val="00B07DE1"/>
    <w:rsid w:val="00B1028C"/>
    <w:rsid w:val="00B119A3"/>
    <w:rsid w:val="00B12089"/>
    <w:rsid w:val="00B1581B"/>
    <w:rsid w:val="00B25F96"/>
    <w:rsid w:val="00B307D3"/>
    <w:rsid w:val="00B34515"/>
    <w:rsid w:val="00B51FEB"/>
    <w:rsid w:val="00B72AA1"/>
    <w:rsid w:val="00B83907"/>
    <w:rsid w:val="00B84C41"/>
    <w:rsid w:val="00B8500C"/>
    <w:rsid w:val="00B9159C"/>
    <w:rsid w:val="00BA68B1"/>
    <w:rsid w:val="00BA7237"/>
    <w:rsid w:val="00BA7357"/>
    <w:rsid w:val="00C03DED"/>
    <w:rsid w:val="00C0540B"/>
    <w:rsid w:val="00C07D97"/>
    <w:rsid w:val="00C16EA0"/>
    <w:rsid w:val="00C174A2"/>
    <w:rsid w:val="00C42E06"/>
    <w:rsid w:val="00C633CA"/>
    <w:rsid w:val="00C6441D"/>
    <w:rsid w:val="00C77471"/>
    <w:rsid w:val="00C83EF3"/>
    <w:rsid w:val="00CB43BC"/>
    <w:rsid w:val="00CC030B"/>
    <w:rsid w:val="00CC43A0"/>
    <w:rsid w:val="00CD5AF7"/>
    <w:rsid w:val="00CE33A6"/>
    <w:rsid w:val="00CF63BF"/>
    <w:rsid w:val="00D05C7A"/>
    <w:rsid w:val="00D06791"/>
    <w:rsid w:val="00D1115C"/>
    <w:rsid w:val="00D2222E"/>
    <w:rsid w:val="00D22D07"/>
    <w:rsid w:val="00D23E53"/>
    <w:rsid w:val="00D2526E"/>
    <w:rsid w:val="00D322DC"/>
    <w:rsid w:val="00D341B1"/>
    <w:rsid w:val="00D43A13"/>
    <w:rsid w:val="00D46DFC"/>
    <w:rsid w:val="00D46FB2"/>
    <w:rsid w:val="00D5132E"/>
    <w:rsid w:val="00D522CA"/>
    <w:rsid w:val="00D656EE"/>
    <w:rsid w:val="00D7038B"/>
    <w:rsid w:val="00D70E1A"/>
    <w:rsid w:val="00D83230"/>
    <w:rsid w:val="00DA41B7"/>
    <w:rsid w:val="00DB303E"/>
    <w:rsid w:val="00DB3A8B"/>
    <w:rsid w:val="00DB6625"/>
    <w:rsid w:val="00DC6834"/>
    <w:rsid w:val="00DD1FEA"/>
    <w:rsid w:val="00DD76B9"/>
    <w:rsid w:val="00DE0099"/>
    <w:rsid w:val="00DE00DE"/>
    <w:rsid w:val="00DE1793"/>
    <w:rsid w:val="00DE2191"/>
    <w:rsid w:val="00DE5E7A"/>
    <w:rsid w:val="00E04011"/>
    <w:rsid w:val="00E13CC7"/>
    <w:rsid w:val="00E16630"/>
    <w:rsid w:val="00E17257"/>
    <w:rsid w:val="00E22BA5"/>
    <w:rsid w:val="00E23526"/>
    <w:rsid w:val="00E241D7"/>
    <w:rsid w:val="00E31526"/>
    <w:rsid w:val="00E31FC8"/>
    <w:rsid w:val="00E41576"/>
    <w:rsid w:val="00E5745B"/>
    <w:rsid w:val="00E613F0"/>
    <w:rsid w:val="00E622F6"/>
    <w:rsid w:val="00E62CC3"/>
    <w:rsid w:val="00E651CE"/>
    <w:rsid w:val="00E81102"/>
    <w:rsid w:val="00E900B7"/>
    <w:rsid w:val="00EA6B20"/>
    <w:rsid w:val="00EA71E3"/>
    <w:rsid w:val="00EB7DB6"/>
    <w:rsid w:val="00ED096B"/>
    <w:rsid w:val="00ED6A88"/>
    <w:rsid w:val="00EF0519"/>
    <w:rsid w:val="00EF6E1D"/>
    <w:rsid w:val="00F01752"/>
    <w:rsid w:val="00F01B62"/>
    <w:rsid w:val="00F12202"/>
    <w:rsid w:val="00F1603F"/>
    <w:rsid w:val="00F2578D"/>
    <w:rsid w:val="00F25B5D"/>
    <w:rsid w:val="00F32D80"/>
    <w:rsid w:val="00F37F7A"/>
    <w:rsid w:val="00F411B4"/>
    <w:rsid w:val="00F71376"/>
    <w:rsid w:val="00F872B0"/>
    <w:rsid w:val="00F87EC8"/>
    <w:rsid w:val="00F925D5"/>
    <w:rsid w:val="00FA09D2"/>
    <w:rsid w:val="00FA2953"/>
    <w:rsid w:val="00FA60A2"/>
    <w:rsid w:val="00FB4D05"/>
    <w:rsid w:val="00FB54DE"/>
    <w:rsid w:val="00FC6765"/>
    <w:rsid w:val="00FD445B"/>
    <w:rsid w:val="00FD713F"/>
    <w:rsid w:val="00FE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5B"/>
    <w:pPr>
      <w:spacing w:after="0" w:line="240" w:lineRule="auto"/>
    </w:pPr>
    <w:rPr>
      <w:rFonts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0DF2"/>
    <w:pPr>
      <w:ind w:left="720"/>
      <w:contextualSpacing/>
    </w:pPr>
  </w:style>
  <w:style w:type="paragraph" w:customStyle="1" w:styleId="Default">
    <w:name w:val="Default"/>
    <w:rsid w:val="00B850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E78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E7868"/>
    <w:rPr>
      <w:rFonts w:eastAsia="SimSu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32EA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32EAF"/>
    <w:rPr>
      <w:rFonts w:eastAsia="SimSu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D55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5521"/>
    <w:rPr>
      <w:rFonts w:eastAsia="SimSu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D55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5521"/>
    <w:rPr>
      <w:rFonts w:eastAsia="SimSu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3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972"/>
    <w:rPr>
      <w:rFonts w:ascii="Arial" w:eastAsia="SimSu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0857A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445193"/>
    <w:rPr>
      <w:rFonts w:eastAsia="SimSu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C6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6A23"/>
    <w:rPr>
      <w:rFonts w:eastAsia="SimSun"/>
      <w:sz w:val="24"/>
      <w:szCs w:val="24"/>
      <w:lang w:eastAsia="ru-RU"/>
    </w:rPr>
  </w:style>
  <w:style w:type="character" w:customStyle="1" w:styleId="tooltiptext2">
    <w:name w:val="tooltiptext2"/>
    <w:rsid w:val="007A0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D29E-37C4-4BAD-811E-607D2382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ЕСкоморохова</dc:creator>
  <cp:lastModifiedBy>Приемная3</cp:lastModifiedBy>
  <cp:revision>3</cp:revision>
  <cp:lastPrinted>2020-11-09T00:19:00Z</cp:lastPrinted>
  <dcterms:created xsi:type="dcterms:W3CDTF">2020-11-06T10:45:00Z</dcterms:created>
  <dcterms:modified xsi:type="dcterms:W3CDTF">2020-11-09T01:06:00Z</dcterms:modified>
</cp:coreProperties>
</file>