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C8" w:rsidRPr="00E52FC8" w:rsidRDefault="00E52FC8" w:rsidP="00E52FC8">
      <w:pPr>
        <w:shd w:val="clear" w:color="auto" w:fill="FFFFFF"/>
        <w:spacing w:after="240" w:line="540" w:lineRule="atLeast"/>
        <w:outlineLvl w:val="0"/>
        <w:rPr>
          <w:rFonts w:ascii="Arial" w:eastAsia="Times New Roman" w:hAnsi="Arial" w:cs="Arial"/>
          <w:b/>
          <w:bCs/>
          <w:color w:val="37404D"/>
          <w:kern w:val="36"/>
          <w:sz w:val="48"/>
          <w:szCs w:val="48"/>
          <w:lang w:eastAsia="ru-RU"/>
        </w:rPr>
      </w:pPr>
      <w:r w:rsidRPr="00E52FC8">
        <w:rPr>
          <w:rFonts w:ascii="Arial" w:eastAsia="Times New Roman" w:hAnsi="Arial" w:cs="Arial"/>
          <w:b/>
          <w:bCs/>
          <w:color w:val="37404D"/>
          <w:kern w:val="36"/>
          <w:sz w:val="48"/>
          <w:szCs w:val="48"/>
          <w:lang w:eastAsia="ru-RU"/>
        </w:rPr>
        <w:t xml:space="preserve">Мусорные свалки съели больше денег, чем строительство детсадов — Минфин Забайкалья </w:t>
      </w:r>
      <w:proofErr w:type="gramStart"/>
      <w:r w:rsidRPr="00E52FC8">
        <w:rPr>
          <w:rFonts w:ascii="Arial" w:eastAsia="Times New Roman" w:hAnsi="Arial" w:cs="Arial"/>
          <w:b/>
          <w:bCs/>
          <w:color w:val="37404D"/>
          <w:kern w:val="36"/>
          <w:sz w:val="48"/>
          <w:szCs w:val="48"/>
          <w:lang w:eastAsia="ru-RU"/>
        </w:rPr>
        <w:t>отчитался о бюджете</w:t>
      </w:r>
      <w:proofErr w:type="gramEnd"/>
      <w:r w:rsidRPr="00E52FC8">
        <w:rPr>
          <w:rFonts w:ascii="Arial" w:eastAsia="Times New Roman" w:hAnsi="Arial" w:cs="Arial"/>
          <w:b/>
          <w:bCs/>
          <w:color w:val="37404D"/>
          <w:kern w:val="36"/>
          <w:sz w:val="48"/>
          <w:szCs w:val="48"/>
          <w:lang w:eastAsia="ru-RU"/>
        </w:rPr>
        <w:t xml:space="preserve"> за 2021 год</w:t>
      </w:r>
    </w:p>
    <w:p w:rsidR="00E52FC8" w:rsidRPr="00E52FC8" w:rsidRDefault="00E52FC8" w:rsidP="00E52FC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7404D"/>
          <w:sz w:val="32"/>
          <w:szCs w:val="32"/>
          <w:lang w:eastAsia="ru-RU"/>
        </w:rPr>
      </w:pPr>
      <w:r w:rsidRPr="00E52FC8">
        <w:rPr>
          <w:rFonts w:ascii="Times New Roman" w:eastAsia="Times New Roman" w:hAnsi="Times New Roman" w:cs="Times New Roman"/>
          <w:color w:val="37404D"/>
          <w:sz w:val="32"/>
          <w:szCs w:val="32"/>
          <w:lang w:eastAsia="ru-RU"/>
        </w:rPr>
        <w:t>Разбираем, куда пошли деньги края</w:t>
      </w:r>
    </w:p>
    <w:p w:rsidR="00E52FC8" w:rsidRPr="00E52FC8" w:rsidRDefault="00E52FC8" w:rsidP="00E52FC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7808C"/>
          <w:sz w:val="23"/>
          <w:szCs w:val="23"/>
          <w:lang w:eastAsia="ru-RU"/>
        </w:rPr>
      </w:pPr>
      <w:hyperlink r:id="rId4" w:history="1">
        <w:r w:rsidRPr="00E52FC8">
          <w:rPr>
            <w:rFonts w:ascii="Arial" w:eastAsia="Times New Roman" w:hAnsi="Arial" w:cs="Arial"/>
            <w:color w:val="77808C"/>
            <w:sz w:val="23"/>
            <w:u w:val="single"/>
            <w:lang w:eastAsia="ru-RU"/>
          </w:rPr>
          <w:t>20 июня 2022, 07:15</w:t>
        </w:r>
      </w:hyperlink>
    </w:p>
    <w:p w:rsidR="00E52FC8" w:rsidRPr="00E52FC8" w:rsidRDefault="00E52FC8" w:rsidP="00E5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924675" cy="4610100"/>
            <wp:effectExtent l="19050" t="0" r="9525" b="0"/>
            <wp:docPr id="1" name="Рисунок 1" descr="2021 год — это первый год, когда и доходы, и расходы превысили 100 миллиардов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 год — это первый год, когда и доходы, и расходы превысили 100 миллиардов руб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FC8" w:rsidRPr="00E52FC8" w:rsidRDefault="00E52FC8" w:rsidP="00E52FC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404D"/>
          <w:sz w:val="20"/>
          <w:szCs w:val="20"/>
          <w:lang w:eastAsia="ru-RU"/>
        </w:rPr>
      </w:pPr>
      <w:r w:rsidRPr="00E52FC8">
        <w:rPr>
          <w:rFonts w:ascii="Arial" w:eastAsia="Times New Roman" w:hAnsi="Arial" w:cs="Arial"/>
          <w:color w:val="37404D"/>
          <w:sz w:val="20"/>
          <w:szCs w:val="20"/>
          <w:lang w:eastAsia="ru-RU"/>
        </w:rPr>
        <w:t>2021 год — это первый год, когда и доходы, и расходы превысили 100 миллиардов рублей</w:t>
      </w:r>
    </w:p>
    <w:p w:rsidR="00E52FC8" w:rsidRPr="00E52FC8" w:rsidRDefault="00E52FC8" w:rsidP="00E52FC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7808C"/>
          <w:sz w:val="20"/>
          <w:szCs w:val="20"/>
          <w:lang w:eastAsia="ru-RU"/>
        </w:rPr>
      </w:pPr>
      <w:r w:rsidRPr="00E52FC8">
        <w:rPr>
          <w:rFonts w:ascii="Arial" w:eastAsia="Times New Roman" w:hAnsi="Arial" w:cs="Arial"/>
          <w:color w:val="77808C"/>
          <w:sz w:val="20"/>
          <w:szCs w:val="20"/>
          <w:lang w:eastAsia="ru-RU"/>
        </w:rPr>
        <w:t>Фото: Артем Устюжанин / E1.RU</w:t>
      </w:r>
    </w:p>
    <w:p w:rsidR="00E52FC8" w:rsidRPr="00E52FC8" w:rsidRDefault="00E52FC8" w:rsidP="00E52FC8">
      <w:pPr>
        <w:shd w:val="clear" w:color="auto" w:fill="FFFFFF"/>
        <w:spacing w:after="480" w:line="360" w:lineRule="atLeast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 w:rsidRPr="00E52FC8">
        <w:rPr>
          <w:rFonts w:ascii="Times New Roman" w:eastAsia="Times New Roman" w:hAnsi="Times New Roman" w:cs="Times New Roman"/>
          <w:b/>
          <w:bCs/>
          <w:color w:val="37404D"/>
          <w:sz w:val="26"/>
          <w:szCs w:val="26"/>
          <w:lang w:eastAsia="ru-RU"/>
        </w:rPr>
        <w:t>Министерство финансов Забайкальского края проанализировало бюджет региона за 2021 год и озвучило свои наблюдения в июне на общественных слушаниях в правительстве края. Куда пошли деньги края, состояние доходов, расходов и дефицита казны — рассказываем основу доклада Минфина.</w:t>
      </w:r>
    </w:p>
    <w:p w:rsidR="00E52FC8" w:rsidRPr="00E52FC8" w:rsidRDefault="00E52FC8" w:rsidP="00E52FC8">
      <w:pPr>
        <w:shd w:val="clear" w:color="auto" w:fill="FFFFFF"/>
        <w:spacing w:before="480" w:after="480" w:line="360" w:lineRule="atLeast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2021 год — это первый год, когда и доходы, и расходы превысили 100 миллиардов рублей. По сравнению с 2017 годом по собственным доходам региона мы приросли на 17,5 миллиарда рублей. Если смотреть по основным показателям исполнения </w:t>
      </w:r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lastRenderedPageBreak/>
        <w:t>бюджета, </w:t>
      </w:r>
      <w:r w:rsidRPr="00E52FC8">
        <w:rPr>
          <w:rFonts w:ascii="Times New Roman" w:eastAsia="Times New Roman" w:hAnsi="Times New Roman" w:cs="Times New Roman"/>
          <w:b/>
          <w:bCs/>
          <w:color w:val="37404D"/>
          <w:sz w:val="26"/>
          <w:szCs w:val="26"/>
          <w:lang w:eastAsia="ru-RU"/>
        </w:rPr>
        <w:t>доходы составили почти 114 миллиардов рублей, расходы — 15 миллиардов</w:t>
      </w:r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. Дефицит составил 1,3 миллиарда, госдолг — 27,8 миллиарда. По доходам по сравнению с 2020 годом бюджет вырос на 16 миллиардов рублей, по расходам — на 14 миллиардов, дефицит снизился с 3,6 до 1,3 миллиарда рублей. Впервые с 2014 года объем госдолга опустился ниже 70% и составил 57% (снизился на 3 миллиарда рублей).</w:t>
      </w:r>
    </w:p>
    <w:p w:rsidR="00E52FC8" w:rsidRPr="00E52FC8" w:rsidRDefault="00E52FC8" w:rsidP="00E5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023360" cy="5029200"/>
            <wp:effectExtent l="19050" t="0" r="0" b="0"/>
            <wp:docPr id="8" name="Рисунок 8" descr="https://static.ngs.ru/news/2015/99/preview/21a159ae3fb908e11bd7085547228824073a8d79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ngs.ru/news/2015/99/preview/21a159ae3fb908e11bd7085547228824073a8d79_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FC8" w:rsidRPr="00E52FC8" w:rsidRDefault="00E52FC8" w:rsidP="00E52FC8">
      <w:pPr>
        <w:shd w:val="clear" w:color="auto" w:fill="FFFFFF"/>
        <w:spacing w:after="480" w:line="360" w:lineRule="atLeast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 w:rsidRPr="00E52FC8">
        <w:rPr>
          <w:rFonts w:ascii="Times New Roman" w:eastAsia="Times New Roman" w:hAnsi="Times New Roman" w:cs="Times New Roman"/>
          <w:b/>
          <w:bCs/>
          <w:color w:val="37404D"/>
          <w:sz w:val="26"/>
          <w:szCs w:val="26"/>
          <w:lang w:eastAsia="ru-RU"/>
        </w:rPr>
        <w:t>Какие показатели бюджета улучшились?</w:t>
      </w:r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 </w:t>
      </w:r>
      <w:proofErr w:type="spellStart"/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Валовый</w:t>
      </w:r>
      <w:proofErr w:type="spellEnd"/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 региональный продукт вырос на 104,7% (на 58 миллиардов рублей), индекс промышленного производства — почти на 4% (на 82 миллиарда рублей) за счет добычи полезных ископаемых, обеспечения электроэнергией и водоснабжением. Выросли также инвестиции в основной капитал, розничная торговля, средняя номинальная зарплата и снизился уровень безработицы.</w:t>
      </w:r>
    </w:p>
    <w:p w:rsidR="00E52FC8" w:rsidRPr="00E52FC8" w:rsidRDefault="00E52FC8" w:rsidP="00E52FC8">
      <w:pPr>
        <w:shd w:val="clear" w:color="auto" w:fill="FFFFFF"/>
        <w:spacing w:before="480" w:after="480" w:line="360" w:lineRule="atLeast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 w:rsidRPr="00E52FC8">
        <w:rPr>
          <w:rFonts w:ascii="Times New Roman" w:eastAsia="Times New Roman" w:hAnsi="Times New Roman" w:cs="Times New Roman"/>
          <w:b/>
          <w:bCs/>
          <w:color w:val="37404D"/>
          <w:sz w:val="26"/>
          <w:szCs w:val="26"/>
          <w:lang w:eastAsia="ru-RU"/>
        </w:rPr>
        <w:t>Какие показатели бюджета ухудшились?</w:t>
      </w:r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 Инфляция, обрабатывающая промышленность, сельское хозяйство, строительство и реальные денежные доходы населения. Об ухудшениях — подробнее.</w:t>
      </w:r>
    </w:p>
    <w:p w:rsidR="00E52FC8" w:rsidRPr="00E52FC8" w:rsidRDefault="00E52FC8" w:rsidP="00E52FC8">
      <w:pPr>
        <w:shd w:val="clear" w:color="auto" w:fill="FFFFFF"/>
        <w:spacing w:after="480" w:line="360" w:lineRule="atLeast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 w:rsidRPr="00E52FC8">
        <w:rPr>
          <w:rFonts w:ascii="Times New Roman" w:eastAsia="Times New Roman" w:hAnsi="Times New Roman" w:cs="Times New Roman"/>
          <w:b/>
          <w:bCs/>
          <w:color w:val="37404D"/>
          <w:sz w:val="26"/>
          <w:szCs w:val="26"/>
          <w:lang w:eastAsia="ru-RU"/>
        </w:rPr>
        <w:lastRenderedPageBreak/>
        <w:t>Про сельское хозяйство.</w:t>
      </w:r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 Производство сельхозпродукции упало почти на 3% (до 23,1 миллиарда рублей) в основном из-за паводков и погодных условий. В Забайкалье хороший прирост зерна (на 48,5%), однако снизилось количество производимых овощей на 12,6%, в частности, урожай картофеля упал на 19,2%. Первый зампред правительства края Андрей </w:t>
      </w:r>
      <w:proofErr w:type="spellStart"/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Кефер</w:t>
      </w:r>
      <w:proofErr w:type="spellEnd"/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 отметил, что динамика посевных и пахотных площадей положительная, а плохой урожай — это «эффект неурожайного года» и уничтоженные паводками овощи.</w:t>
      </w:r>
    </w:p>
    <w:p w:rsidR="00E52FC8" w:rsidRDefault="00E52FC8" w:rsidP="00E52FC8">
      <w:pPr>
        <w:shd w:val="clear" w:color="auto" w:fill="FFFFFF"/>
        <w:spacing w:before="480" w:after="480" w:line="360" w:lineRule="atLeast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 w:rsidRPr="00E52FC8">
        <w:rPr>
          <w:rFonts w:ascii="Times New Roman" w:eastAsia="Times New Roman" w:hAnsi="Times New Roman" w:cs="Times New Roman"/>
          <w:b/>
          <w:bCs/>
          <w:color w:val="37404D"/>
          <w:sz w:val="26"/>
          <w:szCs w:val="26"/>
          <w:lang w:eastAsia="ru-RU"/>
        </w:rPr>
        <w:t>Про зарплаты.</w:t>
      </w:r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 Общий </w:t>
      </w:r>
      <w:proofErr w:type="spellStart"/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зарплатный</w:t>
      </w:r>
      <w:proofErr w:type="spellEnd"/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 фонд края вырос на </w:t>
      </w:r>
      <w:proofErr w:type="spellStart"/>
      <w:proofErr w:type="gramStart"/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на</w:t>
      </w:r>
      <w:proofErr w:type="spellEnd"/>
      <w:proofErr w:type="gramEnd"/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 9% (на 13,5 миллиарда рублей). Среднемесячная зарплата населения выросла на 8,3% и составила 41 872 рубля (в частности, на 28% </w:t>
      </w:r>
      <w:hyperlink r:id="rId7" w:history="1">
        <w:r w:rsidRPr="00E52FC8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выросла зарплата строителей</w:t>
        </w:r>
      </w:hyperlink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, на 8,5% — зарплата добытчиков полезных ископаемых и сотрудников образования). По зарплатам врачей и педагогов Забайкалье держит показатель 2019 года — 35 873 рублей. Несмотря на рост номинальной зарплаты, инфляция привела к снижению реальных доходов населения почти на 1%. В целом это не повлияло на потребительский рынок и оборот розничной торговли, который вырос на 5%.</w:t>
      </w:r>
    </w:p>
    <w:p w:rsidR="00E52FC8" w:rsidRPr="00E52FC8" w:rsidRDefault="00E52FC8" w:rsidP="00E52FC8">
      <w:pPr>
        <w:shd w:val="clear" w:color="auto" w:fill="FFFFFF"/>
        <w:spacing w:before="480" w:after="480" w:line="360" w:lineRule="atLeast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 w:rsidRPr="00E52FC8">
        <w:rPr>
          <w:rFonts w:ascii="Times New Roman" w:eastAsia="Times New Roman" w:hAnsi="Times New Roman" w:cs="Times New Roman"/>
          <w:b/>
          <w:bCs/>
          <w:color w:val="37404D"/>
          <w:sz w:val="26"/>
          <w:szCs w:val="26"/>
          <w:lang w:eastAsia="ru-RU"/>
        </w:rPr>
        <w:t>Уровень безработицы</w:t>
      </w:r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 снизился на 0,5%: сейчас в Забайкалье — 8006 безработных.</w:t>
      </w:r>
    </w:p>
    <w:p w:rsidR="00E52FC8" w:rsidRPr="00E52FC8" w:rsidRDefault="00E52FC8" w:rsidP="00E52FC8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7404D"/>
          <w:sz w:val="32"/>
          <w:szCs w:val="32"/>
          <w:lang w:eastAsia="ru-RU"/>
        </w:rPr>
      </w:pPr>
      <w:r w:rsidRPr="00E52FC8">
        <w:rPr>
          <w:rFonts w:ascii="Arial" w:eastAsia="Times New Roman" w:hAnsi="Arial" w:cs="Arial"/>
          <w:b/>
          <w:bCs/>
          <w:color w:val="37404D"/>
          <w:sz w:val="32"/>
          <w:szCs w:val="32"/>
          <w:lang w:eastAsia="ru-RU"/>
        </w:rPr>
        <w:t>Траты из бюджета по отраслям: дороги, малый и средний бизнес, свалки и т. д.</w:t>
      </w:r>
    </w:p>
    <w:p w:rsidR="00E52FC8" w:rsidRPr="00E52FC8" w:rsidRDefault="00E52FC8" w:rsidP="00E52FC8">
      <w:pPr>
        <w:shd w:val="clear" w:color="auto" w:fill="FFFFFF"/>
        <w:spacing w:before="480" w:after="480" w:line="360" w:lineRule="atLeast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Минфин края провел </w:t>
      </w:r>
      <w:r w:rsidRPr="00E52FC8">
        <w:rPr>
          <w:rFonts w:ascii="Times New Roman" w:eastAsia="Times New Roman" w:hAnsi="Times New Roman" w:cs="Times New Roman"/>
          <w:b/>
          <w:bCs/>
          <w:color w:val="37404D"/>
          <w:sz w:val="26"/>
          <w:szCs w:val="26"/>
          <w:lang w:eastAsia="ru-RU"/>
        </w:rPr>
        <w:t>оценку эффективности льгот</w:t>
      </w:r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, которые край предоставил отраслям экономики для развития за 2020 год (налоговая эффективность проверяется через год после сдачи отчётов и деклараций). Всего из бюджета было выдано 30 льгот на сумму 6,6 миллиарда рублей: из них эффективными оказались 12 льгот на сумму 244 миллиона рублей, неэффективными признаны 18 льгот на сумму 6,3 миллиарда рублей (почти 97%).</w:t>
      </w:r>
    </w:p>
    <w:p w:rsidR="00E52FC8" w:rsidRPr="00E52FC8" w:rsidRDefault="00E52FC8" w:rsidP="00E52FC8">
      <w:pPr>
        <w:shd w:val="clear" w:color="auto" w:fill="FFFFFF"/>
        <w:spacing w:after="480" w:line="360" w:lineRule="atLeast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 w:rsidRPr="00E52FC8">
        <w:rPr>
          <w:rFonts w:ascii="Times New Roman" w:eastAsia="Times New Roman" w:hAnsi="Times New Roman" w:cs="Times New Roman"/>
          <w:b/>
          <w:bCs/>
          <w:color w:val="37404D"/>
          <w:sz w:val="26"/>
          <w:szCs w:val="26"/>
          <w:lang w:eastAsia="ru-RU"/>
        </w:rPr>
        <w:t>Основные статьи расходов в бюджете</w:t>
      </w:r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: это межбюджетные трансферты (помощь районам) — 30,8 миллиарда рублей, нацпроекты — 17,2 миллиарда, фонд оплаты труда — 13,7 миллиарда. </w:t>
      </w:r>
      <w:proofErr w:type="gramStart"/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Глава Минфина Забайкалья Вера Антропова отметила, что на </w:t>
      </w:r>
      <w:proofErr w:type="spellStart"/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соцподдержку</w:t>
      </w:r>
      <w:proofErr w:type="spellEnd"/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 населения (выплата пособий, льготы, единовременные выплаты и т. п.) затратили 20,4 миллиарда рублей, то есть меры </w:t>
      </w:r>
      <w:proofErr w:type="spellStart"/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соцподдержки</w:t>
      </w:r>
      <w:proofErr w:type="spellEnd"/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 превышают фонд оплаты труда почти на 50%).</w:t>
      </w:r>
      <w:proofErr w:type="gramEnd"/>
    </w:p>
    <w:p w:rsidR="00E52FC8" w:rsidRPr="00E52FC8" w:rsidRDefault="00E52FC8" w:rsidP="00E52FC8">
      <w:pPr>
        <w:shd w:val="clear" w:color="auto" w:fill="FFFFFF"/>
        <w:spacing w:after="480" w:line="360" w:lineRule="atLeast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lastRenderedPageBreak/>
        <w:t xml:space="preserve">— Мы решили вопросы по ЧС, по </w:t>
      </w:r>
      <w:proofErr w:type="spellStart"/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ковиду</w:t>
      </w:r>
      <w:proofErr w:type="spellEnd"/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, по вопросам удорожания строительства детских садов и школ. Построили 16 </w:t>
      </w:r>
      <w:proofErr w:type="spellStart"/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ФАПов</w:t>
      </w:r>
      <w:proofErr w:type="spellEnd"/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 (фельдшерско-акушерский пункт), купили 55 социальных квартир, большой комплекс спортплощадок и уличных тренажёров, отремонтировали 68 километров местных дорог, — сказала министр финансов края.</w:t>
      </w:r>
    </w:p>
    <w:p w:rsidR="00E52FC8" w:rsidRDefault="00E52FC8" w:rsidP="00E52FC8">
      <w:pPr>
        <w:shd w:val="clear" w:color="auto" w:fill="FFFFFF"/>
        <w:spacing w:after="480" w:line="360" w:lineRule="atLeast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 w:rsidRPr="00E52FC8">
        <w:rPr>
          <w:rFonts w:ascii="Times New Roman" w:eastAsia="Times New Roman" w:hAnsi="Times New Roman" w:cs="Times New Roman"/>
          <w:b/>
          <w:bCs/>
          <w:color w:val="37404D"/>
          <w:sz w:val="26"/>
          <w:szCs w:val="26"/>
          <w:lang w:eastAsia="ru-RU"/>
        </w:rPr>
        <w:t>65,3% бюджета (74,44 миллиарда рублей) было израсходовано на социальную сферу</w:t>
      </w:r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: из них 37% пошли на соцзащиту, 34% — на образование, 25% — на здравоохранение. 3,8 миллиарда рублей было направлено на борьбу с </w:t>
      </w:r>
      <w:proofErr w:type="spellStart"/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ковидом</w:t>
      </w:r>
      <w:proofErr w:type="spellEnd"/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. Социальные выплаты получили 372 тысячи жителей — 35% от численности населения края.</w:t>
      </w:r>
    </w:p>
    <w:p w:rsidR="00E52FC8" w:rsidRPr="00E52FC8" w:rsidRDefault="00E52FC8" w:rsidP="00E52FC8">
      <w:pPr>
        <w:shd w:val="clear" w:color="auto" w:fill="FFFFFF"/>
        <w:spacing w:after="480" w:line="360" w:lineRule="atLeast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 w:rsidRPr="00E52FC8">
        <w:rPr>
          <w:rFonts w:ascii="Times New Roman" w:eastAsia="Times New Roman" w:hAnsi="Times New Roman" w:cs="Times New Roman"/>
          <w:b/>
          <w:bCs/>
          <w:color w:val="37404D"/>
          <w:sz w:val="26"/>
          <w:szCs w:val="26"/>
          <w:lang w:eastAsia="ru-RU"/>
        </w:rPr>
        <w:t>10,7 миллиарда рублей вложили в развитие муниципалитетов</w:t>
      </w:r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 — за 4 года эти траты выросли почти в 4 раза. </w:t>
      </w:r>
      <w:r w:rsidRPr="00E52FC8">
        <w:rPr>
          <w:rFonts w:ascii="Times New Roman" w:eastAsia="Times New Roman" w:hAnsi="Times New Roman" w:cs="Times New Roman"/>
          <w:b/>
          <w:bCs/>
          <w:color w:val="37404D"/>
          <w:sz w:val="26"/>
          <w:szCs w:val="26"/>
          <w:lang w:eastAsia="ru-RU"/>
        </w:rPr>
        <w:t>На дороги направили 9,2 миллиарда рублей</w:t>
      </w:r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: 7 миллиардов на региональные дороги и 2,2 миллиарда — на муниципальные. </w:t>
      </w:r>
      <w:r w:rsidRPr="00E52FC8">
        <w:rPr>
          <w:rFonts w:ascii="Times New Roman" w:eastAsia="Times New Roman" w:hAnsi="Times New Roman" w:cs="Times New Roman"/>
          <w:b/>
          <w:bCs/>
          <w:color w:val="37404D"/>
          <w:sz w:val="26"/>
          <w:szCs w:val="26"/>
          <w:lang w:eastAsia="ru-RU"/>
        </w:rPr>
        <w:t>1,8 миллиарда рублей выделили на обеспечение жильем</w:t>
      </w:r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 жителей: 914 миллионов — переселение аварийного жилья, 532 миллиона — детям-сиротам, 205 миллионов — молодым семьям. В целом за эти деньги решили жилищный вопрос для 1360 человек.</w:t>
      </w:r>
    </w:p>
    <w:p w:rsidR="00E52FC8" w:rsidRPr="00E52FC8" w:rsidRDefault="00E52FC8" w:rsidP="00E52FC8">
      <w:pPr>
        <w:shd w:val="clear" w:color="auto" w:fill="FFFFFF"/>
        <w:spacing w:after="480" w:line="360" w:lineRule="atLeast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 w:rsidRPr="00E52FC8">
        <w:rPr>
          <w:rFonts w:ascii="Times New Roman" w:eastAsia="Times New Roman" w:hAnsi="Times New Roman" w:cs="Times New Roman"/>
          <w:b/>
          <w:bCs/>
          <w:color w:val="37404D"/>
          <w:sz w:val="26"/>
          <w:szCs w:val="26"/>
          <w:lang w:eastAsia="ru-RU"/>
        </w:rPr>
        <w:t>1 миллиард рублей на ликвидацию свалок</w:t>
      </w:r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 и другие мероприятия по экологии. 719 миллионов ушло на строительство и ремонт детских садов. </w:t>
      </w:r>
      <w:r w:rsidRPr="00E52FC8">
        <w:rPr>
          <w:rFonts w:ascii="Times New Roman" w:eastAsia="Times New Roman" w:hAnsi="Times New Roman" w:cs="Times New Roman"/>
          <w:b/>
          <w:bCs/>
          <w:color w:val="37404D"/>
          <w:sz w:val="26"/>
          <w:szCs w:val="26"/>
          <w:lang w:eastAsia="ru-RU"/>
        </w:rPr>
        <w:t>614,9 миллиона рублей направлены на госпрограмму «Формирование современной городской среды»</w:t>
      </w:r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: развитие парков Сретенска, Борзи, Нерчинска, Шилки, </w:t>
      </w:r>
      <w:proofErr w:type="spellStart"/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Краснокаменска</w:t>
      </w:r>
      <w:proofErr w:type="spellEnd"/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. Было благоустроено 50 общественных территорий по Забайкалью, а также улучшены общественные территории в Новой Чаре. </w:t>
      </w:r>
      <w:r w:rsidRPr="00E52FC8">
        <w:rPr>
          <w:rFonts w:ascii="Times New Roman" w:eastAsia="Times New Roman" w:hAnsi="Times New Roman" w:cs="Times New Roman"/>
          <w:b/>
          <w:bCs/>
          <w:color w:val="37404D"/>
          <w:sz w:val="26"/>
          <w:szCs w:val="26"/>
          <w:lang w:eastAsia="ru-RU"/>
        </w:rPr>
        <w:t>306,5 миллиона рублей вложили в поддержку среднего и малого бизнеса</w:t>
      </w:r>
      <w:r w:rsidRPr="00E52FC8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.</w:t>
      </w:r>
    </w:p>
    <w:p w:rsidR="004C352B" w:rsidRDefault="004C352B"/>
    <w:sectPr w:rsidR="004C352B" w:rsidSect="004C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FC8"/>
    <w:rsid w:val="004C352B"/>
    <w:rsid w:val="00E5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2B"/>
  </w:style>
  <w:style w:type="paragraph" w:styleId="1">
    <w:name w:val="heading 1"/>
    <w:basedOn w:val="a"/>
    <w:link w:val="10"/>
    <w:uiPriority w:val="9"/>
    <w:qFormat/>
    <w:rsid w:val="00E52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2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F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cfcn">
    <w:name w:val="_3cfcn"/>
    <w:basedOn w:val="a"/>
    <w:rsid w:val="00E5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2FC8"/>
    <w:rPr>
      <w:color w:val="0000FF"/>
      <w:u w:val="single"/>
    </w:rPr>
  </w:style>
  <w:style w:type="character" w:customStyle="1" w:styleId="hgzml">
    <w:name w:val="hgzml"/>
    <w:basedOn w:val="a0"/>
    <w:rsid w:val="00E52FC8"/>
  </w:style>
  <w:style w:type="character" w:customStyle="1" w:styleId="3rn4m">
    <w:name w:val="_3rn4m"/>
    <w:basedOn w:val="a0"/>
    <w:rsid w:val="00E52FC8"/>
  </w:style>
  <w:style w:type="paragraph" w:customStyle="1" w:styleId="2j-zp">
    <w:name w:val="_2j-zp"/>
    <w:basedOn w:val="a"/>
    <w:rsid w:val="00E5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r5a">
    <w:name w:val="_34r5a"/>
    <w:basedOn w:val="a"/>
    <w:rsid w:val="00E5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u21k">
    <w:name w:val="_2u21k"/>
    <w:basedOn w:val="a"/>
    <w:rsid w:val="00E5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5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09afda5">
    <w:name w:val="t709afda5"/>
    <w:basedOn w:val="a0"/>
    <w:rsid w:val="00E52FC8"/>
  </w:style>
  <w:style w:type="character" w:customStyle="1" w:styleId="k576950d">
    <w:name w:val="k576950d"/>
    <w:basedOn w:val="a0"/>
    <w:rsid w:val="00E52FC8"/>
  </w:style>
  <w:style w:type="character" w:customStyle="1" w:styleId="c1f6793bf">
    <w:name w:val="c1f6793bf"/>
    <w:basedOn w:val="a0"/>
    <w:rsid w:val="00E52FC8"/>
  </w:style>
  <w:style w:type="character" w:customStyle="1" w:styleId="k197261e0">
    <w:name w:val="k197261e0"/>
    <w:basedOn w:val="a0"/>
    <w:rsid w:val="00E52FC8"/>
  </w:style>
  <w:style w:type="paragraph" w:styleId="a5">
    <w:name w:val="Balloon Text"/>
    <w:basedOn w:val="a"/>
    <w:link w:val="a6"/>
    <w:uiPriority w:val="99"/>
    <w:semiHidden/>
    <w:unhideWhenUsed/>
    <w:rsid w:val="00E5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92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0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5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93571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09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44044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2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76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19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479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5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53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878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630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808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019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47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37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9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06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738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80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568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17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677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54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48349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3318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54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13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58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14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82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146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541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443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070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77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752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049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51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60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968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49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27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63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375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30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80439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94746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82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1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65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32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51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17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087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698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813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518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702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36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06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71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19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348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11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636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761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3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24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6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47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2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507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90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202108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1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59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69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60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46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12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459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437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139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3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29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392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5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7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82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029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932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110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6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589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8916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94588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53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1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37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41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59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83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13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46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250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640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16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997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298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64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3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317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83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02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669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58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396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1347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825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380527">
                                                                                              <w:marLeft w:val="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4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753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501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57242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8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29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3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41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936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73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92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311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71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29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45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08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74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26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87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699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04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759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253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757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4825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95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02698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96353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8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98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67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868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05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980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105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97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05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930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231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21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594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993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91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63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7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192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286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68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00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81868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56313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42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64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68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86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6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1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86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986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55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488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99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31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450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39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26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49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41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0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785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940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511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180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4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ita.ru/text/job/2022/06/10/7140101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chita.ru/text/2022/06/2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815</Words>
  <Characters>4649</Characters>
  <Application>Microsoft Office Word</Application>
  <DocSecurity>0</DocSecurity>
  <Lines>38</Lines>
  <Paragraphs>10</Paragraphs>
  <ScaleCrop>false</ScaleCrop>
  <Company>Home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ЕТокмакова</dc:creator>
  <cp:lastModifiedBy>ЕТокмакова</cp:lastModifiedBy>
  <cp:revision>1</cp:revision>
  <dcterms:created xsi:type="dcterms:W3CDTF">2022-06-20T00:00:00Z</dcterms:created>
  <dcterms:modified xsi:type="dcterms:W3CDTF">2022-06-20T00:03:00Z</dcterms:modified>
</cp:coreProperties>
</file>