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BD39" w14:textId="77777777" w:rsidR="00B72B37" w:rsidRDefault="00000000">
      <w:pPr>
        <w:spacing w:line="360" w:lineRule="auto"/>
        <w:contextualSpacing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Руководство пользователя по работе в документе </w:t>
      </w:r>
    </w:p>
    <w:p w14:paraId="2EE2D74D" w14:textId="1D1C5D37" w:rsidR="00B72B37" w:rsidRDefault="00000000">
      <w:pPr>
        <w:spacing w:line="360" w:lineRule="auto"/>
        <w:contextualSpacing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«</w:t>
      </w:r>
      <w:r w:rsidR="001536A7" w:rsidRPr="001536A7">
        <w:rPr>
          <w:rFonts w:eastAsia="Calibri"/>
          <w:b/>
          <w:bCs/>
          <w:sz w:val="32"/>
          <w:szCs w:val="32"/>
        </w:rPr>
        <w:t xml:space="preserve">601.  Субсидии на </w:t>
      </w:r>
      <w:proofErr w:type="spellStart"/>
      <w:r w:rsidR="001536A7" w:rsidRPr="001536A7">
        <w:rPr>
          <w:rFonts w:eastAsia="Calibri"/>
          <w:b/>
          <w:bCs/>
          <w:sz w:val="32"/>
          <w:szCs w:val="32"/>
        </w:rPr>
        <w:t>гос</w:t>
      </w:r>
      <w:proofErr w:type="spellEnd"/>
      <w:r w:rsidR="001536A7" w:rsidRPr="001536A7">
        <w:rPr>
          <w:rFonts w:eastAsia="Calibri"/>
          <w:b/>
          <w:bCs/>
          <w:sz w:val="32"/>
          <w:szCs w:val="32"/>
        </w:rPr>
        <w:t xml:space="preserve"> задание</w:t>
      </w:r>
      <w:r>
        <w:rPr>
          <w:rFonts w:eastAsia="Calibri"/>
          <w:b/>
          <w:bCs/>
          <w:sz w:val="32"/>
          <w:szCs w:val="32"/>
        </w:rPr>
        <w:t>»</w:t>
      </w:r>
    </w:p>
    <w:p w14:paraId="4F6A632A" w14:textId="77777777" w:rsidR="00B72B37" w:rsidRDefault="00B72B37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</w:p>
    <w:p w14:paraId="3F6B12F5" w14:textId="65471D92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b/>
          <w:bCs/>
          <w:i/>
          <w:iCs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i/>
          <w:iCs/>
          <w:color w:val="auto"/>
          <w:sz w:val="28"/>
          <w:szCs w:val="28"/>
          <w:u w:val="none"/>
          <w:lang w:eastAsia="en-US"/>
        </w:rPr>
        <w:t xml:space="preserve">1.  Заполнение </w:t>
      </w:r>
      <w:r w:rsidR="001536A7">
        <w:rPr>
          <w:rStyle w:val="aff2"/>
          <w:rFonts w:eastAsia="Calibri"/>
          <w:b/>
          <w:bCs/>
          <w:i/>
          <w:iCs/>
          <w:color w:val="auto"/>
          <w:sz w:val="28"/>
          <w:szCs w:val="28"/>
          <w:u w:val="none"/>
          <w:lang w:eastAsia="en-US"/>
        </w:rPr>
        <w:t>В</w:t>
      </w:r>
      <w:r w:rsidR="001536A7" w:rsidRPr="001536A7">
        <w:rPr>
          <w:rStyle w:val="aff2"/>
          <w:rFonts w:eastAsia="Calibri"/>
          <w:b/>
          <w:bCs/>
          <w:i/>
          <w:iCs/>
          <w:color w:val="auto"/>
          <w:sz w:val="28"/>
          <w:szCs w:val="28"/>
          <w:u w:val="none"/>
          <w:lang w:eastAsia="en-US"/>
        </w:rPr>
        <w:t>едомственного перечня услуг / работ</w:t>
      </w:r>
    </w:p>
    <w:p w14:paraId="1CB212DD" w14:textId="2656351F" w:rsidR="001536A7" w:rsidRDefault="001536A7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Для того, чтобы определить список услуг/работ для заполнения ОБАС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подведомственными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учреждениями (или ГРБС в целом)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C73F0B" w:rsidRPr="00C73F0B">
        <w:rPr>
          <w:rStyle w:val="aff2"/>
          <w:rFonts w:eastAsia="Calibri"/>
          <w:color w:val="C00000"/>
          <w:sz w:val="28"/>
          <w:szCs w:val="28"/>
          <w:u w:val="none"/>
          <w:lang w:eastAsia="en-US"/>
        </w:rPr>
        <w:t xml:space="preserve">сотрудник ГРБС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должен заполнить документ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Ведомственный перечень услуг/работ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(далее – Перечень).</w:t>
      </w:r>
    </w:p>
    <w:p w14:paraId="09C30C89" w14:textId="2DC0C31C" w:rsidR="00B72B37" w:rsidRDefault="00C73F0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Перечень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000000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наход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и</w:t>
      </w:r>
      <w:r w:rsidR="00000000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тся в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1536A7" w:rsidRPr="001536A7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Навигатор: АРМ Государственное задание \ Ведомственный перечень \ Ведомственный перечень услуг/работ</w:t>
      </w:r>
      <w:r w:rsidR="00000000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(рис. 1)</w:t>
      </w:r>
    </w:p>
    <w:p w14:paraId="1AC49AD8" w14:textId="65C6A723" w:rsidR="00B72B37" w:rsidRDefault="001536A7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noProof/>
        </w:rPr>
        <w:drawing>
          <wp:inline distT="0" distB="0" distL="0" distR="0" wp14:anchorId="4638DC51" wp14:editId="0E68D796">
            <wp:extent cx="3457575" cy="1238250"/>
            <wp:effectExtent l="0" t="0" r="9525" b="0"/>
            <wp:docPr id="1681848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488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175B" w14:textId="46830409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sz w:val="28"/>
          <w:szCs w:val="28"/>
        </w:rPr>
        <w:t xml:space="preserve">Рис. 1. </w:t>
      </w:r>
      <w:r w:rsidR="000358B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Перечень</w:t>
      </w:r>
      <w:r w:rsidR="000358B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в навигаторе</w:t>
      </w:r>
    </w:p>
    <w:p w14:paraId="3E0DAB17" w14:textId="2DDD85DE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Для того, чтобы заполнить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Перечень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необходимо нажать кнопку «Создать» (рис.2)</w:t>
      </w:r>
    </w:p>
    <w:p w14:paraId="2D697191" w14:textId="61ABC068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br/>
      </w:r>
      <w:r w:rsidR="00C73F0B">
        <w:rPr>
          <w:noProof/>
        </w:rPr>
        <w:drawing>
          <wp:inline distT="0" distB="0" distL="0" distR="0" wp14:anchorId="150133E5" wp14:editId="6A30910F">
            <wp:extent cx="2638425" cy="1181100"/>
            <wp:effectExtent l="0" t="0" r="9525" b="0"/>
            <wp:docPr id="141283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35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83D8" w14:textId="7DDACC6A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2. Создание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Переч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ня</w:t>
      </w:r>
    </w:p>
    <w:p w14:paraId="636CC9D6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После нажатия кнопки «Создать» откроется пустой документ (рис. 3) с реквизитами, которые необходимо заполнить:  </w:t>
      </w:r>
    </w:p>
    <w:p w14:paraId="5F8804CF" w14:textId="1B008D3B" w:rsidR="00B72B37" w:rsidRDefault="00C73F0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36C1BC" wp14:editId="359F04A2">
            <wp:extent cx="6210300" cy="3044190"/>
            <wp:effectExtent l="0" t="0" r="0" b="3810"/>
            <wp:docPr id="1399618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1832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D72E3" w14:textId="5FB9144A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3. Заполнение документа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Перечень</w:t>
      </w:r>
      <w:r>
        <w:rPr>
          <w:sz w:val="28"/>
          <w:szCs w:val="28"/>
        </w:rPr>
        <w:t>.</w:t>
      </w:r>
    </w:p>
    <w:p w14:paraId="6A9D2157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Период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код периода, для которого заполняется обоснование бюджетных ассигнований (например, для бюджетного цикла 2025-2027 код периода – 20250000).</w:t>
      </w:r>
    </w:p>
    <w:p w14:paraId="2914ED43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Бюджет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по умолчанию установлен Бюджет Забайкальского края.</w:t>
      </w:r>
    </w:p>
    <w:p w14:paraId="22DEDF5C" w14:textId="720772A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Дата документа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дата, с которой действует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Перечень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(влияет на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выбор услуг/работ в документе ОБАС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: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отобразится список услуг/работ из перечня указанного периода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(например, 20250000)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,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у котор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ого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дата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документа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&lt;= чем дата документа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ОБАС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)</w:t>
      </w:r>
      <w:r w:rsidR="009D35F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.</w:t>
      </w:r>
    </w:p>
    <w:p w14:paraId="5B2B92DA" w14:textId="2DC3E63E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ИНН корреспондента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указывается </w:t>
      </w:r>
      <w:r w:rsidR="00C73F0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ГРБС</w:t>
      </w:r>
    </w:p>
    <w:p w14:paraId="60AF6767" w14:textId="576630C8" w:rsidR="00462661" w:rsidRPr="00462661" w:rsidRDefault="0046266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i/>
          <w:iCs/>
          <w:color w:val="auto"/>
          <w:sz w:val="28"/>
          <w:szCs w:val="28"/>
          <w:u w:val="none"/>
          <w:lang w:eastAsia="en-US"/>
        </w:rPr>
      </w:pPr>
      <w:r w:rsidRPr="00462661">
        <w:rPr>
          <w:rStyle w:val="aff2"/>
          <w:rFonts w:eastAsia="Calibri"/>
          <w:i/>
          <w:iCs/>
          <w:color w:val="auto"/>
          <w:sz w:val="28"/>
          <w:szCs w:val="28"/>
          <w:u w:val="none"/>
          <w:lang w:eastAsia="en-US"/>
        </w:rPr>
        <w:t>Базовые нормативы затрат</w:t>
      </w:r>
    </w:p>
    <w:p w14:paraId="38181632" w14:textId="6FD8FA4E" w:rsidR="00462661" w:rsidRDefault="0046266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 w:rsidRPr="009D35FB"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Услуги (работы)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выбирается запись из документа «Реестровые номера услуг (работ)»</w:t>
      </w:r>
      <w:r w:rsidR="009D35F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.</w:t>
      </w:r>
    </w:p>
    <w:p w14:paraId="771C2A9A" w14:textId="2AFABAB2" w:rsidR="00462661" w:rsidRDefault="0046266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 w:rsidRPr="009D35FB"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Показатель объема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9D35F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–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r w:rsidR="009D35F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выбирается один из показателей объема выбранной услуги (работы).</w:t>
      </w:r>
    </w:p>
    <w:p w14:paraId="2DC31C5A" w14:textId="211BCC2D" w:rsidR="009D35FB" w:rsidRDefault="009D35F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 w:rsidRPr="009D35FB"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Утверждать по всем ГУ в целом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если данный признак выбран, то выбранная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услуг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(работ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)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будет доступна при заполнении ОБАС всем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lastRenderedPageBreak/>
        <w:t>подведомственным учреждениям, иначе только тем, что указаны во вкладке «</w:t>
      </w:r>
      <w:r w:rsidRPr="009D35FB">
        <w:rPr>
          <w:rStyle w:val="aff2"/>
          <w:rFonts w:eastAsia="Calibri"/>
          <w:i/>
          <w:iCs/>
          <w:color w:val="auto"/>
          <w:sz w:val="28"/>
          <w:szCs w:val="28"/>
          <w:u w:val="none"/>
          <w:lang w:eastAsia="en-US"/>
        </w:rPr>
        <w:t>Коэффициенты и нормативы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».</w:t>
      </w:r>
    </w:p>
    <w:p w14:paraId="0DF2D7FF" w14:textId="657D7BC6" w:rsidR="009D35FB" w:rsidRDefault="009D35F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Базовый норматив затрат – заполняется для каждой услуги (работы) и автоматически переносится в ОБАС.</w:t>
      </w:r>
    </w:p>
    <w:p w14:paraId="6446B506" w14:textId="69131E06" w:rsidR="00C73F0B" w:rsidRDefault="009D35F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 w:rsidRPr="009D35F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После заполнения всех обязательных полей необходимо сохранить Переч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е</w:t>
      </w:r>
      <w:r w:rsidRPr="009D35F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нь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(рис. 4).</w:t>
      </w:r>
    </w:p>
    <w:p w14:paraId="3A18BA42" w14:textId="58A945F2" w:rsidR="009D35FB" w:rsidRDefault="009D35FB" w:rsidP="009D35F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noProof/>
        </w:rPr>
        <w:drawing>
          <wp:inline distT="0" distB="0" distL="0" distR="0" wp14:anchorId="70ED344C" wp14:editId="0BAA5E4E">
            <wp:extent cx="6210300" cy="3062605"/>
            <wp:effectExtent l="0" t="0" r="0" b="4445"/>
            <wp:docPr id="294161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610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06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74F2" w14:textId="5EA9BB83" w:rsidR="009D35FB" w:rsidRDefault="009D35FB" w:rsidP="009D35F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документа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Перечень</w:t>
      </w:r>
      <w:r>
        <w:rPr>
          <w:sz w:val="28"/>
          <w:szCs w:val="28"/>
        </w:rPr>
        <w:t>.</w:t>
      </w:r>
    </w:p>
    <w:p w14:paraId="29313966" w14:textId="2B3EA4B6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b/>
          <w:bCs/>
          <w:i/>
          <w:iCs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i/>
          <w:iCs/>
          <w:color w:val="auto"/>
          <w:sz w:val="28"/>
          <w:szCs w:val="28"/>
          <w:u w:val="none"/>
          <w:lang w:eastAsia="en-US"/>
        </w:rPr>
        <w:t>2.  Заполнение обоснований бюджетных ассигнований (ОБАС)</w:t>
      </w:r>
    </w:p>
    <w:p w14:paraId="6C5DC453" w14:textId="6CD8A2B9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Для того, чтобы заполнить расчет ОБАС </w:t>
      </w:r>
      <w:r w:rsidR="000358B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на Государственное задание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необходимо зайти </w:t>
      </w:r>
      <w:r w:rsidR="000358BB" w:rsidRPr="000358B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Навигатор: АРМ Проектирование бюджета \ Расходы \ Обоснования бюджетных ассигнований \ 601.  Субсидии на </w:t>
      </w:r>
      <w:proofErr w:type="spellStart"/>
      <w:r w:rsidR="000358BB" w:rsidRPr="000358B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гос</w:t>
      </w:r>
      <w:proofErr w:type="spellEnd"/>
      <w:r w:rsidR="000358BB" w:rsidRPr="000358B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задание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и нажать кнопку «Создать» (рис.</w:t>
      </w:r>
      <w:r w:rsidR="000358BB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1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)</w:t>
      </w:r>
    </w:p>
    <w:p w14:paraId="64418E06" w14:textId="4DE78CE4" w:rsidR="00B72B37" w:rsidRDefault="000358B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noProof/>
        </w:rPr>
        <w:drawing>
          <wp:inline distT="0" distB="0" distL="0" distR="0" wp14:anchorId="179630FD" wp14:editId="3C4A6357">
            <wp:extent cx="6210300" cy="1339850"/>
            <wp:effectExtent l="0" t="0" r="0" b="0"/>
            <wp:docPr id="857615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15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26F58" w14:textId="6615A2DB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0358BB">
        <w:rPr>
          <w:sz w:val="28"/>
          <w:szCs w:val="28"/>
        </w:rPr>
        <w:t>1</w:t>
      </w:r>
      <w:r>
        <w:rPr>
          <w:sz w:val="28"/>
          <w:szCs w:val="28"/>
        </w:rPr>
        <w:t>. Создание расчета ОБАС</w:t>
      </w:r>
    </w:p>
    <w:p w14:paraId="0CA663C8" w14:textId="340551AC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lastRenderedPageBreak/>
        <w:t xml:space="preserve">После нажатия кнопки «Создать» откроется пустой документ (рис. </w:t>
      </w:r>
      <w:r w:rsidR="000F6581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2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) с реквизитами, которые необходимо заполнить:  </w:t>
      </w:r>
    </w:p>
    <w:p w14:paraId="664E96D7" w14:textId="4D482996" w:rsidR="00B72B37" w:rsidRDefault="000358BB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702C71" wp14:editId="46A4594C">
            <wp:extent cx="6210300" cy="2230755"/>
            <wp:effectExtent l="0" t="0" r="0" b="0"/>
            <wp:docPr id="867011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1107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B63B" w14:textId="6784BEB4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0F6581">
        <w:rPr>
          <w:sz w:val="28"/>
          <w:szCs w:val="28"/>
        </w:rPr>
        <w:t>2</w:t>
      </w:r>
      <w:r>
        <w:rPr>
          <w:sz w:val="28"/>
          <w:szCs w:val="28"/>
        </w:rPr>
        <w:t>. Заполнение документа ОБАС.</w:t>
      </w:r>
    </w:p>
    <w:p w14:paraId="7344E67F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Период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код периода, для которого заполняется обоснование бюджетных ассигнований (например, для бюджетного цикла 2025-2027 код периода – 20250000).</w:t>
      </w:r>
    </w:p>
    <w:p w14:paraId="354B9A16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Бюджет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по умолчанию установлен Бюджет Забайкальского края.</w:t>
      </w:r>
    </w:p>
    <w:p w14:paraId="306312E3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Дата документа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дата, с которой действует расчет (влияет на загрузку сумм оценки в документ Реестр расходных обязательств (РРО): при выполнении действия «Загрузить ассигнования обоснований» в документе РРО применятся суммы из </w:t>
      </w:r>
      <w:proofErr w:type="spellStart"/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ОБАСов</w:t>
      </w:r>
      <w:proofErr w:type="spellEnd"/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</w:t>
      </w:r>
      <w:proofErr w:type="gramStart"/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указанного периода (например, 20250000)</w:t>
      </w:r>
      <w:proofErr w:type="gramEnd"/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у которых дата начала &lt;= чем дата документа РРО)</w:t>
      </w:r>
    </w:p>
    <w:p w14:paraId="63D86096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ИНН корреспондента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указывается корреспондент, для которого заполняется обоснование бюджетных ассигнований</w:t>
      </w:r>
    </w:p>
    <w:p w14:paraId="7EFE3753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Тип расходных обязательств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– действующие или принимаемые.</w:t>
      </w:r>
    </w:p>
    <w:p w14:paraId="799D6D60" w14:textId="37B7BD0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 xml:space="preserve">Код расчета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– расчет, реализованный согласно </w:t>
      </w:r>
      <w:r w:rsidR="00EA5205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Приказу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.</w:t>
      </w:r>
    </w:p>
    <w:p w14:paraId="2779F064" w14:textId="6C94F023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Для нерасчетного документа ОБАС необходимо в справочнике расчетов выбрать значение с признаком «Расчетный» = «Нет» (рис. </w:t>
      </w:r>
      <w:r w:rsidR="000F6581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3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):</w:t>
      </w:r>
    </w:p>
    <w:p w14:paraId="0C07F131" w14:textId="346AE042" w:rsidR="00B72B37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noProof/>
        </w:rPr>
        <w:lastRenderedPageBreak/>
        <w:drawing>
          <wp:inline distT="0" distB="0" distL="0" distR="0" wp14:anchorId="032A18E0" wp14:editId="5B6999B1">
            <wp:extent cx="5905500" cy="1754743"/>
            <wp:effectExtent l="0" t="0" r="0" b="0"/>
            <wp:docPr id="1965943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4371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0825" cy="17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C9582" w14:textId="689E67B9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0F6581">
        <w:rPr>
          <w:sz w:val="28"/>
          <w:szCs w:val="28"/>
        </w:rPr>
        <w:t>3</w:t>
      </w:r>
      <w:r>
        <w:rPr>
          <w:sz w:val="28"/>
          <w:szCs w:val="28"/>
        </w:rPr>
        <w:t>. Справочник расчетов ОБАС.</w:t>
      </w:r>
    </w:p>
    <w:p w14:paraId="73350869" w14:textId="396EB8F9" w:rsidR="000F6581" w:rsidRDefault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i/>
          <w:iCs/>
          <w:color w:val="auto"/>
          <w:sz w:val="28"/>
          <w:szCs w:val="28"/>
          <w:u w:val="none"/>
          <w:lang w:eastAsia="en-US"/>
        </w:rPr>
      </w:pPr>
      <w:r w:rsidRPr="000F6581">
        <w:rPr>
          <w:rStyle w:val="aff2"/>
          <w:rFonts w:eastAsia="Calibri"/>
          <w:i/>
          <w:iCs/>
          <w:color w:val="auto"/>
          <w:sz w:val="28"/>
          <w:szCs w:val="28"/>
          <w:u w:val="none"/>
          <w:lang w:eastAsia="en-US"/>
        </w:rPr>
        <w:t>Ассигнования</w:t>
      </w:r>
    </w:p>
    <w:p w14:paraId="48ECFF76" w14:textId="4312A734" w:rsidR="000F6581" w:rsidRDefault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sz w:val="28"/>
          <w:szCs w:val="28"/>
          <w:lang w:eastAsia="en-US"/>
        </w:rPr>
        <w:t>Далее необходимо распределить суммы по КБК в нижней части документа (вкладка «Ассигнования»,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рис.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4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)</w:t>
      </w:r>
      <w:r>
        <w:rPr>
          <w:sz w:val="28"/>
          <w:szCs w:val="28"/>
          <w:lang w:eastAsia="en-US"/>
        </w:rPr>
        <w:t xml:space="preserve">, а также обязательно указать: </w:t>
      </w:r>
      <w:r>
        <w:rPr>
          <w:b/>
          <w:bCs/>
          <w:sz w:val="28"/>
          <w:szCs w:val="28"/>
          <w:lang w:eastAsia="en-US"/>
        </w:rPr>
        <w:t>Тип БА, Расходное полномочие, Расходное обязательство.</w:t>
      </w:r>
    </w:p>
    <w:p w14:paraId="76EC45C3" w14:textId="27C983C5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noProof/>
        </w:rPr>
        <w:drawing>
          <wp:inline distT="0" distB="0" distL="0" distR="0" wp14:anchorId="78D0DBCE" wp14:editId="3956AA9F">
            <wp:extent cx="6210300" cy="2102485"/>
            <wp:effectExtent l="0" t="0" r="0" b="0"/>
            <wp:docPr id="9642280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22804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76E4" w14:textId="23FD54B1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Распределение по КБК.</w:t>
      </w:r>
    </w:p>
    <w:p w14:paraId="552039AA" w14:textId="5DFD292F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После заполнения всех реквизитов в шапке документа</w:t>
      </w:r>
      <w:r w:rsidR="000F6581"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и ввода КБК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необходимо нажать кнопку «Сохранить» (рис. 5).</w:t>
      </w:r>
    </w:p>
    <w:p w14:paraId="5051157C" w14:textId="447B3282" w:rsidR="00B72B37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noProof/>
        </w:rPr>
        <w:drawing>
          <wp:inline distT="0" distB="0" distL="0" distR="0" wp14:anchorId="454D891B" wp14:editId="41778E6E">
            <wp:extent cx="3529772" cy="1924050"/>
            <wp:effectExtent l="0" t="0" r="0" b="0"/>
            <wp:docPr id="1624824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2410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0259" cy="192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21102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5. Сохранение документа ОБАС.</w:t>
      </w:r>
    </w:p>
    <w:p w14:paraId="41AE3C41" w14:textId="747AEAFC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lastRenderedPageBreak/>
        <w:t xml:space="preserve">После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сохранения в столбце «Расчеты файл» определятся файлы расчета для каждой строки КБК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(рис.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6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).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Столбцы распределения сумм при этом будут заблокированы, т.к. суммы в них будут загружены из расчета.</w:t>
      </w:r>
    </w:p>
    <w:p w14:paraId="7BE5BBB5" w14:textId="53FF359C" w:rsidR="00B32F6B" w:rsidRDefault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B879DE" wp14:editId="5FE81C3D">
            <wp:extent cx="6210300" cy="1685925"/>
            <wp:effectExtent l="0" t="0" r="0" b="9525"/>
            <wp:docPr id="1325875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7541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C90B9" w14:textId="29912EE4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 файла расчета</w:t>
      </w:r>
      <w:r>
        <w:rPr>
          <w:sz w:val="28"/>
          <w:szCs w:val="28"/>
        </w:rPr>
        <w:t>.</w:t>
      </w:r>
    </w:p>
    <w:p w14:paraId="74D94730" w14:textId="10DA5846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Чтобы открыть файл расчета необходимо нажать кнопку «Редактор расчета»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 (рис. 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7</w:t>
      </w: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).</w:t>
      </w:r>
    </w:p>
    <w:p w14:paraId="78E40C4E" w14:textId="48EE2096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noProof/>
        </w:rPr>
        <w:drawing>
          <wp:inline distT="0" distB="0" distL="0" distR="0" wp14:anchorId="7264E57E" wp14:editId="23C50C29">
            <wp:extent cx="3609975" cy="2657475"/>
            <wp:effectExtent l="0" t="0" r="9525" b="9525"/>
            <wp:docPr id="278483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8364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EB63" w14:textId="7D6FCF79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файла расчета.</w:t>
      </w:r>
    </w:p>
    <w:p w14:paraId="4AFED478" w14:textId="47E76EBD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После этого откроется файл расчета во внутреннем редакторе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Расчет</w:t>
      </w:r>
      <w:r w:rsidR="00833ED2">
        <w:rPr>
          <w:sz w:val="28"/>
          <w:szCs w:val="28"/>
        </w:rPr>
        <w:t>ы</w:t>
      </w:r>
      <w:r>
        <w:rPr>
          <w:sz w:val="28"/>
          <w:szCs w:val="28"/>
        </w:rPr>
        <w:t xml:space="preserve"> по работам, услугам и налогам находятся на разных листах (рис. 8).</w:t>
      </w:r>
    </w:p>
    <w:p w14:paraId="7432C5E4" w14:textId="3F802CE0" w:rsidR="000F6581" w:rsidRDefault="000F6581" w:rsidP="000F6581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3466FE8" wp14:editId="7AB9E086">
            <wp:extent cx="5610225" cy="3596739"/>
            <wp:effectExtent l="0" t="0" r="0" b="3810"/>
            <wp:docPr id="736347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4734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4366" cy="359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0AA73" w14:textId="29F709C0" w:rsidR="00833ED2" w:rsidRDefault="00833ED2" w:rsidP="00833ED2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айл расчета.</w:t>
      </w:r>
    </w:p>
    <w:p w14:paraId="1321F54F" w14:textId="42D75576" w:rsidR="000F6581" w:rsidRDefault="00833ED2" w:rsidP="00833ED2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Необходимо заполнить листы и нажать кнопку сохранить </w:t>
      </w:r>
      <w:r w:rsidR="00540A55">
        <w:rPr>
          <w:sz w:val="28"/>
          <w:szCs w:val="28"/>
        </w:rPr>
        <w:t xml:space="preserve">и закрыть редактор </w:t>
      </w:r>
      <w:r w:rsidR="00540A55">
        <w:rPr>
          <w:sz w:val="28"/>
          <w:szCs w:val="28"/>
          <w:lang w:val="en-US"/>
        </w:rPr>
        <w:t>Excel</w:t>
      </w:r>
      <w:r w:rsidR="00540A55">
        <w:rPr>
          <w:sz w:val="28"/>
          <w:szCs w:val="28"/>
        </w:rPr>
        <w:t xml:space="preserve"> </w:t>
      </w:r>
      <w:r>
        <w:rPr>
          <w:sz w:val="28"/>
          <w:szCs w:val="28"/>
        </w:rPr>
        <w:t>(рис. 9)</w:t>
      </w:r>
    </w:p>
    <w:p w14:paraId="450AAC56" w14:textId="79D278ED" w:rsidR="00833ED2" w:rsidRDefault="00833ED2" w:rsidP="00833ED2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7602C1" wp14:editId="0E3D70AC">
            <wp:extent cx="6210300" cy="2296795"/>
            <wp:effectExtent l="0" t="0" r="0" b="8255"/>
            <wp:docPr id="1647681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8143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55A0" w14:textId="76151A76" w:rsidR="00833ED2" w:rsidRDefault="00833ED2" w:rsidP="00833ED2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расчета.</w:t>
      </w:r>
    </w:p>
    <w:p w14:paraId="7AEFA540" w14:textId="12F474F0" w:rsidR="00B72B37" w:rsidRDefault="00540A55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40A55">
        <w:rPr>
          <w:sz w:val="28"/>
          <w:szCs w:val="28"/>
          <w:lang w:eastAsia="en-US"/>
        </w:rPr>
        <w:t xml:space="preserve">При успешном сохранении в столбце «Расчеты лог» выйдет сообщение </w:t>
      </w:r>
      <w:r>
        <w:rPr>
          <w:sz w:val="28"/>
          <w:szCs w:val="28"/>
          <w:lang w:eastAsia="en-US"/>
        </w:rPr>
        <w:t>–</w:t>
      </w:r>
      <w:r w:rsidRPr="00540A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540A55">
        <w:rPr>
          <w:sz w:val="28"/>
          <w:szCs w:val="28"/>
          <w:lang w:eastAsia="en-US"/>
        </w:rPr>
        <w:t>Успешно сконвертировано</w:t>
      </w:r>
      <w:r>
        <w:rPr>
          <w:sz w:val="28"/>
          <w:szCs w:val="28"/>
          <w:lang w:eastAsia="en-US"/>
        </w:rPr>
        <w:t>». Далее нужно еще раз сохранить весь документ ОБАС (рис. 10)</w:t>
      </w:r>
    </w:p>
    <w:p w14:paraId="3B4B937B" w14:textId="7F966F97" w:rsidR="00540A55" w:rsidRPr="00540A55" w:rsidRDefault="00540A55" w:rsidP="00540A55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contextualSpacing/>
        <w:jc w:val="center"/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4943EEAA" wp14:editId="26B897C2">
            <wp:extent cx="6210300" cy="2496185"/>
            <wp:effectExtent l="0" t="0" r="0" b="0"/>
            <wp:docPr id="1082605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0505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6CFC9" w14:textId="526DA44E" w:rsidR="00540A55" w:rsidRDefault="00540A55" w:rsidP="00540A55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 Сохранение </w:t>
      </w:r>
      <w:r>
        <w:rPr>
          <w:sz w:val="28"/>
          <w:szCs w:val="28"/>
        </w:rPr>
        <w:t>ОБАС</w:t>
      </w:r>
      <w:r>
        <w:rPr>
          <w:sz w:val="28"/>
          <w:szCs w:val="28"/>
        </w:rPr>
        <w:t>.</w:t>
      </w:r>
    </w:p>
    <w:p w14:paraId="238DDBBC" w14:textId="66F1EEE4" w:rsidR="0068449D" w:rsidRPr="00540A55" w:rsidRDefault="00540A55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sz w:val="28"/>
          <w:szCs w:val="28"/>
          <w:lang w:eastAsia="en-US"/>
        </w:rPr>
      </w:pPr>
      <w:r w:rsidRPr="00540A55">
        <w:rPr>
          <w:sz w:val="28"/>
          <w:szCs w:val="28"/>
          <w:lang w:eastAsia="en-US"/>
        </w:rPr>
        <w:t xml:space="preserve">После сохранения документа итоговые суммы из расчета встанут в столбцы </w:t>
      </w:r>
      <w:r>
        <w:rPr>
          <w:sz w:val="28"/>
          <w:szCs w:val="28"/>
          <w:lang w:eastAsia="en-US"/>
        </w:rPr>
        <w:t>«</w:t>
      </w:r>
      <w:r w:rsidRPr="00540A55">
        <w:rPr>
          <w:sz w:val="28"/>
          <w:szCs w:val="28"/>
          <w:lang w:eastAsia="en-US"/>
        </w:rPr>
        <w:t>Распределено</w:t>
      </w:r>
      <w:r>
        <w:rPr>
          <w:sz w:val="28"/>
          <w:szCs w:val="28"/>
          <w:lang w:eastAsia="en-US"/>
        </w:rPr>
        <w:t>»</w:t>
      </w:r>
      <w:r w:rsidRPr="00540A55">
        <w:rPr>
          <w:sz w:val="28"/>
          <w:szCs w:val="28"/>
          <w:lang w:eastAsia="en-US"/>
        </w:rPr>
        <w:t xml:space="preserve"> (рис. 11)</w:t>
      </w:r>
    </w:p>
    <w:p w14:paraId="2362C282" w14:textId="588BBF91" w:rsidR="00540A55" w:rsidRDefault="00540A55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4410348" wp14:editId="68E47B96">
            <wp:extent cx="6210300" cy="1957705"/>
            <wp:effectExtent l="0" t="0" r="0" b="4445"/>
            <wp:docPr id="1407171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7154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57CA" w14:textId="08C5DCB1" w:rsidR="00540A55" w:rsidRDefault="00540A55" w:rsidP="00540A55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Итоговые суммы расчета</w:t>
      </w:r>
      <w:r>
        <w:rPr>
          <w:sz w:val="28"/>
          <w:szCs w:val="28"/>
        </w:rPr>
        <w:t xml:space="preserve"> ОБАС.</w:t>
      </w:r>
    </w:p>
    <w:p w14:paraId="49F05610" w14:textId="035ADA23" w:rsidR="00CF45DC" w:rsidRDefault="00CF45DC" w:rsidP="00CF45DC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Таким образом необходимо заполнить расчеты по каждому КБК и загрузить ассигнования в РРО.</w:t>
      </w:r>
    </w:p>
    <w:p w14:paraId="32B0D7D3" w14:textId="77777777" w:rsidR="0068449D" w:rsidRDefault="0068449D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b/>
          <w:bCs/>
          <w:sz w:val="28"/>
          <w:szCs w:val="28"/>
          <w:lang w:eastAsia="en-US"/>
        </w:rPr>
      </w:pPr>
    </w:p>
    <w:p w14:paraId="56A37AF7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jc w:val="center"/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Загрузка ассигнований </w:t>
      </w:r>
      <w:r>
        <w:rPr>
          <w:rStyle w:val="aff2"/>
          <w:rFonts w:eastAsia="Calibri"/>
          <w:b/>
          <w:bCs/>
          <w:color w:val="auto"/>
          <w:sz w:val="28"/>
          <w:szCs w:val="28"/>
          <w:u w:val="none"/>
          <w:lang w:eastAsia="en-US"/>
        </w:rPr>
        <w:t>в документ Реестр расходных обязательств (РРО)</w:t>
      </w:r>
    </w:p>
    <w:p w14:paraId="58B1332A" w14:textId="77777777" w:rsidR="00B72B37" w:rsidRDefault="00000000">
      <w:pPr>
        <w:tabs>
          <w:tab w:val="left" w:pos="440"/>
          <w:tab w:val="left" w:pos="709"/>
          <w:tab w:val="left" w:pos="851"/>
          <w:tab w:val="num" w:pos="993"/>
        </w:tabs>
        <w:spacing w:line="360" w:lineRule="auto"/>
        <w:ind w:firstLine="709"/>
        <w:contextualSpacing/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</w:pPr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 xml:space="preserve">Для того, чтобы ассигнования успешно загрузились в столбцы «Оценка» в РРО необходимо, </w:t>
      </w:r>
      <w:proofErr w:type="gramStart"/>
      <w:r>
        <w:rPr>
          <w:rStyle w:val="aff2"/>
          <w:rFonts w:eastAsia="Calibri"/>
          <w:color w:val="auto"/>
          <w:sz w:val="28"/>
          <w:szCs w:val="28"/>
          <w:u w:val="none"/>
          <w:lang w:eastAsia="en-US"/>
        </w:rPr>
        <w:t>чтобы :</w:t>
      </w:r>
      <w:proofErr w:type="gramEnd"/>
    </w:p>
    <w:p w14:paraId="2104BF81" w14:textId="77777777" w:rsidR="00B72B37" w:rsidRDefault="00000000">
      <w:pPr>
        <w:pStyle w:val="aff0"/>
        <w:numPr>
          <w:ilvl w:val="0"/>
          <w:numId w:val="23"/>
        </w:numPr>
        <w:tabs>
          <w:tab w:val="left" w:pos="440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совпадение по КБК + РК + ДК + Тип БА + РП + РО. Если в РРО такой комбинации нет, то необходимо сначала ее добавить, а потом загружать данные.</w:t>
      </w:r>
    </w:p>
    <w:p w14:paraId="4E338B42" w14:textId="38C736CE" w:rsidR="00B72B37" w:rsidRDefault="00000000">
      <w:pPr>
        <w:pStyle w:val="aff0"/>
        <w:numPr>
          <w:ilvl w:val="0"/>
          <w:numId w:val="23"/>
        </w:numPr>
        <w:tabs>
          <w:tab w:val="left" w:pos="440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документе ОБАС стоял признак «Включен в свод» на строке</w:t>
      </w:r>
      <w:r w:rsidR="009829D0">
        <w:rPr>
          <w:rFonts w:ascii="Times New Roman" w:hAnsi="Times New Roman"/>
          <w:sz w:val="28"/>
          <w:szCs w:val="28"/>
        </w:rPr>
        <w:t xml:space="preserve"> с КБК во вкладке «Ассигнования»</w:t>
      </w:r>
      <w:r>
        <w:rPr>
          <w:rFonts w:ascii="Times New Roman" w:hAnsi="Times New Roman"/>
          <w:sz w:val="28"/>
          <w:szCs w:val="28"/>
        </w:rPr>
        <w:t>.</w:t>
      </w:r>
    </w:p>
    <w:p w14:paraId="7C88449A" w14:textId="77777777" w:rsidR="00B72B37" w:rsidRDefault="00000000">
      <w:pPr>
        <w:pStyle w:val="aff0"/>
        <w:numPr>
          <w:ilvl w:val="0"/>
          <w:numId w:val="23"/>
        </w:numPr>
        <w:tabs>
          <w:tab w:val="left" w:pos="440"/>
          <w:tab w:val="left" w:pos="709"/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документа ОБАС была меньше, чем дата документа РРО.</w:t>
      </w:r>
    </w:p>
    <w:sectPr w:rsidR="00B72B37">
      <w:headerReference w:type="default" r:id="rId23"/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2C47" w14:textId="77777777" w:rsidR="006D76D4" w:rsidRDefault="006D76D4">
      <w:r>
        <w:separator/>
      </w:r>
    </w:p>
  </w:endnote>
  <w:endnote w:type="continuationSeparator" w:id="0">
    <w:p w14:paraId="1A0C68DF" w14:textId="77777777" w:rsidR="006D76D4" w:rsidRDefault="006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na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C733" w14:textId="77777777" w:rsidR="006D76D4" w:rsidRDefault="006D76D4">
      <w:r>
        <w:separator/>
      </w:r>
    </w:p>
  </w:footnote>
  <w:footnote w:type="continuationSeparator" w:id="0">
    <w:p w14:paraId="1F20E171" w14:textId="77777777" w:rsidR="006D76D4" w:rsidRDefault="006D7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Borders>
        <w:insideH w:val="single" w:sz="4" w:space="0" w:color="808080"/>
      </w:tblBorders>
      <w:tblLook w:val="01E0" w:firstRow="1" w:lastRow="1" w:firstColumn="1" w:lastColumn="1" w:noHBand="0" w:noVBand="0"/>
    </w:tblPr>
    <w:tblGrid>
      <w:gridCol w:w="2736"/>
      <w:gridCol w:w="7116"/>
    </w:tblGrid>
    <w:tr w:rsidR="00B72B37" w14:paraId="17AC423F" w14:textId="77777777">
      <w:tc>
        <w:tcPr>
          <w:tcW w:w="2880" w:type="dxa"/>
          <w:tcBorders>
            <w:bottom w:val="single" w:sz="4" w:space="0" w:color="808080"/>
          </w:tcBorders>
        </w:tcPr>
        <w:p w14:paraId="19F911AA" w14:textId="77777777" w:rsidR="00B72B37" w:rsidRDefault="00B72B37">
          <w:pPr>
            <w:pStyle w:val="13"/>
          </w:pPr>
        </w:p>
      </w:tc>
      <w:tc>
        <w:tcPr>
          <w:tcW w:w="7613" w:type="dxa"/>
          <w:tcBorders>
            <w:bottom w:val="single" w:sz="4" w:space="0" w:color="808080"/>
          </w:tcBorders>
        </w:tcPr>
        <w:p w14:paraId="032759CA" w14:textId="77777777" w:rsidR="00B72B37" w:rsidRDefault="00000000">
          <w:pPr>
            <w:pStyle w:val="26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8</w:t>
          </w:r>
          <w:r>
            <w:fldChar w:fldCharType="end"/>
          </w:r>
        </w:p>
      </w:tc>
    </w:tr>
    <w:tr w:rsidR="00B72B37" w14:paraId="4BE1F98C" w14:textId="77777777">
      <w:tc>
        <w:tcPr>
          <w:tcW w:w="2880" w:type="dxa"/>
          <w:tcBorders>
            <w:top w:val="single" w:sz="4" w:space="0" w:color="808080"/>
          </w:tcBorders>
        </w:tcPr>
        <w:p w14:paraId="467636A4" w14:textId="77777777" w:rsidR="00B72B37" w:rsidRDefault="00000000">
          <w:pPr>
            <w:pStyle w:val="13"/>
          </w:pPr>
          <w:r>
            <w:rPr>
              <w:lang w:val="en-US"/>
            </w:rPr>
            <w:t>Проект</w:t>
          </w:r>
          <w:r>
            <w:t>-</w:t>
          </w:r>
          <w:r>
            <w:rPr>
              <w:lang w:val="en-US"/>
            </w:rPr>
            <w:t>СМАРТ</w:t>
          </w:r>
          <w:r>
            <w:t xml:space="preserve"> ПРО</w:t>
          </w:r>
        </w:p>
        <w:p w14:paraId="401B148F" w14:textId="77777777" w:rsidR="00B72B37" w:rsidRDefault="00B72B37">
          <w:pPr>
            <w:pStyle w:val="13"/>
          </w:pPr>
        </w:p>
      </w:tc>
      <w:tc>
        <w:tcPr>
          <w:tcW w:w="7613" w:type="dxa"/>
          <w:tcBorders>
            <w:top w:val="single" w:sz="4" w:space="0" w:color="808080"/>
          </w:tcBorders>
        </w:tcPr>
        <w:p w14:paraId="69F089C3" w14:textId="77777777" w:rsidR="00B72B37" w:rsidRDefault="00000000">
          <w:pPr>
            <w:pStyle w:val="26"/>
          </w:pPr>
          <w:r>
            <w:t>руководство пользователя</w:t>
          </w:r>
        </w:p>
      </w:tc>
    </w:tr>
  </w:tbl>
  <w:p w14:paraId="372F456E" w14:textId="77777777" w:rsidR="00B72B37" w:rsidRDefault="00B72B37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6214"/>
    <w:multiLevelType w:val="hybridMultilevel"/>
    <w:tmpl w:val="A7AAC09A"/>
    <w:lvl w:ilvl="0" w:tplc="7CA6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48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28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8C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8F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C6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CA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22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63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139"/>
    <w:multiLevelType w:val="multilevel"/>
    <w:tmpl w:val="04AA2D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B5ECD"/>
    <w:multiLevelType w:val="hybridMultilevel"/>
    <w:tmpl w:val="35D2FF84"/>
    <w:lvl w:ilvl="0" w:tplc="04429BA4">
      <w:start w:val="1"/>
      <w:numFmt w:val="bullet"/>
      <w:pStyle w:val="a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8B4E9B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5E2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282C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9E9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82E3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24C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366F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BE02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2E1C50"/>
    <w:multiLevelType w:val="multilevel"/>
    <w:tmpl w:val="AC2CA9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CB00038"/>
    <w:multiLevelType w:val="hybridMultilevel"/>
    <w:tmpl w:val="483ECB84"/>
    <w:lvl w:ilvl="0" w:tplc="31A873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03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C0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0F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8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E1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A6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2A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E7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B81"/>
    <w:multiLevelType w:val="hybridMultilevel"/>
    <w:tmpl w:val="5CFC8C30"/>
    <w:lvl w:ilvl="0" w:tplc="8A7A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2400C4">
      <w:start w:val="1"/>
      <w:numFmt w:val="lowerLetter"/>
      <w:lvlText w:val="%2."/>
      <w:lvlJc w:val="left"/>
      <w:pPr>
        <w:ind w:left="1789" w:hanging="360"/>
      </w:pPr>
    </w:lvl>
    <w:lvl w:ilvl="2" w:tplc="DDD4C562">
      <w:start w:val="1"/>
      <w:numFmt w:val="lowerRoman"/>
      <w:lvlText w:val="%3."/>
      <w:lvlJc w:val="right"/>
      <w:pPr>
        <w:ind w:left="2509" w:hanging="180"/>
      </w:pPr>
    </w:lvl>
    <w:lvl w:ilvl="3" w:tplc="E348D01C">
      <w:start w:val="1"/>
      <w:numFmt w:val="decimal"/>
      <w:lvlText w:val="%4."/>
      <w:lvlJc w:val="left"/>
      <w:pPr>
        <w:ind w:left="3229" w:hanging="360"/>
      </w:pPr>
    </w:lvl>
    <w:lvl w:ilvl="4" w:tplc="69E6075E">
      <w:start w:val="1"/>
      <w:numFmt w:val="lowerLetter"/>
      <w:lvlText w:val="%5."/>
      <w:lvlJc w:val="left"/>
      <w:pPr>
        <w:ind w:left="3949" w:hanging="360"/>
      </w:pPr>
    </w:lvl>
    <w:lvl w:ilvl="5" w:tplc="DB2CC55A">
      <w:start w:val="1"/>
      <w:numFmt w:val="lowerRoman"/>
      <w:lvlText w:val="%6."/>
      <w:lvlJc w:val="right"/>
      <w:pPr>
        <w:ind w:left="4669" w:hanging="180"/>
      </w:pPr>
    </w:lvl>
    <w:lvl w:ilvl="6" w:tplc="95B277C0">
      <w:start w:val="1"/>
      <w:numFmt w:val="decimal"/>
      <w:lvlText w:val="%7."/>
      <w:lvlJc w:val="left"/>
      <w:pPr>
        <w:ind w:left="5389" w:hanging="360"/>
      </w:pPr>
    </w:lvl>
    <w:lvl w:ilvl="7" w:tplc="A1DA9454">
      <w:start w:val="1"/>
      <w:numFmt w:val="lowerLetter"/>
      <w:lvlText w:val="%8."/>
      <w:lvlJc w:val="left"/>
      <w:pPr>
        <w:ind w:left="6109" w:hanging="360"/>
      </w:pPr>
    </w:lvl>
    <w:lvl w:ilvl="8" w:tplc="D6D8BFD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5E2681"/>
    <w:multiLevelType w:val="hybridMultilevel"/>
    <w:tmpl w:val="98C2E224"/>
    <w:lvl w:ilvl="0" w:tplc="44A24B50">
      <w:start w:val="1"/>
      <w:numFmt w:val="bullet"/>
      <w:lvlText w:val="-"/>
      <w:lvlJc w:val="left"/>
      <w:pPr>
        <w:ind w:left="1429" w:hanging="360"/>
      </w:pPr>
      <w:rPr>
        <w:rFonts w:ascii="Nina" w:hAnsi="Nina" w:hint="default"/>
      </w:rPr>
    </w:lvl>
    <w:lvl w:ilvl="1" w:tplc="B8B208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5EBA5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248E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58A4E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308A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66D3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082B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B8CC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860877"/>
    <w:multiLevelType w:val="multilevel"/>
    <w:tmpl w:val="00F066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8" w15:restartNumberingAfterBreak="0">
    <w:nsid w:val="2E360BC6"/>
    <w:multiLevelType w:val="multilevel"/>
    <w:tmpl w:val="C4D23D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9" w15:restartNumberingAfterBreak="0">
    <w:nsid w:val="30C70EBE"/>
    <w:multiLevelType w:val="hybridMultilevel"/>
    <w:tmpl w:val="66B49E0C"/>
    <w:lvl w:ilvl="0" w:tplc="A7E474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73A9142">
      <w:start w:val="1"/>
      <w:numFmt w:val="lowerLetter"/>
      <w:lvlText w:val="%2."/>
      <w:lvlJc w:val="left"/>
      <w:pPr>
        <w:ind w:left="1789" w:hanging="360"/>
      </w:pPr>
    </w:lvl>
    <w:lvl w:ilvl="2" w:tplc="2718440C">
      <w:start w:val="1"/>
      <w:numFmt w:val="lowerRoman"/>
      <w:lvlText w:val="%3."/>
      <w:lvlJc w:val="right"/>
      <w:pPr>
        <w:ind w:left="2509" w:hanging="180"/>
      </w:pPr>
    </w:lvl>
    <w:lvl w:ilvl="3" w:tplc="D034F8B8">
      <w:start w:val="1"/>
      <w:numFmt w:val="decimal"/>
      <w:lvlText w:val="%4."/>
      <w:lvlJc w:val="left"/>
      <w:pPr>
        <w:ind w:left="3229" w:hanging="360"/>
      </w:pPr>
    </w:lvl>
    <w:lvl w:ilvl="4" w:tplc="672EE9CA">
      <w:start w:val="1"/>
      <w:numFmt w:val="lowerLetter"/>
      <w:lvlText w:val="%5."/>
      <w:lvlJc w:val="left"/>
      <w:pPr>
        <w:ind w:left="3949" w:hanging="360"/>
      </w:pPr>
    </w:lvl>
    <w:lvl w:ilvl="5" w:tplc="A1EC41DC">
      <w:start w:val="1"/>
      <w:numFmt w:val="lowerRoman"/>
      <w:lvlText w:val="%6."/>
      <w:lvlJc w:val="right"/>
      <w:pPr>
        <w:ind w:left="4669" w:hanging="180"/>
      </w:pPr>
    </w:lvl>
    <w:lvl w:ilvl="6" w:tplc="E58000BE">
      <w:start w:val="1"/>
      <w:numFmt w:val="decimal"/>
      <w:lvlText w:val="%7."/>
      <w:lvlJc w:val="left"/>
      <w:pPr>
        <w:ind w:left="5389" w:hanging="360"/>
      </w:pPr>
    </w:lvl>
    <w:lvl w:ilvl="7" w:tplc="D012DE12">
      <w:start w:val="1"/>
      <w:numFmt w:val="lowerLetter"/>
      <w:lvlText w:val="%8."/>
      <w:lvlJc w:val="left"/>
      <w:pPr>
        <w:ind w:left="6109" w:hanging="360"/>
      </w:pPr>
    </w:lvl>
    <w:lvl w:ilvl="8" w:tplc="DFDED3A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74773E"/>
    <w:multiLevelType w:val="hybridMultilevel"/>
    <w:tmpl w:val="ADA64718"/>
    <w:lvl w:ilvl="0" w:tplc="E7E03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2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6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4D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A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66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85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63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41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0287"/>
    <w:multiLevelType w:val="hybridMultilevel"/>
    <w:tmpl w:val="28801E3A"/>
    <w:lvl w:ilvl="0" w:tplc="E338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CEF32A">
      <w:start w:val="1"/>
      <w:numFmt w:val="lowerLetter"/>
      <w:lvlText w:val="%2."/>
      <w:lvlJc w:val="left"/>
      <w:pPr>
        <w:ind w:left="1789" w:hanging="360"/>
      </w:pPr>
    </w:lvl>
    <w:lvl w:ilvl="2" w:tplc="1E26D972">
      <w:start w:val="1"/>
      <w:numFmt w:val="lowerRoman"/>
      <w:lvlText w:val="%3."/>
      <w:lvlJc w:val="right"/>
      <w:pPr>
        <w:ind w:left="2509" w:hanging="180"/>
      </w:pPr>
    </w:lvl>
    <w:lvl w:ilvl="3" w:tplc="7C7E5D4E">
      <w:start w:val="1"/>
      <w:numFmt w:val="decimal"/>
      <w:lvlText w:val="%4."/>
      <w:lvlJc w:val="left"/>
      <w:pPr>
        <w:ind w:left="3229" w:hanging="360"/>
      </w:pPr>
    </w:lvl>
    <w:lvl w:ilvl="4" w:tplc="13725E5C">
      <w:start w:val="1"/>
      <w:numFmt w:val="lowerLetter"/>
      <w:lvlText w:val="%5."/>
      <w:lvlJc w:val="left"/>
      <w:pPr>
        <w:ind w:left="3949" w:hanging="360"/>
      </w:pPr>
    </w:lvl>
    <w:lvl w:ilvl="5" w:tplc="61C8A31C">
      <w:start w:val="1"/>
      <w:numFmt w:val="lowerRoman"/>
      <w:lvlText w:val="%6."/>
      <w:lvlJc w:val="right"/>
      <w:pPr>
        <w:ind w:left="4669" w:hanging="180"/>
      </w:pPr>
    </w:lvl>
    <w:lvl w:ilvl="6" w:tplc="F6C8FD54">
      <w:start w:val="1"/>
      <w:numFmt w:val="decimal"/>
      <w:lvlText w:val="%7."/>
      <w:lvlJc w:val="left"/>
      <w:pPr>
        <w:ind w:left="5389" w:hanging="360"/>
      </w:pPr>
    </w:lvl>
    <w:lvl w:ilvl="7" w:tplc="1BCCCCC2">
      <w:start w:val="1"/>
      <w:numFmt w:val="lowerLetter"/>
      <w:lvlText w:val="%8."/>
      <w:lvlJc w:val="left"/>
      <w:pPr>
        <w:ind w:left="6109" w:hanging="360"/>
      </w:pPr>
    </w:lvl>
    <w:lvl w:ilvl="8" w:tplc="A6FEFF8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0A333B"/>
    <w:multiLevelType w:val="hybridMultilevel"/>
    <w:tmpl w:val="2FC61DC4"/>
    <w:lvl w:ilvl="0" w:tplc="59C0A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3C7DBA">
      <w:start w:val="1"/>
      <w:numFmt w:val="lowerLetter"/>
      <w:lvlText w:val="%2."/>
      <w:lvlJc w:val="left"/>
      <w:pPr>
        <w:ind w:left="1789" w:hanging="360"/>
      </w:pPr>
    </w:lvl>
    <w:lvl w:ilvl="2" w:tplc="AE8CC7EA">
      <w:start w:val="1"/>
      <w:numFmt w:val="lowerRoman"/>
      <w:lvlText w:val="%3."/>
      <w:lvlJc w:val="right"/>
      <w:pPr>
        <w:ind w:left="2509" w:hanging="180"/>
      </w:pPr>
    </w:lvl>
    <w:lvl w:ilvl="3" w:tplc="F47E15D8">
      <w:start w:val="1"/>
      <w:numFmt w:val="decimal"/>
      <w:lvlText w:val="%4."/>
      <w:lvlJc w:val="left"/>
      <w:pPr>
        <w:ind w:left="3229" w:hanging="360"/>
      </w:pPr>
    </w:lvl>
    <w:lvl w:ilvl="4" w:tplc="65E46580">
      <w:start w:val="1"/>
      <w:numFmt w:val="lowerLetter"/>
      <w:lvlText w:val="%5."/>
      <w:lvlJc w:val="left"/>
      <w:pPr>
        <w:ind w:left="3949" w:hanging="360"/>
      </w:pPr>
    </w:lvl>
    <w:lvl w:ilvl="5" w:tplc="3844E418">
      <w:start w:val="1"/>
      <w:numFmt w:val="lowerRoman"/>
      <w:lvlText w:val="%6."/>
      <w:lvlJc w:val="right"/>
      <w:pPr>
        <w:ind w:left="4669" w:hanging="180"/>
      </w:pPr>
    </w:lvl>
    <w:lvl w:ilvl="6" w:tplc="053AE614">
      <w:start w:val="1"/>
      <w:numFmt w:val="decimal"/>
      <w:lvlText w:val="%7."/>
      <w:lvlJc w:val="left"/>
      <w:pPr>
        <w:ind w:left="5389" w:hanging="360"/>
      </w:pPr>
    </w:lvl>
    <w:lvl w:ilvl="7" w:tplc="321852D8">
      <w:start w:val="1"/>
      <w:numFmt w:val="lowerLetter"/>
      <w:lvlText w:val="%8."/>
      <w:lvlJc w:val="left"/>
      <w:pPr>
        <w:ind w:left="6109" w:hanging="360"/>
      </w:pPr>
    </w:lvl>
    <w:lvl w:ilvl="8" w:tplc="99BC3B82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22586"/>
    <w:multiLevelType w:val="multilevel"/>
    <w:tmpl w:val="6BB8F11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2"/>
      <w:lvlText w:val="%2."/>
      <w:lvlJc w:val="left"/>
      <w:pPr>
        <w:tabs>
          <w:tab w:val="num" w:pos="1506"/>
        </w:tabs>
        <w:ind w:left="858" w:hanging="432"/>
      </w:pPr>
      <w:rPr>
        <w:rFonts w:ascii="Arial" w:eastAsia="Times New Roman" w:hAnsi="Arial" w:cs="Arial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7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3AD95BE6"/>
    <w:multiLevelType w:val="hybridMultilevel"/>
    <w:tmpl w:val="AC4421A2"/>
    <w:lvl w:ilvl="0" w:tplc="8C669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AA65336">
      <w:start w:val="1"/>
      <w:numFmt w:val="lowerLetter"/>
      <w:lvlText w:val="%2."/>
      <w:lvlJc w:val="left"/>
      <w:pPr>
        <w:ind w:left="1789" w:hanging="360"/>
      </w:pPr>
    </w:lvl>
    <w:lvl w:ilvl="2" w:tplc="D7021A3A">
      <w:start w:val="1"/>
      <w:numFmt w:val="lowerRoman"/>
      <w:lvlText w:val="%3."/>
      <w:lvlJc w:val="right"/>
      <w:pPr>
        <w:ind w:left="2509" w:hanging="180"/>
      </w:pPr>
    </w:lvl>
    <w:lvl w:ilvl="3" w:tplc="97DECCF6">
      <w:start w:val="1"/>
      <w:numFmt w:val="decimal"/>
      <w:lvlText w:val="%4."/>
      <w:lvlJc w:val="left"/>
      <w:pPr>
        <w:ind w:left="3229" w:hanging="360"/>
      </w:pPr>
    </w:lvl>
    <w:lvl w:ilvl="4" w:tplc="94A06746">
      <w:start w:val="1"/>
      <w:numFmt w:val="lowerLetter"/>
      <w:lvlText w:val="%5."/>
      <w:lvlJc w:val="left"/>
      <w:pPr>
        <w:ind w:left="3949" w:hanging="360"/>
      </w:pPr>
    </w:lvl>
    <w:lvl w:ilvl="5" w:tplc="71F40218">
      <w:start w:val="1"/>
      <w:numFmt w:val="lowerRoman"/>
      <w:lvlText w:val="%6."/>
      <w:lvlJc w:val="right"/>
      <w:pPr>
        <w:ind w:left="4669" w:hanging="180"/>
      </w:pPr>
    </w:lvl>
    <w:lvl w:ilvl="6" w:tplc="A6E65A16">
      <w:start w:val="1"/>
      <w:numFmt w:val="decimal"/>
      <w:lvlText w:val="%7."/>
      <w:lvlJc w:val="left"/>
      <w:pPr>
        <w:ind w:left="5389" w:hanging="360"/>
      </w:pPr>
    </w:lvl>
    <w:lvl w:ilvl="7" w:tplc="8CD2D1D4">
      <w:start w:val="1"/>
      <w:numFmt w:val="lowerLetter"/>
      <w:lvlText w:val="%8."/>
      <w:lvlJc w:val="left"/>
      <w:pPr>
        <w:ind w:left="6109" w:hanging="360"/>
      </w:pPr>
    </w:lvl>
    <w:lvl w:ilvl="8" w:tplc="482ACBF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D4D9E"/>
    <w:multiLevelType w:val="hybridMultilevel"/>
    <w:tmpl w:val="FD7C0CA4"/>
    <w:lvl w:ilvl="0" w:tplc="3B22EF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00832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14EE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1061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767B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5269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7EC5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D7EE8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6A833D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C6665F"/>
    <w:multiLevelType w:val="hybridMultilevel"/>
    <w:tmpl w:val="272E85DE"/>
    <w:lvl w:ilvl="0" w:tplc="2D1AC9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B0E6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F08AE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74C58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CC0D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A4CA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12641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387E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B26AC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35AC5"/>
    <w:multiLevelType w:val="hybridMultilevel"/>
    <w:tmpl w:val="E99CCA20"/>
    <w:lvl w:ilvl="0" w:tplc="E05848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936AAF1C">
      <w:start w:val="1"/>
      <w:numFmt w:val="lowerLetter"/>
      <w:lvlText w:val="%2."/>
      <w:lvlJc w:val="left"/>
      <w:pPr>
        <w:ind w:left="2007" w:hanging="360"/>
      </w:pPr>
    </w:lvl>
    <w:lvl w:ilvl="2" w:tplc="58DC5298">
      <w:start w:val="1"/>
      <w:numFmt w:val="lowerRoman"/>
      <w:lvlText w:val="%3."/>
      <w:lvlJc w:val="right"/>
      <w:pPr>
        <w:ind w:left="2727" w:hanging="180"/>
      </w:pPr>
    </w:lvl>
    <w:lvl w:ilvl="3" w:tplc="207C9F38">
      <w:start w:val="1"/>
      <w:numFmt w:val="decimal"/>
      <w:lvlText w:val="%4."/>
      <w:lvlJc w:val="left"/>
      <w:pPr>
        <w:ind w:left="3447" w:hanging="360"/>
      </w:pPr>
    </w:lvl>
    <w:lvl w:ilvl="4" w:tplc="8FD6A20E">
      <w:start w:val="1"/>
      <w:numFmt w:val="lowerLetter"/>
      <w:lvlText w:val="%5."/>
      <w:lvlJc w:val="left"/>
      <w:pPr>
        <w:ind w:left="4167" w:hanging="360"/>
      </w:pPr>
    </w:lvl>
    <w:lvl w:ilvl="5" w:tplc="926015DA">
      <w:start w:val="1"/>
      <w:numFmt w:val="lowerRoman"/>
      <w:lvlText w:val="%6."/>
      <w:lvlJc w:val="right"/>
      <w:pPr>
        <w:ind w:left="4887" w:hanging="180"/>
      </w:pPr>
    </w:lvl>
    <w:lvl w:ilvl="6" w:tplc="BA1EB600">
      <w:start w:val="1"/>
      <w:numFmt w:val="decimal"/>
      <w:lvlText w:val="%7."/>
      <w:lvlJc w:val="left"/>
      <w:pPr>
        <w:ind w:left="5607" w:hanging="360"/>
      </w:pPr>
    </w:lvl>
    <w:lvl w:ilvl="7" w:tplc="AABA523C">
      <w:start w:val="1"/>
      <w:numFmt w:val="lowerLetter"/>
      <w:lvlText w:val="%8."/>
      <w:lvlJc w:val="left"/>
      <w:pPr>
        <w:ind w:left="6327" w:hanging="360"/>
      </w:pPr>
    </w:lvl>
    <w:lvl w:ilvl="8" w:tplc="4C1EA29A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987D19"/>
    <w:multiLevelType w:val="hybridMultilevel"/>
    <w:tmpl w:val="16E008D4"/>
    <w:lvl w:ilvl="0" w:tplc="FA1490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FB14B51A">
      <w:start w:val="1"/>
      <w:numFmt w:val="lowerLetter"/>
      <w:lvlText w:val="%2."/>
      <w:lvlJc w:val="left"/>
      <w:pPr>
        <w:ind w:left="1789" w:hanging="360"/>
      </w:pPr>
    </w:lvl>
    <w:lvl w:ilvl="2" w:tplc="583A1A3E">
      <w:start w:val="1"/>
      <w:numFmt w:val="lowerRoman"/>
      <w:lvlText w:val="%3."/>
      <w:lvlJc w:val="right"/>
      <w:pPr>
        <w:ind w:left="2509" w:hanging="180"/>
      </w:pPr>
    </w:lvl>
    <w:lvl w:ilvl="3" w:tplc="1CFC4EA4">
      <w:start w:val="1"/>
      <w:numFmt w:val="decimal"/>
      <w:lvlText w:val="%4."/>
      <w:lvlJc w:val="left"/>
      <w:pPr>
        <w:ind w:left="3229" w:hanging="360"/>
      </w:pPr>
    </w:lvl>
    <w:lvl w:ilvl="4" w:tplc="4D401FBE">
      <w:start w:val="1"/>
      <w:numFmt w:val="lowerLetter"/>
      <w:lvlText w:val="%5."/>
      <w:lvlJc w:val="left"/>
      <w:pPr>
        <w:ind w:left="3949" w:hanging="360"/>
      </w:pPr>
    </w:lvl>
    <w:lvl w:ilvl="5" w:tplc="34F63C32">
      <w:start w:val="1"/>
      <w:numFmt w:val="lowerRoman"/>
      <w:lvlText w:val="%6."/>
      <w:lvlJc w:val="right"/>
      <w:pPr>
        <w:ind w:left="4669" w:hanging="180"/>
      </w:pPr>
    </w:lvl>
    <w:lvl w:ilvl="6" w:tplc="C75ED532">
      <w:start w:val="1"/>
      <w:numFmt w:val="decimal"/>
      <w:lvlText w:val="%7."/>
      <w:lvlJc w:val="left"/>
      <w:pPr>
        <w:ind w:left="5389" w:hanging="360"/>
      </w:pPr>
    </w:lvl>
    <w:lvl w:ilvl="7" w:tplc="836C3D00">
      <w:start w:val="1"/>
      <w:numFmt w:val="lowerLetter"/>
      <w:lvlText w:val="%8."/>
      <w:lvlJc w:val="left"/>
      <w:pPr>
        <w:ind w:left="6109" w:hanging="360"/>
      </w:pPr>
    </w:lvl>
    <w:lvl w:ilvl="8" w:tplc="A22AA1A0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096E64"/>
    <w:multiLevelType w:val="hybridMultilevel"/>
    <w:tmpl w:val="75EE99D8"/>
    <w:lvl w:ilvl="0" w:tplc="880E1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4655B0">
      <w:start w:val="1"/>
      <w:numFmt w:val="lowerLetter"/>
      <w:lvlText w:val="%2."/>
      <w:lvlJc w:val="left"/>
      <w:pPr>
        <w:ind w:left="1789" w:hanging="360"/>
      </w:pPr>
    </w:lvl>
    <w:lvl w:ilvl="2" w:tplc="CE342B76">
      <w:start w:val="1"/>
      <w:numFmt w:val="lowerRoman"/>
      <w:lvlText w:val="%3."/>
      <w:lvlJc w:val="right"/>
      <w:pPr>
        <w:ind w:left="2509" w:hanging="180"/>
      </w:pPr>
    </w:lvl>
    <w:lvl w:ilvl="3" w:tplc="B6706ABE">
      <w:start w:val="1"/>
      <w:numFmt w:val="decimal"/>
      <w:lvlText w:val="%4."/>
      <w:lvlJc w:val="left"/>
      <w:pPr>
        <w:ind w:left="3229" w:hanging="360"/>
      </w:pPr>
    </w:lvl>
    <w:lvl w:ilvl="4" w:tplc="5BAADF6E">
      <w:start w:val="1"/>
      <w:numFmt w:val="lowerLetter"/>
      <w:lvlText w:val="%5."/>
      <w:lvlJc w:val="left"/>
      <w:pPr>
        <w:ind w:left="3949" w:hanging="360"/>
      </w:pPr>
    </w:lvl>
    <w:lvl w:ilvl="5" w:tplc="11F07512">
      <w:start w:val="1"/>
      <w:numFmt w:val="lowerRoman"/>
      <w:lvlText w:val="%6."/>
      <w:lvlJc w:val="right"/>
      <w:pPr>
        <w:ind w:left="4669" w:hanging="180"/>
      </w:pPr>
    </w:lvl>
    <w:lvl w:ilvl="6" w:tplc="904652B0">
      <w:start w:val="1"/>
      <w:numFmt w:val="decimal"/>
      <w:lvlText w:val="%7."/>
      <w:lvlJc w:val="left"/>
      <w:pPr>
        <w:ind w:left="5389" w:hanging="360"/>
      </w:pPr>
    </w:lvl>
    <w:lvl w:ilvl="7" w:tplc="7F8463D0">
      <w:start w:val="1"/>
      <w:numFmt w:val="lowerLetter"/>
      <w:lvlText w:val="%8."/>
      <w:lvlJc w:val="left"/>
      <w:pPr>
        <w:ind w:left="6109" w:hanging="360"/>
      </w:pPr>
    </w:lvl>
    <w:lvl w:ilvl="8" w:tplc="7B42FF20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D8037B"/>
    <w:multiLevelType w:val="hybridMultilevel"/>
    <w:tmpl w:val="55C840CA"/>
    <w:lvl w:ilvl="0" w:tplc="15662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8C1EFE">
      <w:start w:val="1"/>
      <w:numFmt w:val="lowerLetter"/>
      <w:lvlText w:val="%2."/>
      <w:lvlJc w:val="left"/>
      <w:pPr>
        <w:ind w:left="1789" w:hanging="360"/>
      </w:pPr>
    </w:lvl>
    <w:lvl w:ilvl="2" w:tplc="5DD89788">
      <w:start w:val="1"/>
      <w:numFmt w:val="lowerRoman"/>
      <w:lvlText w:val="%3."/>
      <w:lvlJc w:val="right"/>
      <w:pPr>
        <w:ind w:left="2509" w:hanging="180"/>
      </w:pPr>
    </w:lvl>
    <w:lvl w:ilvl="3" w:tplc="B06230BC">
      <w:start w:val="1"/>
      <w:numFmt w:val="decimal"/>
      <w:lvlText w:val="%4."/>
      <w:lvlJc w:val="left"/>
      <w:pPr>
        <w:ind w:left="3229" w:hanging="360"/>
      </w:pPr>
    </w:lvl>
    <w:lvl w:ilvl="4" w:tplc="19E83C04">
      <w:start w:val="1"/>
      <w:numFmt w:val="lowerLetter"/>
      <w:lvlText w:val="%5."/>
      <w:lvlJc w:val="left"/>
      <w:pPr>
        <w:ind w:left="3949" w:hanging="360"/>
      </w:pPr>
    </w:lvl>
    <w:lvl w:ilvl="5" w:tplc="C78E4640">
      <w:start w:val="1"/>
      <w:numFmt w:val="lowerRoman"/>
      <w:lvlText w:val="%6."/>
      <w:lvlJc w:val="right"/>
      <w:pPr>
        <w:ind w:left="4669" w:hanging="180"/>
      </w:pPr>
    </w:lvl>
    <w:lvl w:ilvl="6" w:tplc="738E6D18">
      <w:start w:val="1"/>
      <w:numFmt w:val="decimal"/>
      <w:lvlText w:val="%7."/>
      <w:lvlJc w:val="left"/>
      <w:pPr>
        <w:ind w:left="5389" w:hanging="360"/>
      </w:pPr>
    </w:lvl>
    <w:lvl w:ilvl="7" w:tplc="D2B884E2">
      <w:start w:val="1"/>
      <w:numFmt w:val="lowerLetter"/>
      <w:lvlText w:val="%8."/>
      <w:lvlJc w:val="left"/>
      <w:pPr>
        <w:ind w:left="6109" w:hanging="360"/>
      </w:pPr>
    </w:lvl>
    <w:lvl w:ilvl="8" w:tplc="7BB8C2A0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2A4B7E"/>
    <w:multiLevelType w:val="hybridMultilevel"/>
    <w:tmpl w:val="AE348998"/>
    <w:lvl w:ilvl="0" w:tplc="F29869F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7F47C9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4288A6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9A08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7C53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CE3E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CC26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8F819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4C84E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D63F27"/>
    <w:multiLevelType w:val="hybridMultilevel"/>
    <w:tmpl w:val="E13437CA"/>
    <w:lvl w:ilvl="0" w:tplc="C33C90C0">
      <w:start w:val="1"/>
      <w:numFmt w:val="bullet"/>
      <w:pStyle w:val="20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B912819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96E5F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81D2DE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E0B2D05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87A84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62CA4A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A6D2619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EAE6CD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num w:numId="1" w16cid:durableId="2112699730">
    <w:abstractNumId w:val="2"/>
  </w:num>
  <w:num w:numId="2" w16cid:durableId="1595937080">
    <w:abstractNumId w:val="13"/>
  </w:num>
  <w:num w:numId="3" w16cid:durableId="779104250">
    <w:abstractNumId w:val="8"/>
  </w:num>
  <w:num w:numId="4" w16cid:durableId="1942909086">
    <w:abstractNumId w:val="20"/>
  </w:num>
  <w:num w:numId="5" w16cid:durableId="1610701837">
    <w:abstractNumId w:val="9"/>
  </w:num>
  <w:num w:numId="6" w16cid:durableId="225117324">
    <w:abstractNumId w:val="14"/>
  </w:num>
  <w:num w:numId="7" w16cid:durableId="1012337826">
    <w:abstractNumId w:val="12"/>
  </w:num>
  <w:num w:numId="8" w16cid:durableId="1485898037">
    <w:abstractNumId w:val="17"/>
  </w:num>
  <w:num w:numId="9" w16cid:durableId="1263100392">
    <w:abstractNumId w:val="22"/>
  </w:num>
  <w:num w:numId="10" w16cid:durableId="1699351496">
    <w:abstractNumId w:val="5"/>
  </w:num>
  <w:num w:numId="11" w16cid:durableId="478890131">
    <w:abstractNumId w:val="19"/>
  </w:num>
  <w:num w:numId="12" w16cid:durableId="276789472">
    <w:abstractNumId w:val="11"/>
  </w:num>
  <w:num w:numId="13" w16cid:durableId="523060105">
    <w:abstractNumId w:val="21"/>
  </w:num>
  <w:num w:numId="14" w16cid:durableId="2088183134">
    <w:abstractNumId w:val="7"/>
  </w:num>
  <w:num w:numId="15" w16cid:durableId="1743984223">
    <w:abstractNumId w:val="16"/>
  </w:num>
  <w:num w:numId="16" w16cid:durableId="764770573">
    <w:abstractNumId w:val="15"/>
  </w:num>
  <w:num w:numId="17" w16cid:durableId="813378748">
    <w:abstractNumId w:val="4"/>
  </w:num>
  <w:num w:numId="18" w16cid:durableId="1423994197">
    <w:abstractNumId w:val="6"/>
  </w:num>
  <w:num w:numId="19" w16cid:durableId="217667347">
    <w:abstractNumId w:val="3"/>
  </w:num>
  <w:num w:numId="20" w16cid:durableId="60293285">
    <w:abstractNumId w:val="10"/>
  </w:num>
  <w:num w:numId="21" w16cid:durableId="107705908">
    <w:abstractNumId w:val="1"/>
  </w:num>
  <w:num w:numId="22" w16cid:durableId="2011985667">
    <w:abstractNumId w:val="0"/>
  </w:num>
  <w:num w:numId="23" w16cid:durableId="1521047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37"/>
    <w:rsid w:val="000358BB"/>
    <w:rsid w:val="000F6581"/>
    <w:rsid w:val="001202E5"/>
    <w:rsid w:val="001536A7"/>
    <w:rsid w:val="00266B42"/>
    <w:rsid w:val="00462661"/>
    <w:rsid w:val="004860F9"/>
    <w:rsid w:val="00540A55"/>
    <w:rsid w:val="00615C4A"/>
    <w:rsid w:val="0068449D"/>
    <w:rsid w:val="006D76D4"/>
    <w:rsid w:val="006E7639"/>
    <w:rsid w:val="00777D68"/>
    <w:rsid w:val="00833ED2"/>
    <w:rsid w:val="009079A3"/>
    <w:rsid w:val="009829D0"/>
    <w:rsid w:val="009B6639"/>
    <w:rsid w:val="009D35FB"/>
    <w:rsid w:val="00B32F6B"/>
    <w:rsid w:val="00B72B37"/>
    <w:rsid w:val="00B80B8F"/>
    <w:rsid w:val="00C73F0B"/>
    <w:rsid w:val="00CF45DC"/>
    <w:rsid w:val="00E8041D"/>
    <w:rsid w:val="00E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6A70"/>
  <w15:docId w15:val="{9C594527-8F27-4CC7-89B4-3A90FCD9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ascii="Arial" w:hAnsi="Arial"/>
      <w:b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" w:hAnsi="Arial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Arial" w:hAnsi="Arial"/>
      <w:i/>
      <w:sz w:val="22"/>
      <w:szCs w:val="20"/>
      <w:lang w:eastAsia="en-US"/>
    </w:rPr>
  </w:style>
  <w:style w:type="paragraph" w:styleId="7">
    <w:name w:val="heading 7"/>
    <w:basedOn w:val="a0"/>
    <w:next w:val="a0"/>
    <w:link w:val="70"/>
    <w:qFormat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Arial" w:hAnsi="Arial"/>
      <w:szCs w:val="20"/>
      <w:lang w:eastAsia="en-US"/>
    </w:rPr>
  </w:style>
  <w:style w:type="paragraph" w:styleId="8">
    <w:name w:val="heading 8"/>
    <w:basedOn w:val="a0"/>
    <w:next w:val="a0"/>
    <w:link w:val="80"/>
    <w:qFormat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Arial" w:hAnsi="Arial"/>
      <w:i/>
      <w:szCs w:val="20"/>
      <w:lang w:eastAsia="en-US"/>
    </w:rPr>
  </w:style>
  <w:style w:type="paragraph" w:styleId="9">
    <w:name w:val="heading 9"/>
    <w:basedOn w:val="a0"/>
    <w:next w:val="a0"/>
    <w:link w:val="90"/>
    <w:qFormat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able of figures"/>
    <w:basedOn w:val="a0"/>
    <w:next w:val="a0"/>
    <w:uiPriority w:val="99"/>
    <w:unhideWhenUsed/>
  </w:style>
  <w:style w:type="paragraph" w:customStyle="1" w:styleId="af4">
    <w:name w:val="Обычный (КС)"/>
    <w:link w:val="a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бычный (КС) полужирный"/>
    <w:link w:val="a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Формула (КС)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5">
    <w:name w:val="Титул ТО 2 (КС)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9">
    <w:name w:val="Титул ПК (КС)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12">
    <w:name w:val="Титул ТО 1 (КС)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fa">
    <w:name w:val="ТИТУЛ (КС)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таблицы центр (КС)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маркер (КС)"/>
    <w:pPr>
      <w:numPr>
        <w:numId w:val="1"/>
      </w:numPr>
      <w:tabs>
        <w:tab w:val="clear" w:pos="710"/>
        <w:tab w:val="num" w:pos="108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ИТУЛ ПК ВЕРСИЯ (КС)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6"/>
    </w:rPr>
  </w:style>
  <w:style w:type="paragraph" w:customStyle="1" w:styleId="afd">
    <w:name w:val="Согласование (КС)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КОЛОНТИТУЛ 1 (КС)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fe">
    <w:name w:val="Обычный (КС) курсив"/>
    <w:link w:val="a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бычный (КС) полужирный Знак"/>
    <w:link w:val="a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Обычный (КС) курсив Знак"/>
    <w:link w:val="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5">
    <w:name w:val="Обычный (КС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"/>
    <w:uiPriority w:val="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Times New Roman"/>
      <w:b/>
      <w:bCs/>
      <w:sz w:val="26"/>
      <w:szCs w:val="26"/>
    </w:rPr>
  </w:style>
  <w:style w:type="paragraph" w:styleId="aff0">
    <w:name w:val="List Paragraph"/>
    <w:basedOn w:val="a0"/>
    <w:link w:val="aff1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f3">
    <w:name w:val="header"/>
    <w:basedOn w:val="a0"/>
    <w:link w:val="aff4"/>
    <w:uiPriority w:val="99"/>
    <w:unhideWhenUsed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Верхний колонтитул Знак"/>
    <w:basedOn w:val="a1"/>
    <w:link w:val="aff3"/>
    <w:uiPriority w:val="99"/>
    <w:rPr>
      <w:rFonts w:ascii="Calibri" w:eastAsia="Calibri" w:hAnsi="Calibri" w:cs="Times New Roman"/>
    </w:rPr>
  </w:style>
  <w:style w:type="paragraph" w:customStyle="1" w:styleId="26">
    <w:name w:val="КОЛОНТИТУЛ 2 (КС)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styleId="aff5">
    <w:name w:val="TOC Heading"/>
    <w:basedOn w:val="1"/>
    <w:next w:val="a0"/>
    <w:uiPriority w:val="39"/>
    <w:unhideWhenUsed/>
    <w:qFormat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0"/>
    <w:next w:val="a0"/>
    <w:uiPriority w:val="39"/>
    <w:unhideWhenUsed/>
    <w:pPr>
      <w:tabs>
        <w:tab w:val="left" w:pos="440"/>
        <w:tab w:val="right" w:leader="dot" w:pos="9770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styleId="32">
    <w:name w:val="toc 3"/>
    <w:basedOn w:val="a0"/>
    <w:next w:val="a0"/>
    <w:uiPriority w:val="39"/>
    <w:unhideWhenUsed/>
    <w:pPr>
      <w:spacing w:after="1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писок маркер2 (КС)"/>
    <w:pPr>
      <w:numPr>
        <w:numId w:val="9"/>
      </w:numPr>
      <w:tabs>
        <w:tab w:val="clear" w:pos="1667"/>
        <w:tab w:val="num" w:pos="1440"/>
      </w:tabs>
      <w:spacing w:after="0" w:line="240" w:lineRule="auto"/>
      <w:ind w:left="143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одзаголовок (КС)"/>
    <w:link w:val="aff7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8">
    <w:name w:val="Введение (КС)"/>
    <w:pPr>
      <w:keepNext/>
      <w:pageBreakBefore/>
      <w:spacing w:after="24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ff9">
    <w:name w:val="Навигатор (КС)"/>
    <w:basedOn w:val="a0"/>
    <w:link w:val="affa"/>
    <w:pPr>
      <w:shd w:val="clear" w:color="auto" w:fill="CCCCCC"/>
      <w:spacing w:before="120" w:after="120"/>
      <w:ind w:left="709"/>
      <w:jc w:val="left"/>
    </w:pPr>
    <w:rPr>
      <w:b/>
      <w:bCs/>
      <w:smallCaps/>
      <w:sz w:val="20"/>
      <w:szCs w:val="20"/>
      <w:lang w:val="en-US"/>
    </w:rPr>
  </w:style>
  <w:style w:type="character" w:customStyle="1" w:styleId="affa">
    <w:name w:val="Навигатор (КС) Знак"/>
    <w:link w:val="aff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character" w:customStyle="1" w:styleId="aff7">
    <w:name w:val="Подзаголовок (КС) Знак"/>
    <w:link w:val="aff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fb">
    <w:name w:val="footer"/>
    <w:basedOn w:val="a0"/>
    <w:link w:val="af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1"/>
    <w:link w:val="af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стиль абзаца"/>
    <w:basedOn w:val="affe"/>
    <w:pPr>
      <w:spacing w:before="60" w:after="60"/>
      <w:ind w:firstLine="567"/>
    </w:pPr>
    <w:rPr>
      <w:rFonts w:ascii="Arial" w:hAnsi="Arial"/>
      <w:szCs w:val="20"/>
      <w:lang w:eastAsia="en-US"/>
    </w:rPr>
  </w:style>
  <w:style w:type="character" w:customStyle="1" w:styleId="aff1">
    <w:name w:val="Абзац списка Знак"/>
    <w:link w:val="aff0"/>
    <w:uiPriority w:val="34"/>
    <w:rPr>
      <w:rFonts w:ascii="Calibri" w:eastAsia="Calibri" w:hAnsi="Calibri" w:cs="Times New Roman"/>
    </w:rPr>
  </w:style>
  <w:style w:type="paragraph" w:styleId="affe">
    <w:name w:val="Body Text"/>
    <w:basedOn w:val="a0"/>
    <w:link w:val="afff"/>
    <w:uiPriority w:val="99"/>
    <w:semiHidden/>
    <w:unhideWhenUsed/>
    <w:pPr>
      <w:spacing w:after="120"/>
    </w:pPr>
  </w:style>
  <w:style w:type="character" w:customStyle="1" w:styleId="afff">
    <w:name w:val="Основной текст Знак"/>
    <w:basedOn w:val="a1"/>
    <w:link w:val="affe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1"/>
    <w:link w:val="6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1"/>
    <w:link w:val="7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i/>
      <w:sz w:val="24"/>
      <w:szCs w:val="20"/>
    </w:rPr>
  </w:style>
  <w:style w:type="character" w:customStyle="1" w:styleId="90">
    <w:name w:val="Заголовок 9 Знак"/>
    <w:basedOn w:val="a1"/>
    <w:link w:val="9"/>
    <w:rPr>
      <w:rFonts w:ascii="Arial" w:eastAsia="Times New Roman" w:hAnsi="Arial" w:cs="Times New Roman"/>
      <w:b/>
      <w:i/>
      <w:sz w:val="18"/>
      <w:szCs w:val="20"/>
    </w:rPr>
  </w:style>
  <w:style w:type="paragraph" w:styleId="27">
    <w:name w:val="toc 2"/>
    <w:basedOn w:val="a0"/>
    <w:next w:val="a0"/>
    <w:uiPriority w:val="39"/>
    <w:unhideWhenUsed/>
    <w:pPr>
      <w:spacing w:after="100"/>
      <w:ind w:left="240"/>
    </w:pPr>
  </w:style>
  <w:style w:type="paragraph" w:styleId="afff0">
    <w:name w:val="Normal (Web)"/>
    <w:basedOn w:val="a0"/>
    <w:uiPriority w:val="99"/>
    <w:semiHidden/>
    <w:unhideWhenUsed/>
    <w:pPr>
      <w:spacing w:before="100" w:beforeAutospacing="1" w:after="100" w:afterAutospacing="1"/>
      <w:jc w:val="left"/>
    </w:pPr>
  </w:style>
  <w:style w:type="character" w:styleId="afff1">
    <w:name w:val="Strong"/>
    <w:basedOn w:val="a1"/>
    <w:uiPriority w:val="22"/>
    <w:qFormat/>
    <w:rPr>
      <w:b/>
      <w:bCs/>
    </w:rPr>
  </w:style>
  <w:style w:type="paragraph" w:styleId="afff2">
    <w:name w:val="Balloon Text"/>
    <w:basedOn w:val="a0"/>
    <w:link w:val="af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1"/>
    <w:link w:val="af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annotation text"/>
    <w:basedOn w:val="a0"/>
    <w:link w:val="afff5"/>
    <w:uiPriority w:val="99"/>
    <w:semiHidden/>
    <w:unhideWhenUsed/>
    <w:rPr>
      <w:sz w:val="20"/>
      <w:szCs w:val="20"/>
    </w:rPr>
  </w:style>
  <w:style w:type="character" w:customStyle="1" w:styleId="afff5">
    <w:name w:val="Текст примечания Знак"/>
    <w:basedOn w:val="a1"/>
    <w:link w:val="af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f7">
    <w:name w:val="Unresolved Mention"/>
    <w:basedOn w:val="a1"/>
    <w:uiPriority w:val="99"/>
    <w:semiHidden/>
    <w:unhideWhenUsed/>
    <w:rsid w:val="0048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1EF6-F0D4-408F-84B6-862BDC44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 Скоробач</dc:creator>
  <cp:lastModifiedBy>Беломестнова Ксения Валерьевна</cp:lastModifiedBy>
  <cp:revision>6</cp:revision>
  <dcterms:created xsi:type="dcterms:W3CDTF">2024-04-04T11:19:00Z</dcterms:created>
  <dcterms:modified xsi:type="dcterms:W3CDTF">2024-04-04T12:12:00Z</dcterms:modified>
</cp:coreProperties>
</file>