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9A62A" w14:textId="77777777" w:rsidR="00ED3E6A" w:rsidRDefault="00E56906">
      <w:pPr>
        <w:spacing w:line="360" w:lineRule="auto"/>
        <w:contextualSpacing/>
        <w:jc w:val="center"/>
        <w:rPr>
          <w:rFonts w:eastAsia="Calibri"/>
          <w:b/>
          <w:bCs/>
          <w:sz w:val="32"/>
          <w:szCs w:val="32"/>
        </w:rPr>
      </w:pPr>
      <w:r>
        <w:rPr>
          <w:rFonts w:eastAsia="Calibri"/>
          <w:b/>
          <w:bCs/>
          <w:sz w:val="32"/>
          <w:szCs w:val="32"/>
        </w:rPr>
        <w:t xml:space="preserve">Руководство пользователя по работе в документе </w:t>
      </w:r>
    </w:p>
    <w:p w14:paraId="11485F05" w14:textId="77777777" w:rsidR="00ED3E6A" w:rsidRDefault="00E56906">
      <w:pPr>
        <w:spacing w:line="360" w:lineRule="auto"/>
        <w:contextualSpacing/>
        <w:jc w:val="center"/>
        <w:rPr>
          <w:rFonts w:eastAsia="Calibri"/>
          <w:b/>
          <w:bCs/>
          <w:sz w:val="32"/>
          <w:szCs w:val="32"/>
        </w:rPr>
      </w:pPr>
      <w:r>
        <w:rPr>
          <w:rFonts w:eastAsia="Calibri"/>
          <w:b/>
          <w:bCs/>
          <w:sz w:val="32"/>
          <w:szCs w:val="32"/>
        </w:rPr>
        <w:t>«Обоснование бюджетных ассигнований»</w:t>
      </w:r>
    </w:p>
    <w:p w14:paraId="2071FA6A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</w:p>
    <w:p w14:paraId="4FA085CE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  <w:t xml:space="preserve">1.  Заполнение </w:t>
      </w:r>
      <w:r>
        <w:rPr>
          <w:rStyle w:val="aff2"/>
          <w:rFonts w:eastAsia="Calibri"/>
          <w:b/>
          <w:bCs/>
          <w:i/>
          <w:iCs/>
          <w:color w:val="FF0000"/>
          <w:sz w:val="28"/>
          <w:szCs w:val="28"/>
          <w:u w:val="none"/>
          <w:lang w:eastAsia="en-US"/>
        </w:rPr>
        <w:t xml:space="preserve">расчетных </w:t>
      </w:r>
      <w:r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  <w:t>обоснований бюджетных ассигнований (ОБАС)</w:t>
      </w:r>
    </w:p>
    <w:p w14:paraId="5C3A0CBF" w14:textId="77DC2664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Все актуальные расчеты находятся </w:t>
      </w:r>
      <w:r w:rsidR="00CB3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в Навигатор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: АРМ Проектирование бюджета \ Расходы \ Обоснования бюджетных ассигнований (Рис. 1)</w:t>
      </w:r>
      <w:r w:rsidR="00CB3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</w:t>
      </w:r>
    </w:p>
    <w:p w14:paraId="3A07DE3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70285405" wp14:editId="562C3EEC">
                <wp:extent cx="4404816" cy="494434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723812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404816" cy="4944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6.84pt;height:389.32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</w:p>
    <w:p w14:paraId="5AE4D439" w14:textId="53B9D10C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1. Актуальные расчеты ОБАС</w:t>
      </w:r>
    </w:p>
    <w:p w14:paraId="57C13150" w14:textId="15775763" w:rsidR="00CB34C9" w:rsidRDefault="00CB34C9" w:rsidP="00CB34C9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</w:rPr>
      </w:pPr>
    </w:p>
    <w:p w14:paraId="6AC184F1" w14:textId="06EEE0D1" w:rsidR="00CB34C9" w:rsidRDefault="00CB34C9" w:rsidP="00CB34C9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lastRenderedPageBreak/>
        <w:t xml:space="preserve">В 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«</w:t>
      </w:r>
      <w:r w:rsidRPr="00CB3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Навигатор: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</w:t>
      </w:r>
      <w:r w:rsidRPr="00CB3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АРМ Проектирование бюджета \ Расходы \ Обоснования бюджетных ассигнований \ Неактуальные расчеты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»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находятся 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методики,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которые не </w:t>
      </w:r>
      <w:r w:rsidR="000D1124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должны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быть скопированы</w:t>
      </w:r>
      <w:r w:rsidR="000D1124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(изменилась методика и др.)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(Рис 1.1).</w:t>
      </w:r>
    </w:p>
    <w:p w14:paraId="79613546" w14:textId="099E5D1E" w:rsidR="00CB34C9" w:rsidRDefault="00EC3BEF" w:rsidP="00CB34C9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noProof/>
        </w:rPr>
        <w:drawing>
          <wp:inline distT="0" distB="0" distL="0" distR="0" wp14:anchorId="1B66F682" wp14:editId="580B8BF4">
            <wp:extent cx="3390900" cy="16859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2D96" w14:textId="48D6DF3B" w:rsidR="00CB34C9" w:rsidRPr="00CB34C9" w:rsidRDefault="00CB34C9" w:rsidP="00C27458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color w:val="auto"/>
          <w:sz w:val="28"/>
          <w:szCs w:val="28"/>
          <w:u w:val="none"/>
        </w:rPr>
      </w:pPr>
      <w:r>
        <w:rPr>
          <w:rStyle w:val="aff2"/>
          <w:color w:val="auto"/>
          <w:sz w:val="28"/>
          <w:szCs w:val="28"/>
          <w:u w:val="none"/>
        </w:rPr>
        <w:t>Рис. 1.1</w:t>
      </w:r>
    </w:p>
    <w:p w14:paraId="6D8FAB91" w14:textId="2852B0B6" w:rsidR="000D1124" w:rsidRDefault="000D1124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В папке 2024 размещены ОБАС, заполненные в 2024 году.</w:t>
      </w:r>
    </w:p>
    <w:p w14:paraId="17AE6C4C" w14:textId="153356A5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Для того, чтобы заполнить расчет ОБАС необходимо зайти в один из документов и нажать кнопку «Создать» (Рис.2)</w:t>
      </w:r>
    </w:p>
    <w:p w14:paraId="197D4E1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7A76CE5B" wp14:editId="3AD7651B">
                <wp:extent cx="4972351" cy="242736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3192460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5001" r="22218"/>
                        <a:stretch/>
                      </pic:blipFill>
                      <pic:spPr bwMode="auto">
                        <a:xfrm>
                          <a:off x="0" y="0"/>
                          <a:ext cx="4972350" cy="24273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1.52pt;height:191.1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7728AD53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2. Создание расчета ОБАС</w:t>
      </w:r>
    </w:p>
    <w:p w14:paraId="6E8E5078" w14:textId="3FDA7B18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После нажатия кнопки «Создать» откроется 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документ,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в котором по умолчанию заполнены: Дата, Период и Бюджет</w:t>
      </w:r>
      <w:r w:rsidR="00312B46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, Версия (на вкладке Аналитические признаки)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(Рис. 3). Остальные поля с реквизитами необходимо заполнить:  </w:t>
      </w:r>
    </w:p>
    <w:p w14:paraId="64B20D9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4E93F3" wp14:editId="058EB4A3">
                <wp:extent cx="6069990" cy="379256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447359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69989" cy="3792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7.95pt;height:298.6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1DC05FC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3. Заполнение документа ОБАС</w:t>
      </w:r>
    </w:p>
    <w:p w14:paraId="7826394A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Период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код периода, для которого заполняется обоснование бюджетных ассигнований (например, для бюджетного цикла 2026-2028 код периода – 20260000).</w:t>
      </w:r>
    </w:p>
    <w:p w14:paraId="6D70C557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Бюджет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по умолчанию установлен Бюджет Забайкальского края.</w:t>
      </w:r>
    </w:p>
    <w:p w14:paraId="1A4F856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Дата документа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дата, с которой действует расчет (влияет на загрузку сумм оценки в документ Реестр расходных обязательств (РРО): при выполнении действия «Загрузить ассигнования обоснований» в документе РРО применятся суммы из </w:t>
      </w:r>
      <w:proofErr w:type="spellStart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ОБАСов</w:t>
      </w:r>
      <w:proofErr w:type="spellEnd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указанного периода (например, 20260000) у которых дата начала &lt;= чем дата документа РРО)</w:t>
      </w:r>
    </w:p>
    <w:p w14:paraId="77BCADEE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ИНН корреспондента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указывается корреспондент, для которого заполняется обоснование бюджетных ассигнований</w:t>
      </w:r>
    </w:p>
    <w:p w14:paraId="1C697F8B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Тип расходных обязательств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действующие или принимаемые.</w:t>
      </w:r>
    </w:p>
    <w:p w14:paraId="164EC98C" w14:textId="130268F9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 xml:space="preserve">Код расчета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– расчет, реализованный согласно Методическим рекомендациям по составлению обоснований бюджетных ассигнований на очередной финансовый год и плановый период</w:t>
      </w:r>
      <w:r w:rsidR="00C36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,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утвержденны</w:t>
      </w:r>
      <w:r w:rsidR="00C364C9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й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приказом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lastRenderedPageBreak/>
        <w:t xml:space="preserve">Министерства финансов Забайкальского края от 11 мая 2017 года № 111- </w:t>
      </w:r>
      <w:proofErr w:type="spellStart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пд</w:t>
      </w:r>
      <w:proofErr w:type="spellEnd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(далее – Приказ).</w:t>
      </w:r>
    </w:p>
    <w:p w14:paraId="6796AF5D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Для удобства поиска в справочнике расчетов можно использовать фильтры в столбцах (рис. 4):</w:t>
      </w:r>
    </w:p>
    <w:p w14:paraId="1AD262C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i/>
          <w:iCs/>
          <w:color w:val="auto"/>
          <w:sz w:val="28"/>
          <w:szCs w:val="28"/>
          <w:u w:val="none"/>
          <w:lang w:eastAsia="en-US"/>
        </w:rPr>
        <w:t>Код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состоит из «укрупненный вид </w:t>
      </w:r>
      <w:proofErr w:type="spellStart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расходов</w:t>
      </w:r>
      <w:proofErr w:type="gramStart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».«</w:t>
      </w:r>
      <w:proofErr w:type="gramEnd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используемые</w:t>
      </w:r>
      <w:proofErr w:type="spellEnd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целевые статьи в расчете»</w:t>
      </w:r>
    </w:p>
    <w:p w14:paraId="1423ED3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i/>
          <w:iCs/>
          <w:color w:val="auto"/>
          <w:sz w:val="28"/>
          <w:szCs w:val="28"/>
          <w:u w:val="none"/>
          <w:lang w:eastAsia="en-US"/>
        </w:rPr>
        <w:t>Номер приложения по Приказу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.</w:t>
      </w:r>
    </w:p>
    <w:p w14:paraId="414F518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i/>
          <w:iCs/>
          <w:color w:val="auto"/>
          <w:sz w:val="28"/>
          <w:szCs w:val="28"/>
          <w:u w:val="none"/>
          <w:lang w:eastAsia="en-US"/>
        </w:rPr>
        <w:t>Наименование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наименование приложения по Приказу.</w:t>
      </w:r>
    </w:p>
    <w:p w14:paraId="1AF7BB5B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EB47F4C" wp14:editId="7D845548">
                <wp:extent cx="6210300" cy="22361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540386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rcRect b="31658"/>
                        <a:stretch/>
                      </pic:blipFill>
                      <pic:spPr bwMode="auto">
                        <a:xfrm>
                          <a:off x="0" y="0"/>
                          <a:ext cx="6210299" cy="223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9.00pt;height:176.0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14:paraId="2CDB499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4. Справочник расчетов ОБАС</w:t>
      </w:r>
    </w:p>
    <w:p w14:paraId="73A2A374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</w:p>
    <w:p w14:paraId="4165A08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После заполнения всех реквизитов в шапке документа, </w:t>
      </w:r>
      <w:r>
        <w:rPr>
          <w:rStyle w:val="aff2"/>
          <w:rFonts w:eastAsia="Calibri"/>
          <w:b/>
          <w:bCs/>
          <w:color w:val="FF0000"/>
          <w:sz w:val="28"/>
          <w:szCs w:val="28"/>
          <w:u w:val="none"/>
          <w:lang w:eastAsia="en-US"/>
        </w:rPr>
        <w:t>обязательно</w:t>
      </w:r>
      <w:r>
        <w:rPr>
          <w:rStyle w:val="aff2"/>
          <w:rFonts w:eastAsia="Calibri"/>
          <w:color w:val="FF0000"/>
          <w:sz w:val="28"/>
          <w:szCs w:val="28"/>
          <w:u w:val="none"/>
          <w:lang w:eastAsia="en-US"/>
        </w:rPr>
        <w:t xml:space="preserve">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необходимо нажать кнопку «Сохранить» (Рис. 5).</w:t>
      </w:r>
    </w:p>
    <w:p w14:paraId="72CC8A4C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58C8A0B8" wp14:editId="23CA8C89">
                <wp:extent cx="6210300" cy="1570118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5245134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10299" cy="1570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0pt;height:123.6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14:paraId="2BE2805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5. Сохранение документа ОБАС</w:t>
      </w:r>
    </w:p>
    <w:p w14:paraId="2B6277D4" w14:textId="03321299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Если при сохранении не заполнена вкладка Ассигнования, выходит контроль </w:t>
      </w:r>
      <w:r w:rsidR="00C364C9">
        <w:rPr>
          <w:sz w:val="28"/>
          <w:szCs w:val="28"/>
        </w:rPr>
        <w:t xml:space="preserve">со статусом </w:t>
      </w:r>
      <w:r>
        <w:rPr>
          <w:sz w:val="28"/>
          <w:szCs w:val="28"/>
        </w:rPr>
        <w:t>«Предупреждающий» (Рис. 6)</w:t>
      </w:r>
      <w:r w:rsidR="00C364C9">
        <w:rPr>
          <w:sz w:val="28"/>
          <w:szCs w:val="28"/>
        </w:rPr>
        <w:t xml:space="preserve"> – заполните вкладку Ассигнования. Необходимо заполнить эти данные, чтобы созданный вами </w:t>
      </w:r>
      <w:r w:rsidR="00C364C9">
        <w:rPr>
          <w:sz w:val="28"/>
          <w:szCs w:val="28"/>
        </w:rPr>
        <w:lastRenderedPageBreak/>
        <w:t xml:space="preserve">документ отразился в списке документов дерева ОБАС. Документы фильтруются по виду расходов. Если вид расхода не будет заполнен, то документ, где заполнены только основные реквизиты после закрытия не отобразится в списке документов. </w:t>
      </w:r>
      <w:r>
        <w:rPr>
          <w:sz w:val="28"/>
          <w:szCs w:val="28"/>
        </w:rPr>
        <w:t xml:space="preserve">В окне контроля нажимаете «Продолжить» и заполняете </w:t>
      </w:r>
      <w:r w:rsidR="00C364C9">
        <w:rPr>
          <w:sz w:val="28"/>
          <w:szCs w:val="28"/>
        </w:rPr>
        <w:t>вкладку Ассигнования</w:t>
      </w:r>
      <w:r>
        <w:rPr>
          <w:sz w:val="28"/>
          <w:szCs w:val="28"/>
        </w:rPr>
        <w:t>.</w:t>
      </w:r>
    </w:p>
    <w:p w14:paraId="7B9BBAE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C7E2782" wp14:editId="7EBE617E">
                <wp:extent cx="4058359" cy="2222172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297423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058359" cy="2222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19.56pt;height:174.9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14:paraId="5CD5740D" w14:textId="7F5D1C7B" w:rsidR="00ED3E6A" w:rsidRDefault="00E56906" w:rsidP="00E44764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6. Предупреждающий контроль при сохранении</w:t>
      </w:r>
    </w:p>
    <w:p w14:paraId="03D2110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После сохранения нужно обратить внимание на поле «Файл» и сообщение в поле «Файл лог», должен быть определен файл расчета и отображено сообщение «Успешно сконвертировано»:</w:t>
      </w:r>
    </w:p>
    <w:p w14:paraId="2CE33DFD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68AF129C" wp14:editId="1F69E3FC">
                <wp:extent cx="5598411" cy="453925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7992509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98411" cy="45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0.82pt;height:35.74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14:paraId="24CDD898" w14:textId="3300224B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Если в поле «Файл лог» отображен текст «Ошибка сохранения», то необходимо создать обращение в </w:t>
      </w:r>
      <w:proofErr w:type="spellStart"/>
      <w:r>
        <w:rPr>
          <w:sz w:val="28"/>
          <w:szCs w:val="28"/>
          <w:lang w:eastAsia="en-US"/>
        </w:rPr>
        <w:t>багтрекинг</w:t>
      </w:r>
      <w:proofErr w:type="spellEnd"/>
      <w:r>
        <w:rPr>
          <w:sz w:val="28"/>
          <w:szCs w:val="28"/>
          <w:lang w:eastAsia="en-US"/>
        </w:rPr>
        <w:t xml:space="preserve"> (</w:t>
      </w:r>
      <w:hyperlink r:id="rId25" w:tooltip="https://budgetzab.75.ru/Bugtracker/" w:history="1">
        <w:r>
          <w:rPr>
            <w:rStyle w:val="aff2"/>
            <w:sz w:val="28"/>
            <w:szCs w:val="28"/>
            <w:lang w:eastAsia="en-US"/>
          </w:rPr>
          <w:t>https://budgetzab.75.ru/Bugtracker/</w:t>
        </w:r>
      </w:hyperlink>
      <w:r>
        <w:rPr>
          <w:sz w:val="28"/>
          <w:szCs w:val="28"/>
          <w:lang w:eastAsia="en-US"/>
        </w:rPr>
        <w:t>) с указанием всех реквизитов документа.</w:t>
      </w:r>
    </w:p>
    <w:p w14:paraId="27305F42" w14:textId="48CEE1FE" w:rsidR="00C364C9" w:rsidRDefault="00C364C9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C364C9">
        <w:rPr>
          <w:b/>
          <w:bCs/>
          <w:color w:val="FF0000"/>
          <w:sz w:val="28"/>
          <w:szCs w:val="28"/>
          <w:lang w:eastAsia="en-US"/>
        </w:rPr>
        <w:t>Перевыбирать</w:t>
      </w:r>
      <w:r>
        <w:rPr>
          <w:b/>
          <w:bCs/>
          <w:color w:val="FF0000"/>
          <w:sz w:val="28"/>
          <w:szCs w:val="28"/>
          <w:lang w:eastAsia="en-US"/>
        </w:rPr>
        <w:t xml:space="preserve"> у сохраненного документа</w:t>
      </w:r>
      <w:r w:rsidRPr="00C364C9">
        <w:rPr>
          <w:b/>
          <w:bCs/>
          <w:color w:val="FF0000"/>
          <w:sz w:val="28"/>
          <w:szCs w:val="28"/>
          <w:lang w:eastAsia="en-US"/>
        </w:rPr>
        <w:t xml:space="preserve"> методику расчета нельзя!</w:t>
      </w:r>
      <w:r w:rsidRPr="00C364C9">
        <w:rPr>
          <w:color w:val="FF000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Создавайте новый документ и выбирайте правильно необходимую вам методику.</w:t>
      </w:r>
    </w:p>
    <w:p w14:paraId="07FB1637" w14:textId="331AA33E" w:rsidR="00ED3E6A" w:rsidRDefault="00923B1C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Также </w:t>
      </w:r>
      <w:r w:rsidR="00E56906">
        <w:rPr>
          <w:sz w:val="28"/>
          <w:szCs w:val="28"/>
          <w:lang w:eastAsia="en-US"/>
        </w:rPr>
        <w:t>необходимо распределить суммы по КБК в нижней части документа (вкладка «Ассигнования»,</w:t>
      </w:r>
      <w:r w:rsidR="00E56906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Рис. 7)</w:t>
      </w:r>
      <w:r w:rsidR="00E56906">
        <w:rPr>
          <w:sz w:val="28"/>
          <w:szCs w:val="28"/>
          <w:lang w:eastAsia="en-US"/>
        </w:rPr>
        <w:t xml:space="preserve">, а также указать: </w:t>
      </w:r>
      <w:r w:rsidR="00E56906">
        <w:rPr>
          <w:b/>
          <w:bCs/>
          <w:sz w:val="28"/>
          <w:szCs w:val="28"/>
          <w:lang w:eastAsia="en-US"/>
        </w:rPr>
        <w:t>Тип БА, Расходное полномочие, Расходное обязательство.</w:t>
      </w:r>
    </w:p>
    <w:p w14:paraId="468FEB0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5BF0F2" wp14:editId="2E3748CF">
                <wp:extent cx="6210300" cy="217758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167417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210299" cy="2177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9.00pt;height:171.46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14:paraId="1A3894CF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7. Распределение по КБК</w:t>
      </w:r>
    </w:p>
    <w:p w14:paraId="07B1893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Чтобы перейти к расчету ОБАС нужно нажать на кнопку «Редактор расчета» в поле «Файл» (Рис. 8).</w:t>
      </w:r>
    </w:p>
    <w:p w14:paraId="40E8D4EC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19F0FF53" wp14:editId="4D7FC9A0">
                <wp:extent cx="4618974" cy="836423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8570914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8719" r="8561"/>
                        <a:stretch/>
                      </pic:blipFill>
                      <pic:spPr bwMode="auto">
                        <a:xfrm>
                          <a:off x="0" y="0"/>
                          <a:ext cx="4618974" cy="836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3.70pt;height:65.86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14:paraId="3F3D3D7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8. Файл расчета</w:t>
      </w:r>
    </w:p>
    <w:p w14:paraId="2B6B24D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После открытия редактора выбрать лист «РАСЧЕТ» (в некоторых шаблонах может быть несколько расчетных листов, например по каждому году отдельно) (Рис. 9). </w:t>
      </w:r>
      <w:bookmarkStart w:id="0" w:name="_GoBack"/>
      <w:bookmarkEnd w:id="0"/>
    </w:p>
    <w:p w14:paraId="4871318F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Желтые столбцы – доступны для редактирования, а голубые – расчетные. После заполнения нажать кнопку «Сохранить» и закрыть редактор.</w:t>
      </w:r>
    </w:p>
    <w:p w14:paraId="3987128B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66DAFD" wp14:editId="16EBE9EA">
                <wp:extent cx="5567361" cy="5031569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5843148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567360" cy="5031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38.37pt;height:396.19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14:paraId="0DDF1EF0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9. Заполнение расчета в шаблоне </w:t>
      </w:r>
      <w:r>
        <w:rPr>
          <w:sz w:val="28"/>
          <w:szCs w:val="28"/>
          <w:lang w:val="en-US"/>
        </w:rPr>
        <w:t>Excel</w:t>
      </w:r>
    </w:p>
    <w:p w14:paraId="43B298C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После этого </w:t>
      </w:r>
      <w:r>
        <w:rPr>
          <w:b/>
          <w:bCs/>
          <w:color w:val="FF0000"/>
          <w:sz w:val="28"/>
          <w:szCs w:val="28"/>
        </w:rPr>
        <w:t>обязательно</w:t>
      </w:r>
      <w:r>
        <w:rPr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сохранить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весь документ ОБАС и после сохранения проверить, что итоговые суммы из файла загрузились в суммовые поля по годам (Рис. 10).</w:t>
      </w:r>
    </w:p>
    <w:p w14:paraId="359B0D77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796CDA" wp14:editId="1451E5E7">
                <wp:extent cx="6077290" cy="3070958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051399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77289" cy="3070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8.53pt;height:241.81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14:paraId="1860508B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10. Заполнение сумм из </w:t>
      </w:r>
      <w:r>
        <w:rPr>
          <w:sz w:val="28"/>
          <w:szCs w:val="28"/>
          <w:lang w:val="en-US"/>
        </w:rPr>
        <w:t>Excel</w:t>
      </w:r>
    </w:p>
    <w:p w14:paraId="41FEB4D2" w14:textId="72FC2F13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851"/>
        <w:contextualSpacing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Важно!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Суммы, распределенные по КБК во вкладке </w:t>
      </w:r>
      <w:r w:rsidR="00C27458">
        <w:rPr>
          <w:sz w:val="28"/>
          <w:szCs w:val="28"/>
        </w:rPr>
        <w:t>«Ассигнования»,</w:t>
      </w:r>
      <w:r>
        <w:rPr>
          <w:sz w:val="28"/>
          <w:szCs w:val="28"/>
        </w:rPr>
        <w:t xml:space="preserve"> должны быть равны суммам, рассчитанным в шаблоне. В случае, если суммы не равны при сохранении выйдет протокол о не пройдённом контроле (Рис. 10).</w:t>
      </w:r>
    </w:p>
    <w:p w14:paraId="636BAB56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4ED8864" wp14:editId="47962404">
                <wp:extent cx="3965737" cy="2655584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9129808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965736" cy="2655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12.26pt;height:209.1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14:paraId="3498F44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11. Протокол при сохранении</w:t>
      </w:r>
    </w:p>
    <w:p w14:paraId="6AE05987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3BD7750C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основе существующего ОБАС можно создать его копию с возможностью редактирования. Надо выделить документ и нажать на кнопку «Клонировать» (Рис. 12). </w:t>
      </w:r>
    </w:p>
    <w:p w14:paraId="53B2218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F0966D" wp14:editId="59C7BFCB">
                <wp:extent cx="6210300" cy="1652146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80246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210299" cy="1652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9.00pt;height:130.0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 w14:paraId="5FA90842" w14:textId="63887D6F" w:rsidR="00ED3E6A" w:rsidRDefault="00E56906" w:rsidP="004435B2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12. Клонирование документа</w:t>
      </w:r>
    </w:p>
    <w:p w14:paraId="5BC83496" w14:textId="2A964658" w:rsidR="007E4C50" w:rsidRDefault="007E4C50" w:rsidP="007E4C50">
      <w:p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AEC42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  <w:lastRenderedPageBreak/>
        <w:t xml:space="preserve">2.  Заполнение </w:t>
      </w:r>
      <w:r>
        <w:rPr>
          <w:rStyle w:val="aff2"/>
          <w:rFonts w:eastAsia="Calibri"/>
          <w:b/>
          <w:bCs/>
          <w:i/>
          <w:iCs/>
          <w:color w:val="FF0000"/>
          <w:sz w:val="28"/>
          <w:szCs w:val="28"/>
          <w:u w:val="none"/>
          <w:lang w:eastAsia="en-US"/>
        </w:rPr>
        <w:t xml:space="preserve">нерасчетных </w:t>
      </w:r>
      <w:r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  <w:t>обоснований бюджетных ассигнований (ОБАС)</w:t>
      </w:r>
    </w:p>
    <w:p w14:paraId="35A84039" w14:textId="06C8D180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Все актуальные расчеты находятся 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в Навигатор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: АРМ Проектирование бюджета \ Расходы \ Обоснования бюджетных ассигнований (Рис. 1)</w:t>
      </w:r>
    </w:p>
    <w:p w14:paraId="12B490C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5F15B3AC" wp14:editId="5E9AC106">
                <wp:extent cx="4057619" cy="4244421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705528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b="6810"/>
                        <a:stretch/>
                      </pic:blipFill>
                      <pic:spPr bwMode="auto">
                        <a:xfrm>
                          <a:off x="0" y="0"/>
                          <a:ext cx="4057619" cy="424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19.50pt;height:334.21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</w:p>
    <w:p w14:paraId="342282AD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sz w:val="28"/>
          <w:szCs w:val="28"/>
        </w:rPr>
        <w:t>Рис. 1. Актуальные расчеты ОБАС</w:t>
      </w:r>
    </w:p>
    <w:p w14:paraId="2AFBE7AA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Для того, чтобы заполнить расчет ОБАС необходимо зайти в один из документов и нажать кнопку «Создать» (Рис.2)</w:t>
      </w:r>
    </w:p>
    <w:p w14:paraId="1CF31CCF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lastRenderedPageBreak/>
        <w:br/>
      </w:r>
      <w:r>
        <w:rPr>
          <w:noProof/>
        </w:rPr>
        <mc:AlternateContent>
          <mc:Choice Requires="wpg">
            <w:drawing>
              <wp:inline distT="0" distB="0" distL="0" distR="0" wp14:anchorId="71EBE076" wp14:editId="010F148B">
                <wp:extent cx="4589720" cy="2240573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0436202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5001" r="22218"/>
                        <a:stretch/>
                      </pic:blipFill>
                      <pic:spPr bwMode="auto">
                        <a:xfrm>
                          <a:off x="0" y="0"/>
                          <a:ext cx="4589719" cy="2240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61.40pt;height:176.42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</w:p>
    <w:p w14:paraId="35A4DF9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2. Создание расчета ОБАС</w:t>
      </w:r>
    </w:p>
    <w:p w14:paraId="11221B5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После нажатия кнопки «Создать» откроется пустой документ (рис. 3) с реквизитами, которые необходимо заполнить:  </w:t>
      </w:r>
    </w:p>
    <w:p w14:paraId="647EB124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A93CDC5" wp14:editId="5349DE06">
                <wp:extent cx="5571494" cy="3481097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3984097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71493" cy="3481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38.70pt;height:274.10pt;mso-wrap-distance-left:0.00pt;mso-wrap-distance-top:0.00pt;mso-wrap-distance-right:0.00pt;mso-wrap-distance-bottom:0.00pt;rotation:0;" stroked="false">
                <v:path textboxrect="0,0,0,0"/>
                <v:imagedata r:id="rId16" o:title=""/>
              </v:shape>
            </w:pict>
          </mc:Fallback>
        </mc:AlternateContent>
      </w:r>
    </w:p>
    <w:p w14:paraId="6B5E8D30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3. Заполнение документа ОБАС</w:t>
      </w:r>
    </w:p>
    <w:p w14:paraId="255B65D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Период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код периода, для которого заполняется обоснование бюджетных ассигнований (например, для бюджетного цикла 2026-2028 код периода – 20260000).</w:t>
      </w:r>
    </w:p>
    <w:p w14:paraId="3E5EEF9A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Бюджет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по умолчанию установлен Бюджет Забайкальского края.</w:t>
      </w:r>
    </w:p>
    <w:p w14:paraId="5B1AC28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lastRenderedPageBreak/>
        <w:t>Дата документа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дата, с которой действует расчет (влияет на загрузку сумм оценки в документ Реестр расходных обязательств (РРО): при выполнении действия «Загрузить ассигнования обоснований» в документе РРО применятся суммы из </w:t>
      </w:r>
      <w:proofErr w:type="spellStart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ОБАСов</w:t>
      </w:r>
      <w:proofErr w:type="spellEnd"/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указанного периода (например, 20260000) у которых дата начала &lt;= чем дата документа РРО)</w:t>
      </w:r>
    </w:p>
    <w:p w14:paraId="2CA4CDB8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ИНН корреспондента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указывается корреспондент, для которого заполняется обоснование бюджетных ассигнований</w:t>
      </w:r>
    </w:p>
    <w:p w14:paraId="4974D32D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Тип расходных обязательств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– действующие или принимаемые.</w:t>
      </w:r>
    </w:p>
    <w:p w14:paraId="21D63C3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 xml:space="preserve">Код расчета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– расчет, реализованный согласно Приказу.</w:t>
      </w:r>
    </w:p>
    <w:p w14:paraId="32CFEB4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Для нерасчетного документа ОБАС необходимо в справочнике расчетов выбрать значение с признаком «Расчетный» = «Нет» (Рис. 4):</w:t>
      </w:r>
    </w:p>
    <w:p w14:paraId="6D820DEF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53D78137" wp14:editId="0D85108C">
                <wp:extent cx="5936058" cy="908816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0949869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rcRect b="29456"/>
                        <a:stretch/>
                      </pic:blipFill>
                      <pic:spPr bwMode="auto">
                        <a:xfrm>
                          <a:off x="0" y="0"/>
                          <a:ext cx="5936058" cy="908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41pt;height:71.56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 w14:paraId="315D6F6E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4. Справочник расчетов ОБАС</w:t>
      </w:r>
    </w:p>
    <w:p w14:paraId="68888E20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</w:p>
    <w:p w14:paraId="59C1402F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После заполнения всех реквизитов в шапке документа, </w:t>
      </w:r>
      <w:r>
        <w:rPr>
          <w:rStyle w:val="aff2"/>
          <w:rFonts w:eastAsia="Calibri"/>
          <w:b/>
          <w:bCs/>
          <w:color w:val="FF0000"/>
          <w:sz w:val="28"/>
          <w:szCs w:val="28"/>
          <w:u w:val="none"/>
          <w:lang w:eastAsia="en-US"/>
        </w:rPr>
        <w:t>обязательно</w:t>
      </w:r>
      <w:r>
        <w:rPr>
          <w:rStyle w:val="aff2"/>
          <w:rFonts w:eastAsia="Calibri"/>
          <w:color w:val="FF0000"/>
          <w:sz w:val="28"/>
          <w:szCs w:val="28"/>
          <w:u w:val="none"/>
          <w:lang w:eastAsia="en-US"/>
        </w:rPr>
        <w:t xml:space="preserve"> 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необходимо нажать кнопку «Сохранить» (Рис. 5).</w:t>
      </w:r>
    </w:p>
    <w:p w14:paraId="65C82DC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4D87E1C" wp14:editId="406ADB4D">
                <wp:extent cx="5555058" cy="146004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93472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rcRect r="10549" b="19952"/>
                        <a:stretch/>
                      </pic:blipFill>
                      <pic:spPr bwMode="auto">
                        <a:xfrm>
                          <a:off x="0" y="0"/>
                          <a:ext cx="5555058" cy="14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37.41pt;height:114.96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</w:p>
    <w:p w14:paraId="4B90276B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5. Сохранение документа ОБАС</w:t>
      </w:r>
    </w:p>
    <w:p w14:paraId="744519B2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Далее необходимо распределить суммы по КБК в нижней части документа (вкладка «Ассигнования»,</w:t>
      </w: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 Рис. 6)</w:t>
      </w:r>
      <w:r>
        <w:rPr>
          <w:sz w:val="28"/>
          <w:szCs w:val="28"/>
          <w:lang w:eastAsia="en-US"/>
        </w:rPr>
        <w:t xml:space="preserve">, а также обязательно указать: </w:t>
      </w:r>
      <w:r>
        <w:rPr>
          <w:b/>
          <w:bCs/>
          <w:sz w:val="28"/>
          <w:szCs w:val="28"/>
          <w:lang w:eastAsia="en-US"/>
        </w:rPr>
        <w:t xml:space="preserve">Тип БА, Расходное полномочие, Расходное обязательство, </w:t>
      </w:r>
      <w:r>
        <w:rPr>
          <w:sz w:val="28"/>
          <w:szCs w:val="28"/>
          <w:lang w:eastAsia="en-US"/>
        </w:rPr>
        <w:t>прикрепить</w:t>
      </w:r>
      <w:r>
        <w:rPr>
          <w:b/>
          <w:bCs/>
          <w:sz w:val="28"/>
          <w:szCs w:val="28"/>
          <w:lang w:eastAsia="en-US"/>
        </w:rPr>
        <w:t xml:space="preserve"> Файл </w:t>
      </w:r>
      <w:r>
        <w:rPr>
          <w:sz w:val="28"/>
          <w:szCs w:val="28"/>
          <w:lang w:eastAsia="en-US"/>
        </w:rPr>
        <w:t>с расчетом</w:t>
      </w:r>
      <w:r>
        <w:rPr>
          <w:b/>
          <w:bCs/>
          <w:sz w:val="28"/>
          <w:szCs w:val="28"/>
          <w:lang w:eastAsia="en-US"/>
        </w:rPr>
        <w:t>.</w:t>
      </w:r>
    </w:p>
    <w:p w14:paraId="19F7BC19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6BFEB9" wp14:editId="7017F2AB">
                <wp:extent cx="6210300" cy="2169652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434976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210299" cy="2169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9.00pt;height:170.84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</w:p>
    <w:p w14:paraId="4FF7DD6D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Рис. 6. Распределение по КБК</w:t>
      </w:r>
    </w:p>
    <w:p w14:paraId="72F69056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14:paraId="780C291A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b/>
          <w:bCs/>
          <w:i/>
          <w:iCs/>
          <w:color w:val="auto"/>
          <w:sz w:val="28"/>
          <w:szCs w:val="28"/>
          <w:u w:val="none"/>
          <w:lang w:eastAsia="en-US"/>
        </w:rPr>
        <w:t>3.  Отчеты и печатные формы</w:t>
      </w:r>
    </w:p>
    <w:p w14:paraId="0591C003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После заполнения расчета ОБАС можно распечатать его шаблон согласно Приказу. Для этого нужно нажать кнопку «Печать» и выбрать пункт в соответствии с кодом вашего расчета (Рис.1).</w:t>
      </w:r>
    </w:p>
    <w:p w14:paraId="437FE66A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1C586CD" wp14:editId="71D149E6">
                <wp:extent cx="5446100" cy="2087584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520575" name="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rcRect r="12305"/>
                        <a:stretch/>
                      </pic:blipFill>
                      <pic:spPr bwMode="auto">
                        <a:xfrm>
                          <a:off x="0" y="0"/>
                          <a:ext cx="5446099" cy="2087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28.83pt;height:164.38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</w:p>
    <w:p w14:paraId="1CB75A9C" w14:textId="77777777" w:rsidR="00ED3E6A" w:rsidRDefault="00ED3E6A"/>
    <w:p w14:paraId="411BCDF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ab/>
      </w:r>
      <w:r>
        <w:rPr>
          <w:sz w:val="28"/>
          <w:szCs w:val="28"/>
        </w:rPr>
        <w:t>Рис. 1. Печать шаблона</w:t>
      </w:r>
    </w:p>
    <w:p w14:paraId="62B86406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0CFE2F" wp14:editId="5E800DD7">
                <wp:extent cx="6210300" cy="3630637"/>
                <wp:effectExtent l="0" t="0" r="0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0070357" name="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10299" cy="3630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9.00pt;height:285.88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</w:p>
    <w:p w14:paraId="46F57C74" w14:textId="56662659" w:rsidR="00ED3E6A" w:rsidRDefault="00E56906" w:rsidP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ab/>
      </w:r>
      <w:r>
        <w:rPr>
          <w:sz w:val="28"/>
          <w:szCs w:val="28"/>
        </w:rPr>
        <w:t>Рис. 2. Печатная форма</w:t>
      </w:r>
    </w:p>
    <w:p w14:paraId="52B4520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Также </w:t>
      </w:r>
      <w:r>
        <w:rPr>
          <w:color w:val="FF0000"/>
          <w:sz w:val="28"/>
          <w:szCs w:val="28"/>
          <w:lang w:eastAsia="en-US"/>
        </w:rPr>
        <w:t xml:space="preserve">перед загрузкой данных в РРО рекомендуется проверить ОБАС </w:t>
      </w:r>
      <w:r>
        <w:rPr>
          <w:sz w:val="28"/>
          <w:szCs w:val="28"/>
          <w:lang w:eastAsia="en-US"/>
        </w:rPr>
        <w:t>с помощью отчета:</w:t>
      </w:r>
    </w:p>
    <w:p w14:paraId="6ABB6886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</w:rPr>
      </w:pPr>
    </w:p>
    <w:p w14:paraId="32A5CD4C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en-US"/>
        </w:rPr>
        <w:t>Навигатор: АРМ Проектирование бюджета \ Расходы \ Обоснования бюджетных ассигнований \ Аналитические отчеты (</w:t>
      </w:r>
      <w:proofErr w:type="spellStart"/>
      <w:r>
        <w:rPr>
          <w:b/>
          <w:bCs/>
          <w:sz w:val="28"/>
          <w:szCs w:val="28"/>
          <w:lang w:eastAsia="en-US"/>
        </w:rPr>
        <w:t>new</w:t>
      </w:r>
      <w:proofErr w:type="spellEnd"/>
      <w:r>
        <w:rPr>
          <w:b/>
          <w:bCs/>
          <w:sz w:val="28"/>
          <w:szCs w:val="28"/>
          <w:lang w:eastAsia="en-US"/>
        </w:rPr>
        <w:t>) \ [ОБАС] Ошибки распределения ассигнований</w:t>
      </w:r>
    </w:p>
    <w:p w14:paraId="1DC1B6AD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lang w:eastAsia="en-US"/>
        </w:rPr>
      </w:pPr>
    </w:p>
    <w:p w14:paraId="2B89CB10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Нужно убедиться, что в параметрах выбран период, ГРБС и нажать кнопку «Выполнить». Есть возможность фильтровать отчет по коду расчета ОБАС. Данный отчет покажет разницу между суммами, рассчитанными в файле и суммами, распределенными во вкладке «Ассигнования» (Рис. 3)</w:t>
      </w:r>
    </w:p>
    <w:p w14:paraId="603FF1D6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contextualSpacing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9FD6DB" wp14:editId="1C028307">
                <wp:extent cx="5675613" cy="3480175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091704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675612" cy="348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46.90pt;height:274.03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</w:p>
    <w:p w14:paraId="102D9475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eastAsia="en-US"/>
        </w:rPr>
        <w:tab/>
      </w:r>
      <w:r>
        <w:rPr>
          <w:sz w:val="28"/>
          <w:szCs w:val="28"/>
        </w:rPr>
        <w:t>Рис. 3. Отчет по ошибкам распределения</w:t>
      </w:r>
    </w:p>
    <w:p w14:paraId="3FA50DB1" w14:textId="77777777" w:rsidR="00ED3E6A" w:rsidRDefault="00ED3E6A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b/>
          <w:bCs/>
          <w:sz w:val="28"/>
          <w:szCs w:val="28"/>
          <w:lang w:eastAsia="en-US"/>
        </w:rPr>
      </w:pPr>
    </w:p>
    <w:p w14:paraId="3A0B1A31" w14:textId="77777777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jc w:val="center"/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Загрузка ассигнований </w:t>
      </w:r>
      <w:r>
        <w:rPr>
          <w:rStyle w:val="aff2"/>
          <w:rFonts w:eastAsia="Calibri"/>
          <w:b/>
          <w:bCs/>
          <w:color w:val="auto"/>
          <w:sz w:val="28"/>
          <w:szCs w:val="28"/>
          <w:u w:val="none"/>
          <w:lang w:eastAsia="en-US"/>
        </w:rPr>
        <w:t>в документ Реестр расходных обязательств (РРО)</w:t>
      </w:r>
    </w:p>
    <w:p w14:paraId="56F889F0" w14:textId="4FD6CF7C" w:rsidR="00ED3E6A" w:rsidRDefault="00E56906">
      <w:pPr>
        <w:tabs>
          <w:tab w:val="left" w:pos="440"/>
          <w:tab w:val="left" w:pos="709"/>
          <w:tab w:val="left" w:pos="851"/>
          <w:tab w:val="num" w:pos="993"/>
        </w:tabs>
        <w:spacing w:line="360" w:lineRule="auto"/>
        <w:ind w:firstLine="709"/>
        <w:contextualSpacing/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</w:pPr>
      <w:r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 xml:space="preserve">Для того, чтобы ассигнования успешно загрузились в столбцы «Оценка» в РРО необходимо, </w:t>
      </w:r>
      <w:r w:rsidR="00C27458">
        <w:rPr>
          <w:rStyle w:val="aff2"/>
          <w:rFonts w:eastAsia="Calibri"/>
          <w:color w:val="auto"/>
          <w:sz w:val="28"/>
          <w:szCs w:val="28"/>
          <w:u w:val="none"/>
          <w:lang w:eastAsia="en-US"/>
        </w:rPr>
        <w:t>чтобы:</w:t>
      </w:r>
    </w:p>
    <w:p w14:paraId="17D0A89D" w14:textId="77777777" w:rsidR="00ED3E6A" w:rsidRDefault="00E56906">
      <w:pPr>
        <w:pStyle w:val="aff0"/>
        <w:numPr>
          <w:ilvl w:val="0"/>
          <w:numId w:val="23"/>
        </w:numPr>
        <w:tabs>
          <w:tab w:val="left" w:pos="440"/>
          <w:tab w:val="left" w:pos="709"/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совпадение по КБК + РК + ДК + Тип БА + РП + РО. Если в РРО такой комбинации нет, то необходимо сначала ее добавить, а потом загружать данные.</w:t>
      </w:r>
    </w:p>
    <w:p w14:paraId="3AE13C25" w14:textId="77777777" w:rsidR="00ED3E6A" w:rsidRDefault="00E56906">
      <w:pPr>
        <w:pStyle w:val="aff0"/>
        <w:numPr>
          <w:ilvl w:val="0"/>
          <w:numId w:val="23"/>
        </w:numPr>
        <w:tabs>
          <w:tab w:val="left" w:pos="440"/>
          <w:tab w:val="left" w:pos="709"/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документе ОБАС стоял признак «Включен в свод» на строке с КБК во вкладке «Ассигнования».</w:t>
      </w:r>
    </w:p>
    <w:p w14:paraId="6DCD1840" w14:textId="77777777" w:rsidR="00ED3E6A" w:rsidRDefault="00E56906">
      <w:pPr>
        <w:pStyle w:val="aff0"/>
        <w:numPr>
          <w:ilvl w:val="0"/>
          <w:numId w:val="23"/>
        </w:numPr>
        <w:tabs>
          <w:tab w:val="left" w:pos="440"/>
          <w:tab w:val="left" w:pos="709"/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документа ОБАС была меньше, чем дата документа РРО.</w:t>
      </w:r>
    </w:p>
    <w:sectPr w:rsidR="00ED3E6A">
      <w:headerReference w:type="default" r:id="rId50"/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0A9CE" w14:textId="77777777" w:rsidR="00ED3E6A" w:rsidRDefault="00E56906">
      <w:r>
        <w:separator/>
      </w:r>
    </w:p>
  </w:endnote>
  <w:endnote w:type="continuationSeparator" w:id="0">
    <w:p w14:paraId="2FAF10A1" w14:textId="77777777" w:rsidR="00ED3E6A" w:rsidRDefault="00E5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na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95393" w14:textId="77777777" w:rsidR="00ED3E6A" w:rsidRDefault="00E56906">
      <w:r>
        <w:separator/>
      </w:r>
    </w:p>
  </w:footnote>
  <w:footnote w:type="continuationSeparator" w:id="0">
    <w:p w14:paraId="41DC89D4" w14:textId="77777777" w:rsidR="00ED3E6A" w:rsidRDefault="00E56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36"/>
      <w:gridCol w:w="7116"/>
    </w:tblGrid>
    <w:tr w:rsidR="00ED3E6A" w14:paraId="372FBC9B" w14:textId="77777777">
      <w:tc>
        <w:tcPr>
          <w:tcW w:w="2880" w:type="dxa"/>
          <w:tcBorders>
            <w:bottom w:val="single" w:sz="4" w:space="0" w:color="808080"/>
          </w:tcBorders>
        </w:tcPr>
        <w:p w14:paraId="13C26BDF" w14:textId="77777777" w:rsidR="00ED3E6A" w:rsidRDefault="00ED3E6A">
          <w:pPr>
            <w:pStyle w:val="13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14:paraId="24B10C40" w14:textId="77777777" w:rsidR="00ED3E6A" w:rsidRDefault="00E56906">
          <w:pPr>
            <w:pStyle w:val="26"/>
          </w:pPr>
          <w:r>
            <w:t xml:space="preserve">СТРАНИЦА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8</w:t>
          </w:r>
          <w:r>
            <w:fldChar w:fldCharType="end"/>
          </w:r>
        </w:p>
      </w:tc>
    </w:tr>
    <w:tr w:rsidR="00ED3E6A" w14:paraId="0E05EA4D" w14:textId="77777777">
      <w:tc>
        <w:tcPr>
          <w:tcW w:w="2880" w:type="dxa"/>
          <w:tcBorders>
            <w:top w:val="single" w:sz="4" w:space="0" w:color="808080"/>
          </w:tcBorders>
        </w:tcPr>
        <w:p w14:paraId="3D63597B" w14:textId="77777777" w:rsidR="00ED3E6A" w:rsidRDefault="00E56906">
          <w:pPr>
            <w:pStyle w:val="13"/>
          </w:pPr>
          <w:r>
            <w:rPr>
              <w:lang w:val="en-US"/>
            </w:rPr>
            <w:t>Проект</w:t>
          </w:r>
          <w:r>
            <w:t>-</w:t>
          </w:r>
          <w:r>
            <w:rPr>
              <w:lang w:val="en-US"/>
            </w:rPr>
            <w:t>СМАРТ</w:t>
          </w:r>
          <w:r>
            <w:t xml:space="preserve"> ПРО</w:t>
          </w:r>
        </w:p>
        <w:p w14:paraId="276C8EFD" w14:textId="77777777" w:rsidR="00ED3E6A" w:rsidRDefault="00ED3E6A">
          <w:pPr>
            <w:pStyle w:val="13"/>
          </w:pPr>
        </w:p>
      </w:tc>
      <w:tc>
        <w:tcPr>
          <w:tcW w:w="7613" w:type="dxa"/>
          <w:tcBorders>
            <w:top w:val="single" w:sz="4" w:space="0" w:color="808080"/>
          </w:tcBorders>
        </w:tcPr>
        <w:p w14:paraId="0AB64872" w14:textId="77777777" w:rsidR="00ED3E6A" w:rsidRDefault="00E56906">
          <w:pPr>
            <w:pStyle w:val="26"/>
          </w:pPr>
          <w:r>
            <w:t>руководство пользователя</w:t>
          </w:r>
        </w:p>
      </w:tc>
    </w:tr>
  </w:tbl>
  <w:p w14:paraId="13FA37E2" w14:textId="77777777" w:rsidR="00ED3E6A" w:rsidRDefault="00ED3E6A">
    <w:pPr>
      <w:pStyle w:val="a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56F8E"/>
    <w:multiLevelType w:val="hybridMultilevel"/>
    <w:tmpl w:val="B97A0BAE"/>
    <w:lvl w:ilvl="0" w:tplc="5E820118">
      <w:start w:val="1"/>
      <w:numFmt w:val="bullet"/>
      <w:lvlText w:val="-"/>
      <w:lvlJc w:val="left"/>
      <w:pPr>
        <w:ind w:left="1429" w:hanging="360"/>
      </w:pPr>
      <w:rPr>
        <w:rFonts w:ascii="Nina" w:hAnsi="Nina" w:hint="default"/>
      </w:rPr>
    </w:lvl>
    <w:lvl w:ilvl="1" w:tplc="6504C5F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3DA8A7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DBE415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8CAB9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C68C9F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79009E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78CEA8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32E02C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2E00CF"/>
    <w:multiLevelType w:val="hybridMultilevel"/>
    <w:tmpl w:val="47842158"/>
    <w:lvl w:ilvl="0" w:tplc="711A74CE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64D6F1F0">
      <w:start w:val="1"/>
      <w:numFmt w:val="lowerLetter"/>
      <w:lvlText w:val="%2."/>
      <w:lvlJc w:val="left"/>
      <w:pPr>
        <w:ind w:left="1789" w:hanging="360"/>
      </w:pPr>
    </w:lvl>
    <w:lvl w:ilvl="2" w:tplc="3B6E59C8">
      <w:start w:val="1"/>
      <w:numFmt w:val="lowerRoman"/>
      <w:lvlText w:val="%3."/>
      <w:lvlJc w:val="right"/>
      <w:pPr>
        <w:ind w:left="2509" w:hanging="180"/>
      </w:pPr>
    </w:lvl>
    <w:lvl w:ilvl="3" w:tplc="BE0C8154">
      <w:start w:val="1"/>
      <w:numFmt w:val="decimal"/>
      <w:lvlText w:val="%4."/>
      <w:lvlJc w:val="left"/>
      <w:pPr>
        <w:ind w:left="3229" w:hanging="360"/>
      </w:pPr>
    </w:lvl>
    <w:lvl w:ilvl="4" w:tplc="EC306F9E">
      <w:start w:val="1"/>
      <w:numFmt w:val="lowerLetter"/>
      <w:lvlText w:val="%5."/>
      <w:lvlJc w:val="left"/>
      <w:pPr>
        <w:ind w:left="3949" w:hanging="360"/>
      </w:pPr>
    </w:lvl>
    <w:lvl w:ilvl="5" w:tplc="889A26F2">
      <w:start w:val="1"/>
      <w:numFmt w:val="lowerRoman"/>
      <w:lvlText w:val="%6."/>
      <w:lvlJc w:val="right"/>
      <w:pPr>
        <w:ind w:left="4669" w:hanging="180"/>
      </w:pPr>
    </w:lvl>
    <w:lvl w:ilvl="6" w:tplc="6E3EDB1C">
      <w:start w:val="1"/>
      <w:numFmt w:val="decimal"/>
      <w:lvlText w:val="%7."/>
      <w:lvlJc w:val="left"/>
      <w:pPr>
        <w:ind w:left="5389" w:hanging="360"/>
      </w:pPr>
    </w:lvl>
    <w:lvl w:ilvl="7" w:tplc="81EA79D2">
      <w:start w:val="1"/>
      <w:numFmt w:val="lowerLetter"/>
      <w:lvlText w:val="%8."/>
      <w:lvlJc w:val="left"/>
      <w:pPr>
        <w:ind w:left="6109" w:hanging="360"/>
      </w:pPr>
    </w:lvl>
    <w:lvl w:ilvl="8" w:tplc="D6F2AF92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136B57"/>
    <w:multiLevelType w:val="hybridMultilevel"/>
    <w:tmpl w:val="5C4A0E8E"/>
    <w:lvl w:ilvl="0" w:tplc="D010A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EA2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640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562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68B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38B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8AF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A73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C02C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911BB"/>
    <w:multiLevelType w:val="hybridMultilevel"/>
    <w:tmpl w:val="B35AFDB6"/>
    <w:lvl w:ilvl="0" w:tplc="EFC4C1F8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D6F02C3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E1B463F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6D650F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852B8C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0DA487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1A413F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534982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0A894F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94C7922"/>
    <w:multiLevelType w:val="hybridMultilevel"/>
    <w:tmpl w:val="9A10E78E"/>
    <w:lvl w:ilvl="0" w:tplc="E0A6DD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B67A44">
      <w:start w:val="1"/>
      <w:numFmt w:val="lowerLetter"/>
      <w:lvlText w:val="%2."/>
      <w:lvlJc w:val="left"/>
      <w:pPr>
        <w:ind w:left="1789" w:hanging="360"/>
      </w:pPr>
    </w:lvl>
    <w:lvl w:ilvl="2" w:tplc="121E4962">
      <w:start w:val="1"/>
      <w:numFmt w:val="lowerRoman"/>
      <w:lvlText w:val="%3."/>
      <w:lvlJc w:val="right"/>
      <w:pPr>
        <w:ind w:left="2509" w:hanging="180"/>
      </w:pPr>
    </w:lvl>
    <w:lvl w:ilvl="3" w:tplc="8B5E071C">
      <w:start w:val="1"/>
      <w:numFmt w:val="decimal"/>
      <w:lvlText w:val="%4."/>
      <w:lvlJc w:val="left"/>
      <w:pPr>
        <w:ind w:left="3229" w:hanging="360"/>
      </w:pPr>
    </w:lvl>
    <w:lvl w:ilvl="4" w:tplc="06D4308C">
      <w:start w:val="1"/>
      <w:numFmt w:val="lowerLetter"/>
      <w:lvlText w:val="%5."/>
      <w:lvlJc w:val="left"/>
      <w:pPr>
        <w:ind w:left="3949" w:hanging="360"/>
      </w:pPr>
    </w:lvl>
    <w:lvl w:ilvl="5" w:tplc="BFFA95AC">
      <w:start w:val="1"/>
      <w:numFmt w:val="lowerRoman"/>
      <w:lvlText w:val="%6."/>
      <w:lvlJc w:val="right"/>
      <w:pPr>
        <w:ind w:left="4669" w:hanging="180"/>
      </w:pPr>
    </w:lvl>
    <w:lvl w:ilvl="6" w:tplc="7F988948">
      <w:start w:val="1"/>
      <w:numFmt w:val="decimal"/>
      <w:lvlText w:val="%7."/>
      <w:lvlJc w:val="left"/>
      <w:pPr>
        <w:ind w:left="5389" w:hanging="360"/>
      </w:pPr>
    </w:lvl>
    <w:lvl w:ilvl="7" w:tplc="2656087A">
      <w:start w:val="1"/>
      <w:numFmt w:val="lowerLetter"/>
      <w:lvlText w:val="%8."/>
      <w:lvlJc w:val="left"/>
      <w:pPr>
        <w:ind w:left="6109" w:hanging="360"/>
      </w:pPr>
    </w:lvl>
    <w:lvl w:ilvl="8" w:tplc="B5064890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2AF0EC4"/>
    <w:multiLevelType w:val="hybridMultilevel"/>
    <w:tmpl w:val="5ADE6EE8"/>
    <w:lvl w:ilvl="0" w:tplc="121C05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E6B0B066">
      <w:start w:val="1"/>
      <w:numFmt w:val="lowerLetter"/>
      <w:lvlText w:val="%2."/>
      <w:lvlJc w:val="left"/>
      <w:pPr>
        <w:ind w:left="1789" w:hanging="360"/>
      </w:pPr>
    </w:lvl>
    <w:lvl w:ilvl="2" w:tplc="D4602888">
      <w:start w:val="1"/>
      <w:numFmt w:val="lowerRoman"/>
      <w:lvlText w:val="%3."/>
      <w:lvlJc w:val="right"/>
      <w:pPr>
        <w:ind w:left="2509" w:hanging="180"/>
      </w:pPr>
    </w:lvl>
    <w:lvl w:ilvl="3" w:tplc="575E22DA">
      <w:start w:val="1"/>
      <w:numFmt w:val="decimal"/>
      <w:lvlText w:val="%4."/>
      <w:lvlJc w:val="left"/>
      <w:pPr>
        <w:ind w:left="3229" w:hanging="360"/>
      </w:pPr>
    </w:lvl>
    <w:lvl w:ilvl="4" w:tplc="5A68C470">
      <w:start w:val="1"/>
      <w:numFmt w:val="lowerLetter"/>
      <w:lvlText w:val="%5."/>
      <w:lvlJc w:val="left"/>
      <w:pPr>
        <w:ind w:left="3949" w:hanging="360"/>
      </w:pPr>
    </w:lvl>
    <w:lvl w:ilvl="5" w:tplc="74F0A0C4">
      <w:start w:val="1"/>
      <w:numFmt w:val="lowerRoman"/>
      <w:lvlText w:val="%6."/>
      <w:lvlJc w:val="right"/>
      <w:pPr>
        <w:ind w:left="4669" w:hanging="180"/>
      </w:pPr>
    </w:lvl>
    <w:lvl w:ilvl="6" w:tplc="1AC44CBC">
      <w:start w:val="1"/>
      <w:numFmt w:val="decimal"/>
      <w:lvlText w:val="%7."/>
      <w:lvlJc w:val="left"/>
      <w:pPr>
        <w:ind w:left="5389" w:hanging="360"/>
      </w:pPr>
    </w:lvl>
    <w:lvl w:ilvl="7" w:tplc="3BC0C5EE">
      <w:start w:val="1"/>
      <w:numFmt w:val="lowerLetter"/>
      <w:lvlText w:val="%8."/>
      <w:lvlJc w:val="left"/>
      <w:pPr>
        <w:ind w:left="6109" w:hanging="360"/>
      </w:pPr>
    </w:lvl>
    <w:lvl w:ilvl="8" w:tplc="D708E7DE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B834EFF"/>
    <w:multiLevelType w:val="hybridMultilevel"/>
    <w:tmpl w:val="B0F667E2"/>
    <w:lvl w:ilvl="0" w:tplc="C7CECA5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540217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A1C21E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3B6B25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2EC08B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2288C8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DC4C30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31669F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A2EDCF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7B78D1"/>
    <w:multiLevelType w:val="multilevel"/>
    <w:tmpl w:val="0F0209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43637F11"/>
    <w:multiLevelType w:val="multilevel"/>
    <w:tmpl w:val="8A0A0C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9" w15:restartNumberingAfterBreak="0">
    <w:nsid w:val="554C0193"/>
    <w:multiLevelType w:val="multilevel"/>
    <w:tmpl w:val="8C5AC8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 w15:restartNumberingAfterBreak="0">
    <w:nsid w:val="57855BA5"/>
    <w:multiLevelType w:val="hybridMultilevel"/>
    <w:tmpl w:val="3F6ED780"/>
    <w:lvl w:ilvl="0" w:tplc="F2BCB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E9604BA">
      <w:start w:val="1"/>
      <w:numFmt w:val="lowerLetter"/>
      <w:lvlText w:val="%2."/>
      <w:lvlJc w:val="left"/>
      <w:pPr>
        <w:ind w:left="1789" w:hanging="360"/>
      </w:pPr>
    </w:lvl>
    <w:lvl w:ilvl="2" w:tplc="9C3C5166">
      <w:start w:val="1"/>
      <w:numFmt w:val="lowerRoman"/>
      <w:lvlText w:val="%3."/>
      <w:lvlJc w:val="right"/>
      <w:pPr>
        <w:ind w:left="2509" w:hanging="180"/>
      </w:pPr>
    </w:lvl>
    <w:lvl w:ilvl="3" w:tplc="069AAF7E">
      <w:start w:val="1"/>
      <w:numFmt w:val="decimal"/>
      <w:lvlText w:val="%4."/>
      <w:lvlJc w:val="left"/>
      <w:pPr>
        <w:ind w:left="3229" w:hanging="360"/>
      </w:pPr>
    </w:lvl>
    <w:lvl w:ilvl="4" w:tplc="1DACA3A0">
      <w:start w:val="1"/>
      <w:numFmt w:val="lowerLetter"/>
      <w:lvlText w:val="%5."/>
      <w:lvlJc w:val="left"/>
      <w:pPr>
        <w:ind w:left="3949" w:hanging="360"/>
      </w:pPr>
    </w:lvl>
    <w:lvl w:ilvl="5" w:tplc="E40414FC">
      <w:start w:val="1"/>
      <w:numFmt w:val="lowerRoman"/>
      <w:lvlText w:val="%6."/>
      <w:lvlJc w:val="right"/>
      <w:pPr>
        <w:ind w:left="4669" w:hanging="180"/>
      </w:pPr>
    </w:lvl>
    <w:lvl w:ilvl="6" w:tplc="897014DE">
      <w:start w:val="1"/>
      <w:numFmt w:val="decimal"/>
      <w:lvlText w:val="%7."/>
      <w:lvlJc w:val="left"/>
      <w:pPr>
        <w:ind w:left="5389" w:hanging="360"/>
      </w:pPr>
    </w:lvl>
    <w:lvl w:ilvl="7" w:tplc="04708918">
      <w:start w:val="1"/>
      <w:numFmt w:val="lowerLetter"/>
      <w:lvlText w:val="%8."/>
      <w:lvlJc w:val="left"/>
      <w:pPr>
        <w:ind w:left="6109" w:hanging="360"/>
      </w:pPr>
    </w:lvl>
    <w:lvl w:ilvl="8" w:tplc="DF36C98E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C2E2919"/>
    <w:multiLevelType w:val="hybridMultilevel"/>
    <w:tmpl w:val="A7389AD6"/>
    <w:lvl w:ilvl="0" w:tplc="6BAAE44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5910323A">
      <w:start w:val="1"/>
      <w:numFmt w:val="lowerLetter"/>
      <w:lvlText w:val="%2."/>
      <w:lvlJc w:val="left"/>
      <w:pPr>
        <w:ind w:left="2007" w:hanging="360"/>
      </w:pPr>
    </w:lvl>
    <w:lvl w:ilvl="2" w:tplc="36B63C8C">
      <w:start w:val="1"/>
      <w:numFmt w:val="lowerRoman"/>
      <w:lvlText w:val="%3."/>
      <w:lvlJc w:val="right"/>
      <w:pPr>
        <w:ind w:left="2727" w:hanging="180"/>
      </w:pPr>
    </w:lvl>
    <w:lvl w:ilvl="3" w:tplc="4E22CBD6">
      <w:start w:val="1"/>
      <w:numFmt w:val="decimal"/>
      <w:lvlText w:val="%4."/>
      <w:lvlJc w:val="left"/>
      <w:pPr>
        <w:ind w:left="3447" w:hanging="360"/>
      </w:pPr>
    </w:lvl>
    <w:lvl w:ilvl="4" w:tplc="545E0050">
      <w:start w:val="1"/>
      <w:numFmt w:val="lowerLetter"/>
      <w:lvlText w:val="%5."/>
      <w:lvlJc w:val="left"/>
      <w:pPr>
        <w:ind w:left="4167" w:hanging="360"/>
      </w:pPr>
    </w:lvl>
    <w:lvl w:ilvl="5" w:tplc="61961398">
      <w:start w:val="1"/>
      <w:numFmt w:val="lowerRoman"/>
      <w:lvlText w:val="%6."/>
      <w:lvlJc w:val="right"/>
      <w:pPr>
        <w:ind w:left="4887" w:hanging="180"/>
      </w:pPr>
    </w:lvl>
    <w:lvl w:ilvl="6" w:tplc="1F4C312E">
      <w:start w:val="1"/>
      <w:numFmt w:val="decimal"/>
      <w:lvlText w:val="%7."/>
      <w:lvlJc w:val="left"/>
      <w:pPr>
        <w:ind w:left="5607" w:hanging="360"/>
      </w:pPr>
    </w:lvl>
    <w:lvl w:ilvl="7" w:tplc="251C015C">
      <w:start w:val="1"/>
      <w:numFmt w:val="lowerLetter"/>
      <w:lvlText w:val="%8."/>
      <w:lvlJc w:val="left"/>
      <w:pPr>
        <w:ind w:left="6327" w:hanging="360"/>
      </w:pPr>
    </w:lvl>
    <w:lvl w:ilvl="8" w:tplc="A39E8852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F005303"/>
    <w:multiLevelType w:val="hybridMultilevel"/>
    <w:tmpl w:val="A8D2FC4E"/>
    <w:lvl w:ilvl="0" w:tplc="FE406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B9098EE">
      <w:start w:val="1"/>
      <w:numFmt w:val="lowerLetter"/>
      <w:lvlText w:val="%2."/>
      <w:lvlJc w:val="left"/>
      <w:pPr>
        <w:ind w:left="1789" w:hanging="360"/>
      </w:pPr>
    </w:lvl>
    <w:lvl w:ilvl="2" w:tplc="48F65F6E">
      <w:start w:val="1"/>
      <w:numFmt w:val="lowerRoman"/>
      <w:lvlText w:val="%3."/>
      <w:lvlJc w:val="right"/>
      <w:pPr>
        <w:ind w:left="2509" w:hanging="180"/>
      </w:pPr>
    </w:lvl>
    <w:lvl w:ilvl="3" w:tplc="5C6878CE">
      <w:start w:val="1"/>
      <w:numFmt w:val="decimal"/>
      <w:lvlText w:val="%4."/>
      <w:lvlJc w:val="left"/>
      <w:pPr>
        <w:ind w:left="3229" w:hanging="360"/>
      </w:pPr>
    </w:lvl>
    <w:lvl w:ilvl="4" w:tplc="FCB67552">
      <w:start w:val="1"/>
      <w:numFmt w:val="lowerLetter"/>
      <w:lvlText w:val="%5."/>
      <w:lvlJc w:val="left"/>
      <w:pPr>
        <w:ind w:left="3949" w:hanging="360"/>
      </w:pPr>
    </w:lvl>
    <w:lvl w:ilvl="5" w:tplc="3BFCBFA0">
      <w:start w:val="1"/>
      <w:numFmt w:val="lowerRoman"/>
      <w:lvlText w:val="%6."/>
      <w:lvlJc w:val="right"/>
      <w:pPr>
        <w:ind w:left="4669" w:hanging="180"/>
      </w:pPr>
    </w:lvl>
    <w:lvl w:ilvl="6" w:tplc="17C40384">
      <w:start w:val="1"/>
      <w:numFmt w:val="decimal"/>
      <w:lvlText w:val="%7."/>
      <w:lvlJc w:val="left"/>
      <w:pPr>
        <w:ind w:left="5389" w:hanging="360"/>
      </w:pPr>
    </w:lvl>
    <w:lvl w:ilvl="7" w:tplc="5BA40CA8">
      <w:start w:val="1"/>
      <w:numFmt w:val="lowerLetter"/>
      <w:lvlText w:val="%8."/>
      <w:lvlJc w:val="left"/>
      <w:pPr>
        <w:ind w:left="6109" w:hanging="360"/>
      </w:pPr>
    </w:lvl>
    <w:lvl w:ilvl="8" w:tplc="C4F452F4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9566847"/>
    <w:multiLevelType w:val="hybridMultilevel"/>
    <w:tmpl w:val="724688C2"/>
    <w:lvl w:ilvl="0" w:tplc="1150AEDE">
      <w:start w:val="1"/>
      <w:numFmt w:val="bullet"/>
      <w:pStyle w:val="a"/>
      <w:lvlText w:val=""/>
      <w:lvlJc w:val="left"/>
      <w:pPr>
        <w:tabs>
          <w:tab w:val="num" w:pos="710"/>
        </w:tabs>
        <w:ind w:left="710" w:firstLine="0"/>
      </w:pPr>
      <w:rPr>
        <w:rFonts w:ascii="Symbol" w:hAnsi="Symbol" w:hint="default"/>
      </w:rPr>
    </w:lvl>
    <w:lvl w:ilvl="1" w:tplc="2910C2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AC16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6AE89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81295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2942A0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C0A78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26AC5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264F4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6AD25080"/>
    <w:multiLevelType w:val="hybridMultilevel"/>
    <w:tmpl w:val="0644B4DC"/>
    <w:lvl w:ilvl="0" w:tplc="1242D1AC">
      <w:start w:val="1"/>
      <w:numFmt w:val="bullet"/>
      <w:pStyle w:val="2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31B0B60E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C624D0F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655C023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CC54568C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9E466E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1D6EA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329C04FA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4B208B7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F040C1"/>
    <w:multiLevelType w:val="hybridMultilevel"/>
    <w:tmpl w:val="B84CA96E"/>
    <w:lvl w:ilvl="0" w:tplc="7BC004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8AF09EF6">
      <w:start w:val="1"/>
      <w:numFmt w:val="lowerLetter"/>
      <w:lvlText w:val="%2."/>
      <w:lvlJc w:val="left"/>
      <w:pPr>
        <w:ind w:left="1789" w:hanging="360"/>
      </w:pPr>
    </w:lvl>
    <w:lvl w:ilvl="2" w:tplc="E456718E">
      <w:start w:val="1"/>
      <w:numFmt w:val="lowerRoman"/>
      <w:lvlText w:val="%3."/>
      <w:lvlJc w:val="right"/>
      <w:pPr>
        <w:ind w:left="2509" w:hanging="180"/>
      </w:pPr>
    </w:lvl>
    <w:lvl w:ilvl="3" w:tplc="BA889DF6">
      <w:start w:val="1"/>
      <w:numFmt w:val="decimal"/>
      <w:lvlText w:val="%4."/>
      <w:lvlJc w:val="left"/>
      <w:pPr>
        <w:ind w:left="3229" w:hanging="360"/>
      </w:pPr>
    </w:lvl>
    <w:lvl w:ilvl="4" w:tplc="8F5EAFC8">
      <w:start w:val="1"/>
      <w:numFmt w:val="lowerLetter"/>
      <w:lvlText w:val="%5."/>
      <w:lvlJc w:val="left"/>
      <w:pPr>
        <w:ind w:left="3949" w:hanging="360"/>
      </w:pPr>
    </w:lvl>
    <w:lvl w:ilvl="5" w:tplc="178CA49E">
      <w:start w:val="1"/>
      <w:numFmt w:val="lowerRoman"/>
      <w:lvlText w:val="%6."/>
      <w:lvlJc w:val="right"/>
      <w:pPr>
        <w:ind w:left="4669" w:hanging="180"/>
      </w:pPr>
    </w:lvl>
    <w:lvl w:ilvl="6" w:tplc="BCD01BEE">
      <w:start w:val="1"/>
      <w:numFmt w:val="decimal"/>
      <w:lvlText w:val="%7."/>
      <w:lvlJc w:val="left"/>
      <w:pPr>
        <w:ind w:left="5389" w:hanging="360"/>
      </w:pPr>
    </w:lvl>
    <w:lvl w:ilvl="7" w:tplc="F0E8B600">
      <w:start w:val="1"/>
      <w:numFmt w:val="lowerLetter"/>
      <w:lvlText w:val="%8."/>
      <w:lvlJc w:val="left"/>
      <w:pPr>
        <w:ind w:left="6109" w:hanging="360"/>
      </w:pPr>
    </w:lvl>
    <w:lvl w:ilvl="8" w:tplc="8D6CF95C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B073794"/>
    <w:multiLevelType w:val="multilevel"/>
    <w:tmpl w:val="D4847E5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EBD2B16"/>
    <w:multiLevelType w:val="hybridMultilevel"/>
    <w:tmpl w:val="47F4CBA2"/>
    <w:lvl w:ilvl="0" w:tplc="89503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510EB5C">
      <w:start w:val="1"/>
      <w:numFmt w:val="lowerLetter"/>
      <w:lvlText w:val="%2."/>
      <w:lvlJc w:val="left"/>
      <w:pPr>
        <w:ind w:left="1789" w:hanging="360"/>
      </w:pPr>
    </w:lvl>
    <w:lvl w:ilvl="2" w:tplc="D4DA4D72">
      <w:start w:val="1"/>
      <w:numFmt w:val="lowerRoman"/>
      <w:lvlText w:val="%3."/>
      <w:lvlJc w:val="right"/>
      <w:pPr>
        <w:ind w:left="2509" w:hanging="180"/>
      </w:pPr>
    </w:lvl>
    <w:lvl w:ilvl="3" w:tplc="5EFECE14">
      <w:start w:val="1"/>
      <w:numFmt w:val="decimal"/>
      <w:lvlText w:val="%4."/>
      <w:lvlJc w:val="left"/>
      <w:pPr>
        <w:ind w:left="3229" w:hanging="360"/>
      </w:pPr>
    </w:lvl>
    <w:lvl w:ilvl="4" w:tplc="62F6DB1A">
      <w:start w:val="1"/>
      <w:numFmt w:val="lowerLetter"/>
      <w:lvlText w:val="%5."/>
      <w:lvlJc w:val="left"/>
      <w:pPr>
        <w:ind w:left="3949" w:hanging="360"/>
      </w:pPr>
    </w:lvl>
    <w:lvl w:ilvl="5" w:tplc="256E3AD6">
      <w:start w:val="1"/>
      <w:numFmt w:val="lowerRoman"/>
      <w:lvlText w:val="%6."/>
      <w:lvlJc w:val="right"/>
      <w:pPr>
        <w:ind w:left="4669" w:hanging="180"/>
      </w:pPr>
    </w:lvl>
    <w:lvl w:ilvl="6" w:tplc="81FC23D4">
      <w:start w:val="1"/>
      <w:numFmt w:val="decimal"/>
      <w:lvlText w:val="%7."/>
      <w:lvlJc w:val="left"/>
      <w:pPr>
        <w:ind w:left="5389" w:hanging="360"/>
      </w:pPr>
    </w:lvl>
    <w:lvl w:ilvl="7" w:tplc="F260E770">
      <w:start w:val="1"/>
      <w:numFmt w:val="lowerLetter"/>
      <w:lvlText w:val="%8."/>
      <w:lvlJc w:val="left"/>
      <w:pPr>
        <w:ind w:left="6109" w:hanging="360"/>
      </w:pPr>
    </w:lvl>
    <w:lvl w:ilvl="8" w:tplc="301861F0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01F1FDD"/>
    <w:multiLevelType w:val="hybridMultilevel"/>
    <w:tmpl w:val="552E3E3C"/>
    <w:lvl w:ilvl="0" w:tplc="E88AB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A1E60BE">
      <w:start w:val="1"/>
      <w:numFmt w:val="lowerLetter"/>
      <w:lvlText w:val="%2."/>
      <w:lvlJc w:val="left"/>
      <w:pPr>
        <w:ind w:left="1789" w:hanging="360"/>
      </w:pPr>
    </w:lvl>
    <w:lvl w:ilvl="2" w:tplc="D7BE1F60">
      <w:start w:val="1"/>
      <w:numFmt w:val="lowerRoman"/>
      <w:lvlText w:val="%3."/>
      <w:lvlJc w:val="right"/>
      <w:pPr>
        <w:ind w:left="2509" w:hanging="180"/>
      </w:pPr>
    </w:lvl>
    <w:lvl w:ilvl="3" w:tplc="1AC6A1D6">
      <w:start w:val="1"/>
      <w:numFmt w:val="decimal"/>
      <w:lvlText w:val="%4."/>
      <w:lvlJc w:val="left"/>
      <w:pPr>
        <w:ind w:left="3229" w:hanging="360"/>
      </w:pPr>
    </w:lvl>
    <w:lvl w:ilvl="4" w:tplc="2982D29E">
      <w:start w:val="1"/>
      <w:numFmt w:val="lowerLetter"/>
      <w:lvlText w:val="%5."/>
      <w:lvlJc w:val="left"/>
      <w:pPr>
        <w:ind w:left="3949" w:hanging="360"/>
      </w:pPr>
    </w:lvl>
    <w:lvl w:ilvl="5" w:tplc="A4F0FE48">
      <w:start w:val="1"/>
      <w:numFmt w:val="lowerRoman"/>
      <w:lvlText w:val="%6."/>
      <w:lvlJc w:val="right"/>
      <w:pPr>
        <w:ind w:left="4669" w:hanging="180"/>
      </w:pPr>
    </w:lvl>
    <w:lvl w:ilvl="6" w:tplc="CA8A8C8E">
      <w:start w:val="1"/>
      <w:numFmt w:val="decimal"/>
      <w:lvlText w:val="%7."/>
      <w:lvlJc w:val="left"/>
      <w:pPr>
        <w:ind w:left="5389" w:hanging="360"/>
      </w:pPr>
    </w:lvl>
    <w:lvl w:ilvl="7" w:tplc="91923138">
      <w:start w:val="1"/>
      <w:numFmt w:val="lowerLetter"/>
      <w:lvlText w:val="%8."/>
      <w:lvlJc w:val="left"/>
      <w:pPr>
        <w:ind w:left="6109" w:hanging="360"/>
      </w:pPr>
    </w:lvl>
    <w:lvl w:ilvl="8" w:tplc="8D00B5C8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3FB2333"/>
    <w:multiLevelType w:val="multilevel"/>
    <w:tmpl w:val="48DA249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pStyle w:val="20"/>
      <w:lvlText w:val="%2."/>
      <w:lvlJc w:val="left"/>
      <w:pPr>
        <w:tabs>
          <w:tab w:val="num" w:pos="1506"/>
        </w:tabs>
        <w:ind w:left="858" w:hanging="432"/>
      </w:pPr>
      <w:rPr>
        <w:rFonts w:ascii="Arial" w:eastAsia="Times New Roman" w:hAnsi="Arial" w:cs="Arial"/>
      </w:rPr>
    </w:lvl>
    <w:lvl w:ilvl="2">
      <w:start w:val="1"/>
      <w:numFmt w:val="decimal"/>
      <w:pStyle w:val="3"/>
      <w:lvlText w:val="%1.%2.%3."/>
      <w:lvlJc w:val="left"/>
      <w:pPr>
        <w:tabs>
          <w:tab w:val="num" w:pos="2575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0" w15:restartNumberingAfterBreak="0">
    <w:nsid w:val="78BD2D53"/>
    <w:multiLevelType w:val="hybridMultilevel"/>
    <w:tmpl w:val="280848BA"/>
    <w:lvl w:ilvl="0" w:tplc="87146F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ACC5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9A4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6F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4CE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5C9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0C3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850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C6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77C23"/>
    <w:multiLevelType w:val="hybridMultilevel"/>
    <w:tmpl w:val="334EA9FA"/>
    <w:lvl w:ilvl="0" w:tplc="79E81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C858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3204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22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C6A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A03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07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0AC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CE2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97F8A"/>
    <w:multiLevelType w:val="hybridMultilevel"/>
    <w:tmpl w:val="4A1ECAAE"/>
    <w:lvl w:ilvl="0" w:tplc="F4DC1E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1E2D01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036641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27CB55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AB06DA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1D0064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75836F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B0423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A1884C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4"/>
  </w:num>
  <w:num w:numId="5">
    <w:abstractNumId w:val="5"/>
  </w:num>
  <w:num w:numId="6">
    <w:abstractNumId w:val="10"/>
  </w:num>
  <w:num w:numId="7">
    <w:abstractNumId w:val="12"/>
  </w:num>
  <w:num w:numId="8">
    <w:abstractNumId w:val="11"/>
  </w:num>
  <w:num w:numId="9">
    <w:abstractNumId w:val="14"/>
  </w:num>
  <w:num w:numId="10">
    <w:abstractNumId w:val="15"/>
  </w:num>
  <w:num w:numId="11">
    <w:abstractNumId w:val="18"/>
  </w:num>
  <w:num w:numId="12">
    <w:abstractNumId w:val="17"/>
  </w:num>
  <w:num w:numId="13">
    <w:abstractNumId w:val="3"/>
  </w:num>
  <w:num w:numId="14">
    <w:abstractNumId w:val="9"/>
  </w:num>
  <w:num w:numId="15">
    <w:abstractNumId w:val="6"/>
  </w:num>
  <w:num w:numId="16">
    <w:abstractNumId w:val="22"/>
  </w:num>
  <w:num w:numId="17">
    <w:abstractNumId w:val="20"/>
  </w:num>
  <w:num w:numId="18">
    <w:abstractNumId w:val="0"/>
  </w:num>
  <w:num w:numId="19">
    <w:abstractNumId w:val="7"/>
  </w:num>
  <w:num w:numId="20">
    <w:abstractNumId w:val="21"/>
  </w:num>
  <w:num w:numId="21">
    <w:abstractNumId w:val="16"/>
  </w:num>
  <w:num w:numId="22">
    <w:abstractNumId w:val="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E6A"/>
    <w:rsid w:val="000D1124"/>
    <w:rsid w:val="00312B46"/>
    <w:rsid w:val="004435B2"/>
    <w:rsid w:val="004C44AC"/>
    <w:rsid w:val="007E4C50"/>
    <w:rsid w:val="00923B1C"/>
    <w:rsid w:val="00C27458"/>
    <w:rsid w:val="00C364C9"/>
    <w:rsid w:val="00CB34C9"/>
    <w:rsid w:val="00E44764"/>
    <w:rsid w:val="00E56906"/>
    <w:rsid w:val="00EC3BEF"/>
    <w:rsid w:val="00E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73C7"/>
  <w15:docId w15:val="{23D1A391-D21C-4C91-9163-999C88F7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pPr>
      <w:keepNext/>
      <w:numPr>
        <w:numId w:val="2"/>
      </w:numPr>
      <w:spacing w:before="240" w:after="60"/>
      <w:outlineLvl w:val="0"/>
    </w:pPr>
    <w:rPr>
      <w:rFonts w:ascii="Arial" w:hAnsi="Arial"/>
      <w:b/>
      <w:bCs/>
      <w:sz w:val="32"/>
      <w:szCs w:val="32"/>
    </w:rPr>
  </w:style>
  <w:style w:type="paragraph" w:styleId="20">
    <w:name w:val="heading 2"/>
    <w:basedOn w:val="a0"/>
    <w:next w:val="a0"/>
    <w:link w:val="21"/>
    <w:uiPriority w:val="9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pPr>
      <w:keepNext/>
      <w:tabs>
        <w:tab w:val="num" w:pos="864"/>
      </w:tabs>
      <w:spacing w:before="240" w:after="60"/>
      <w:ind w:left="864" w:hanging="864"/>
      <w:jc w:val="left"/>
      <w:outlineLvl w:val="3"/>
    </w:pPr>
    <w:rPr>
      <w:rFonts w:ascii="Arial" w:hAnsi="Arial"/>
      <w:b/>
      <w:szCs w:val="20"/>
      <w:lang w:val="en-US" w:eastAsia="en-US"/>
    </w:rPr>
  </w:style>
  <w:style w:type="paragraph" w:styleId="5">
    <w:name w:val="heading 5"/>
    <w:basedOn w:val="a0"/>
    <w:next w:val="a0"/>
    <w:link w:val="50"/>
    <w:qFormat/>
    <w:pPr>
      <w:tabs>
        <w:tab w:val="num" w:pos="1008"/>
      </w:tabs>
      <w:spacing w:before="240" w:after="60"/>
      <w:ind w:left="1008" w:hanging="1008"/>
      <w:jc w:val="left"/>
      <w:outlineLvl w:val="4"/>
    </w:pPr>
    <w:rPr>
      <w:rFonts w:ascii="Arial" w:hAnsi="Arial"/>
      <w:sz w:val="22"/>
      <w:szCs w:val="20"/>
      <w:lang w:eastAsia="en-US"/>
    </w:rPr>
  </w:style>
  <w:style w:type="paragraph" w:styleId="6">
    <w:name w:val="heading 6"/>
    <w:basedOn w:val="a0"/>
    <w:next w:val="a0"/>
    <w:link w:val="60"/>
    <w:qFormat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Arial" w:hAnsi="Arial"/>
      <w:i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Arial" w:hAnsi="Arial"/>
      <w:szCs w:val="20"/>
      <w:lang w:eastAsia="en-US"/>
    </w:rPr>
  </w:style>
  <w:style w:type="paragraph" w:styleId="8">
    <w:name w:val="heading 8"/>
    <w:basedOn w:val="a0"/>
    <w:next w:val="a0"/>
    <w:link w:val="80"/>
    <w:qFormat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0"/>
    <w:next w:val="a0"/>
    <w:link w:val="90"/>
    <w:qFormat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0"/>
    <w:next w:val="a0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1"/>
    <w:link w:val="a5"/>
    <w:uiPriority w:val="10"/>
    <w:rPr>
      <w:sz w:val="48"/>
      <w:szCs w:val="48"/>
    </w:rPr>
  </w:style>
  <w:style w:type="paragraph" w:styleId="a7">
    <w:name w:val="Subtitle"/>
    <w:basedOn w:val="a0"/>
    <w:next w:val="a0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2">
    <w:name w:val="Quote"/>
    <w:basedOn w:val="a0"/>
    <w:next w:val="a0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b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0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1"/>
    <w:uiPriority w:val="99"/>
    <w:unhideWhenUsed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1"/>
    <w:uiPriority w:val="99"/>
    <w:semiHidden/>
    <w:unhideWhenUsed/>
    <w:rPr>
      <w:vertAlign w:val="superscript"/>
    </w:r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3">
    <w:name w:val="table of figures"/>
    <w:basedOn w:val="a0"/>
    <w:next w:val="a0"/>
    <w:uiPriority w:val="99"/>
    <w:unhideWhenUsed/>
  </w:style>
  <w:style w:type="paragraph" w:customStyle="1" w:styleId="af4">
    <w:name w:val="Обычный (КС)"/>
    <w:link w:val="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Обычный (КС) полужирный"/>
    <w:link w:val="a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8">
    <w:name w:val="Формула (КС)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5">
    <w:name w:val="Титул ТО 2 (КС)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f9">
    <w:name w:val="Титул ПК (КС)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sz w:val="32"/>
      <w:szCs w:val="32"/>
    </w:rPr>
  </w:style>
  <w:style w:type="paragraph" w:customStyle="1" w:styleId="12">
    <w:name w:val="Титул ТО 1 (КС)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afa">
    <w:name w:val="ТИТУЛ (КС)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Текст таблицы центр (КС)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pPr>
      <w:numPr>
        <w:numId w:val="1"/>
      </w:numPr>
      <w:tabs>
        <w:tab w:val="clear" w:pos="71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ТИТУЛ ПК ВЕРСИЯ (КС)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sz w:val="26"/>
      <w:szCs w:val="26"/>
    </w:rPr>
  </w:style>
  <w:style w:type="paragraph" w:customStyle="1" w:styleId="afd">
    <w:name w:val="Согласование (КС)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КОЛОНТИТУЛ 1 (КС)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fe">
    <w:name w:val="Обычный (КС) курсив"/>
    <w:link w:val="a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7">
    <w:name w:val="Обычный (КС) полужирный Знак"/>
    <w:link w:val="a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">
    <w:name w:val="Обычный (КС) курсив Знак"/>
    <w:link w:val="af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5">
    <w:name w:val="Обычный (КС) Знак"/>
    <w:link w:val="a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Pr>
      <w:rFonts w:ascii="Arial" w:eastAsia="Times New Roman" w:hAnsi="Arial" w:cs="Times New Roman"/>
      <w:b/>
      <w:bCs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Pr>
      <w:rFonts w:ascii="Arial" w:eastAsia="Times New Roman" w:hAnsi="Arial" w:cs="Times New Roman"/>
      <w:b/>
      <w:bCs/>
      <w:sz w:val="26"/>
      <w:szCs w:val="26"/>
    </w:rPr>
  </w:style>
  <w:style w:type="paragraph" w:styleId="aff0">
    <w:name w:val="List Paragraph"/>
    <w:basedOn w:val="a0"/>
    <w:link w:val="aff1"/>
    <w:uiPriority w:val="34"/>
    <w:qFormat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f2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aff3">
    <w:name w:val="header"/>
    <w:basedOn w:val="a0"/>
    <w:link w:val="aff4"/>
    <w:uiPriority w:val="99"/>
    <w:unhideWhenUsed/>
    <w:pPr>
      <w:tabs>
        <w:tab w:val="center" w:pos="4677"/>
        <w:tab w:val="right" w:pos="9355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4">
    <w:name w:val="Верхний колонтитул Знак"/>
    <w:basedOn w:val="a1"/>
    <w:link w:val="aff3"/>
    <w:uiPriority w:val="99"/>
    <w:rPr>
      <w:rFonts w:ascii="Calibri" w:eastAsia="Calibri" w:hAnsi="Calibri" w:cs="Times New Roman"/>
    </w:rPr>
  </w:style>
  <w:style w:type="paragraph" w:customStyle="1" w:styleId="26">
    <w:name w:val="КОЛОНТИТУЛ 2 (КС)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styleId="aff5">
    <w:name w:val="TOC Heading"/>
    <w:basedOn w:val="1"/>
    <w:next w:val="a0"/>
    <w:uiPriority w:val="39"/>
    <w:unhideWhenUsed/>
    <w:qFormat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paragraph" w:styleId="14">
    <w:name w:val="toc 1"/>
    <w:basedOn w:val="a0"/>
    <w:next w:val="a0"/>
    <w:uiPriority w:val="39"/>
    <w:unhideWhenUsed/>
    <w:pPr>
      <w:tabs>
        <w:tab w:val="left" w:pos="440"/>
        <w:tab w:val="right" w:leader="dot" w:pos="9770"/>
      </w:tabs>
      <w:spacing w:line="360" w:lineRule="auto"/>
      <w:jc w:val="center"/>
    </w:pPr>
    <w:rPr>
      <w:rFonts w:eastAsia="Calibri"/>
      <w:b/>
      <w:sz w:val="28"/>
      <w:szCs w:val="28"/>
      <w:lang w:eastAsia="en-US"/>
    </w:rPr>
  </w:style>
  <w:style w:type="paragraph" w:styleId="32">
    <w:name w:val="toc 3"/>
    <w:basedOn w:val="a0"/>
    <w:next w:val="a0"/>
    <w:uiPriority w:val="39"/>
    <w:unhideWhenUsed/>
    <w:pPr>
      <w:spacing w:after="100" w:line="276" w:lineRule="auto"/>
      <w:ind w:left="44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Список маркер2 (КС)"/>
    <w:pPr>
      <w:numPr>
        <w:numId w:val="9"/>
      </w:numPr>
      <w:tabs>
        <w:tab w:val="clear" w:pos="1667"/>
        <w:tab w:val="num" w:pos="1440"/>
      </w:tabs>
      <w:spacing w:after="0" w:line="240" w:lineRule="auto"/>
      <w:ind w:left="143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Подзаголовок (КС)"/>
    <w:link w:val="aff7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8">
    <w:name w:val="Введение (КС)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f9">
    <w:name w:val="Навигатор (КС)"/>
    <w:basedOn w:val="a0"/>
    <w:link w:val="affa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fa">
    <w:name w:val="Навигатор (КС) Знак"/>
    <w:link w:val="aff9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f7">
    <w:name w:val="Подзаголовок (КС) Знак"/>
    <w:link w:val="aff6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fb">
    <w:name w:val="footer"/>
    <w:basedOn w:val="a0"/>
    <w:link w:val="af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fc">
    <w:name w:val="Нижний колонтитул Знак"/>
    <w:basedOn w:val="a1"/>
    <w:link w:val="affb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Основной стиль абзаца"/>
    <w:basedOn w:val="affe"/>
    <w:pPr>
      <w:spacing w:before="60" w:after="60"/>
      <w:ind w:firstLine="567"/>
    </w:pPr>
    <w:rPr>
      <w:rFonts w:ascii="Arial" w:hAnsi="Arial"/>
      <w:szCs w:val="20"/>
      <w:lang w:eastAsia="en-US"/>
    </w:rPr>
  </w:style>
  <w:style w:type="character" w:customStyle="1" w:styleId="aff1">
    <w:name w:val="Абзац списка Знак"/>
    <w:link w:val="aff0"/>
    <w:uiPriority w:val="34"/>
    <w:rPr>
      <w:rFonts w:ascii="Calibri" w:eastAsia="Calibri" w:hAnsi="Calibri" w:cs="Times New Roman"/>
    </w:rPr>
  </w:style>
  <w:style w:type="paragraph" w:styleId="affe">
    <w:name w:val="Body Text"/>
    <w:basedOn w:val="a0"/>
    <w:link w:val="afff"/>
    <w:uiPriority w:val="99"/>
    <w:semiHidden/>
    <w:unhideWhenUsed/>
    <w:pPr>
      <w:spacing w:after="120"/>
    </w:pPr>
  </w:style>
  <w:style w:type="character" w:customStyle="1" w:styleId="afff">
    <w:name w:val="Основной текст Знак"/>
    <w:basedOn w:val="a1"/>
    <w:link w:val="affe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50">
    <w:name w:val="Заголовок 5 Знак"/>
    <w:basedOn w:val="a1"/>
    <w:link w:val="5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1"/>
    <w:link w:val="6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1"/>
    <w:link w:val="7"/>
    <w:rPr>
      <w:rFonts w:ascii="Arial" w:eastAsia="Times New Roman" w:hAnsi="Arial" w:cs="Times New Roman"/>
      <w:sz w:val="24"/>
      <w:szCs w:val="20"/>
    </w:rPr>
  </w:style>
  <w:style w:type="character" w:customStyle="1" w:styleId="80">
    <w:name w:val="Заголовок 8 Знак"/>
    <w:basedOn w:val="a1"/>
    <w:link w:val="8"/>
    <w:rPr>
      <w:rFonts w:ascii="Arial" w:eastAsia="Times New Roman" w:hAnsi="Arial" w:cs="Times New Roman"/>
      <w:i/>
      <w:sz w:val="24"/>
      <w:szCs w:val="20"/>
    </w:rPr>
  </w:style>
  <w:style w:type="character" w:customStyle="1" w:styleId="90">
    <w:name w:val="Заголовок 9 Знак"/>
    <w:basedOn w:val="a1"/>
    <w:link w:val="9"/>
    <w:rPr>
      <w:rFonts w:ascii="Arial" w:eastAsia="Times New Roman" w:hAnsi="Arial" w:cs="Times New Roman"/>
      <w:b/>
      <w:i/>
      <w:sz w:val="18"/>
      <w:szCs w:val="20"/>
    </w:rPr>
  </w:style>
  <w:style w:type="paragraph" w:styleId="27">
    <w:name w:val="toc 2"/>
    <w:basedOn w:val="a0"/>
    <w:next w:val="a0"/>
    <w:uiPriority w:val="39"/>
    <w:unhideWhenUsed/>
    <w:pPr>
      <w:spacing w:after="100"/>
      <w:ind w:left="240"/>
    </w:pPr>
  </w:style>
  <w:style w:type="paragraph" w:styleId="afff0">
    <w:name w:val="Normal (Web)"/>
    <w:basedOn w:val="a0"/>
    <w:uiPriority w:val="99"/>
    <w:semiHidden/>
    <w:unhideWhenUsed/>
    <w:pPr>
      <w:spacing w:before="100" w:beforeAutospacing="1" w:after="100" w:afterAutospacing="1"/>
      <w:jc w:val="left"/>
    </w:pPr>
  </w:style>
  <w:style w:type="character" w:styleId="afff1">
    <w:name w:val="Strong"/>
    <w:basedOn w:val="a1"/>
    <w:uiPriority w:val="22"/>
    <w:qFormat/>
    <w:rPr>
      <w:b/>
      <w:bCs/>
    </w:rPr>
  </w:style>
  <w:style w:type="paragraph" w:styleId="afff2">
    <w:name w:val="Balloon Text"/>
    <w:basedOn w:val="a0"/>
    <w:link w:val="aff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f3">
    <w:name w:val="Текст выноски Знак"/>
    <w:basedOn w:val="a1"/>
    <w:link w:val="afff2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ff4">
    <w:name w:val="annotation text"/>
    <w:basedOn w:val="a0"/>
    <w:link w:val="afff5"/>
    <w:uiPriority w:val="99"/>
    <w:semiHidden/>
    <w:unhideWhenUsed/>
    <w:rPr>
      <w:sz w:val="20"/>
      <w:szCs w:val="20"/>
    </w:rPr>
  </w:style>
  <w:style w:type="character" w:customStyle="1" w:styleId="afff5">
    <w:name w:val="Текст примечания Знак"/>
    <w:basedOn w:val="a1"/>
    <w:link w:val="afff4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annotation reference"/>
    <w:basedOn w:val="a1"/>
    <w:uiPriority w:val="99"/>
    <w:semiHidden/>
    <w:unhideWhenUsed/>
    <w:rPr>
      <w:sz w:val="16"/>
      <w:szCs w:val="16"/>
    </w:rPr>
  </w:style>
  <w:style w:type="character" w:styleId="afff7">
    <w:name w:val="Unresolved Mention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image" Target="media/image9.png"/><Relationship Id="rId39" Type="http://schemas.openxmlformats.org/officeDocument/2006/relationships/image" Target="media/image140.png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18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9" Type="http://schemas.openxmlformats.org/officeDocument/2006/relationships/image" Target="media/image90.png"/><Relationship Id="rId11" Type="http://schemas.openxmlformats.org/officeDocument/2006/relationships/image" Target="media/image110.png"/><Relationship Id="rId24" Type="http://schemas.openxmlformats.org/officeDocument/2006/relationships/image" Target="media/image70.png"/><Relationship Id="rId32" Type="http://schemas.openxmlformats.org/officeDocument/2006/relationships/image" Target="media/image12.png"/><Relationship Id="rId37" Type="http://schemas.openxmlformats.org/officeDocument/2006/relationships/image" Target="media/image130.png"/><Relationship Id="rId40" Type="http://schemas.openxmlformats.org/officeDocument/2006/relationships/image" Target="media/image16.png"/><Relationship Id="rId45" Type="http://schemas.openxmlformats.org/officeDocument/2006/relationships/image" Target="media/image17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90.png"/><Relationship Id="rId19" Type="http://schemas.openxmlformats.org/officeDocument/2006/relationships/image" Target="media/image6.png"/><Relationship Id="rId31" Type="http://schemas.openxmlformats.org/officeDocument/2006/relationships/image" Target="media/image100.png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21.png"/><Relationship Id="rId22" Type="http://schemas.openxmlformats.org/officeDocument/2006/relationships/image" Target="media/image60.png"/><Relationship Id="rId27" Type="http://schemas.openxmlformats.org/officeDocument/2006/relationships/image" Target="media/image80.png"/><Relationship Id="rId30" Type="http://schemas.openxmlformats.org/officeDocument/2006/relationships/image" Target="media/image11.png"/><Relationship Id="rId35" Type="http://schemas.openxmlformats.org/officeDocument/2006/relationships/image" Target="media/image120.png"/><Relationship Id="rId43" Type="http://schemas.openxmlformats.org/officeDocument/2006/relationships/image" Target="media/image160.png"/><Relationship Id="rId48" Type="http://schemas.openxmlformats.org/officeDocument/2006/relationships/image" Target="media/image2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budgetzab.75.ru/Bugtracker/" TargetMode="External"/><Relationship Id="rId33" Type="http://schemas.openxmlformats.org/officeDocument/2006/relationships/image" Target="media/image111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0" Type="http://schemas.openxmlformats.org/officeDocument/2006/relationships/image" Target="media/image50.png"/><Relationship Id="rId41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6296B-F075-40AD-B4E2-91B64342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 Скоробач</dc:creator>
  <cp:lastModifiedBy>Клишко Елена Геннадьевна</cp:lastModifiedBy>
  <cp:revision>37</cp:revision>
  <dcterms:created xsi:type="dcterms:W3CDTF">2024-01-22T12:11:00Z</dcterms:created>
  <dcterms:modified xsi:type="dcterms:W3CDTF">2025-02-25T02:50:00Z</dcterms:modified>
</cp:coreProperties>
</file>