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F83" w:rsidRDefault="00CF0F83" w:rsidP="00CF0F83">
      <w:pPr>
        <w:pStyle w:val="ConsPlusNormal"/>
        <w:jc w:val="right"/>
        <w:outlineLvl w:val="0"/>
      </w:pPr>
      <w:r>
        <w:t>Приложение 6</w:t>
      </w:r>
    </w:p>
    <w:p w:rsidR="00CF0F83" w:rsidRDefault="00CF0F83" w:rsidP="00CF0F83">
      <w:pPr>
        <w:pStyle w:val="ConsPlusNormal"/>
        <w:jc w:val="right"/>
      </w:pPr>
      <w:r>
        <w:t>к Закону Забайкальского края</w:t>
      </w:r>
    </w:p>
    <w:p w:rsidR="00CF0F83" w:rsidRDefault="00CF0F83" w:rsidP="00CF0F83">
      <w:pPr>
        <w:pStyle w:val="ConsPlusNormal"/>
        <w:jc w:val="right"/>
      </w:pPr>
      <w:r>
        <w:t>"О бюджете Забайкальского края на 2025 год</w:t>
      </w:r>
    </w:p>
    <w:p w:rsidR="00CF0F83" w:rsidRDefault="00CF0F83" w:rsidP="00CF0F83">
      <w:pPr>
        <w:pStyle w:val="ConsPlusNormal"/>
        <w:jc w:val="right"/>
      </w:pPr>
      <w:r>
        <w:t>и плановый период 2026 и 2027 годов"</w:t>
      </w:r>
    </w:p>
    <w:p w:rsidR="00CF0F83" w:rsidRDefault="00CF0F83" w:rsidP="00CF0F83">
      <w:pPr>
        <w:pStyle w:val="ConsPlusNormal"/>
        <w:jc w:val="both"/>
      </w:pPr>
    </w:p>
    <w:p w:rsidR="00CF0F83" w:rsidRDefault="00CF0F83" w:rsidP="00CF0F83">
      <w:pPr>
        <w:pStyle w:val="ConsPlusTitle"/>
        <w:jc w:val="center"/>
      </w:pPr>
      <w:bookmarkStart w:id="0" w:name="P2609"/>
      <w:bookmarkEnd w:id="0"/>
      <w:r>
        <w:t>ДИФФЕРЕНЦИРОВАННЫЕ НОРМАТИВЫ</w:t>
      </w:r>
    </w:p>
    <w:p w:rsidR="00CF0F83" w:rsidRDefault="00CF0F83" w:rsidP="00CF0F83">
      <w:pPr>
        <w:pStyle w:val="ConsPlusTitle"/>
        <w:jc w:val="center"/>
      </w:pPr>
      <w:r>
        <w:t>ОТЧИСЛЕНИЙ В БЮДЖЕТЫ МУНИЦИПАЛЬНЫХ ОБРАЗОВАНИЙ</w:t>
      </w:r>
    </w:p>
    <w:p w:rsidR="00CF0F83" w:rsidRDefault="00CF0F83" w:rsidP="00CF0F83">
      <w:pPr>
        <w:pStyle w:val="ConsPlusTitle"/>
        <w:jc w:val="center"/>
      </w:pPr>
      <w:r>
        <w:t>ЗАБАЙКАЛЬСКОГО КРАЯ ОТ ДОХОДОВ ОТ УПЛАТЫ АКЦИЗОВ</w:t>
      </w:r>
    </w:p>
    <w:p w:rsidR="00CF0F83" w:rsidRDefault="00CF0F83" w:rsidP="00CF0F83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CF0F83" w:rsidRDefault="00CF0F83" w:rsidP="00CF0F83">
      <w:pPr>
        <w:pStyle w:val="ConsPlusTitle"/>
        <w:jc w:val="center"/>
      </w:pPr>
      <w:r>
        <w:t>МОТОРНЫЕ МАСЛА ДЛЯ ДИЗЕЛЬНЫХ И (ИЛИ) КАРБЮРАТОРНЫХ</w:t>
      </w:r>
    </w:p>
    <w:p w:rsidR="00CF0F83" w:rsidRDefault="00CF0F83" w:rsidP="00CF0F83">
      <w:pPr>
        <w:pStyle w:val="ConsPlusTitle"/>
        <w:jc w:val="center"/>
      </w:pPr>
      <w:r>
        <w:t>(ИНЖЕКТОРНЫХ) ДВИГАТЕЛЕЙ, ПРОИЗВОДИМЫЕ НА ТЕРРИТОРИИ</w:t>
      </w:r>
    </w:p>
    <w:p w:rsidR="00CF0F83" w:rsidRDefault="00CF0F83" w:rsidP="00CF0F83">
      <w:pPr>
        <w:pStyle w:val="ConsPlusTitle"/>
        <w:jc w:val="center"/>
      </w:pPr>
      <w:r>
        <w:t>РОССИЙСКОЙ ФЕДЕРАЦИИ, ПОДЛЕЖАЩИХ ЗАЧИСЛЕНИЮ</w:t>
      </w:r>
    </w:p>
    <w:p w:rsidR="00CF0F83" w:rsidRDefault="00CF0F83" w:rsidP="00CF0F83">
      <w:pPr>
        <w:pStyle w:val="ConsPlusTitle"/>
        <w:jc w:val="center"/>
      </w:pPr>
      <w:r>
        <w:t>В КОНСОЛИДИРОВАННЫЙ БЮДЖЕТ ЗАБАЙКАЛЬСКОГО КРАЯ,</w:t>
      </w:r>
    </w:p>
    <w:p w:rsidR="00CF0F83" w:rsidRDefault="00CF0F83" w:rsidP="00CF0F83">
      <w:pPr>
        <w:pStyle w:val="ConsPlusTitle"/>
        <w:jc w:val="center"/>
      </w:pPr>
      <w:r>
        <w:t>ЗА ИСКЛЮЧЕНИЕМ ДОХОДОВ ОТ УПЛАТЫ АКЦИЗОВ НА АВТОМОБИЛЬНЫЙ</w:t>
      </w:r>
    </w:p>
    <w:p w:rsidR="00CF0F83" w:rsidRDefault="00CF0F83" w:rsidP="00CF0F83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CF0F83" w:rsidRDefault="00CF0F83" w:rsidP="00CF0F83">
      <w:pPr>
        <w:pStyle w:val="ConsPlusTitle"/>
        <w:jc w:val="center"/>
      </w:pPr>
      <w:r>
        <w:t>ДЛЯ ДИЗЕЛЬНЫХ И (ИЛИ) КАРБЮРАТОРНЫХ (ИНЖЕКТОРНЫХ)</w:t>
      </w:r>
    </w:p>
    <w:p w:rsidR="00CF0F83" w:rsidRDefault="00CF0F83" w:rsidP="00CF0F83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CF0F83" w:rsidRDefault="00CF0F83" w:rsidP="00CF0F83">
      <w:pPr>
        <w:pStyle w:val="ConsPlusTitle"/>
        <w:jc w:val="center"/>
      </w:pPr>
      <w:r>
        <w:t>ПОДЛЕЖАЩИХ РАСПРЕДЕЛЕНИЮ ПО ДОПОЛНИТЕЛЬНЫМ НОРМАТИВАМ,</w:t>
      </w:r>
    </w:p>
    <w:p w:rsidR="00CF0F83" w:rsidRDefault="00CF0F83" w:rsidP="00CF0F83">
      <w:pPr>
        <w:pStyle w:val="ConsPlusTitle"/>
        <w:jc w:val="center"/>
      </w:pPr>
      <w:r>
        <w:t>УСТАНОВЛЕННЫМ ФЕДЕРАЛЬНЫМ ЗАКОНОМ О ФЕДЕРАЛЬНОМ БЮДЖЕТЕ,</w:t>
      </w:r>
    </w:p>
    <w:p w:rsidR="00CF0F83" w:rsidRDefault="00CF0F83" w:rsidP="00CF0F83">
      <w:pPr>
        <w:pStyle w:val="ConsPlusTitle"/>
        <w:jc w:val="center"/>
      </w:pPr>
      <w:r>
        <w:t>НА 2025 ГОД</w:t>
      </w:r>
    </w:p>
    <w:p w:rsidR="00CF0F83" w:rsidRDefault="00CF0F83" w:rsidP="00CF0F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556"/>
        <w:gridCol w:w="2721"/>
      </w:tblGrid>
      <w:tr w:rsidR="00CF0F83" w:rsidTr="00C91B0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83" w:rsidRDefault="00CF0F83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83" w:rsidRDefault="00CF0F83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83" w:rsidRDefault="00CF0F83" w:rsidP="00C91B0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CF0F83" w:rsidTr="00C91B0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20,0000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0,4874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0,4003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0,0365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0,0506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0,8038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0,4187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0,2922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0,0929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0,5069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0,5069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0,7359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0,3410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0,1980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0,1506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0,0463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0,9792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0,9792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0,5425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0,5425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0,5431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0,3968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0,1463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0,5956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0,3600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0,1688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0,0668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0,6205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0,4620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0,0097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0,0340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0,0713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0,0435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0,5483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0,3443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0,0525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0,1036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0,0479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0,0509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0,0509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0,7768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0,5395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0,0863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0,1510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0,9212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0,4129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0,0878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0,1277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0,1375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0,1553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1,7718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1,5314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0,0827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0,1577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0,9320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0,6076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0,1127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0,0804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0,1313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округа "Акшинский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0,3185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0,3185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округа "Александрово-Заводский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0,3723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0,3723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Балейского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0,5356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0,5356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Газимуро-Заводского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0,2794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0,2794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Забайкальского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0,3118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0,3118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Каларского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0,8120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0,8120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Калганского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0,2263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0,2263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Краснокаменского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0,2577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0,2577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Могочинского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0,8108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0,8108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округа "Нерчинско-Заводский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0,3833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0,3833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Ононского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0,6590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0,6590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Петровск-Забайкальского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0,8317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0,8317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Приаргунского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0,7747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0,7747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муниципального округа "Тунгокоченский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0,3251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0,3251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Улетовского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0,5857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0,5857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Шелопугинского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0,2963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0,2963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округа "Поселок Агинское",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0,2371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0,2371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округа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1,1565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1,1565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0,0103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в том числе:</w:t>
            </w:r>
          </w:p>
        </w:tc>
      </w:tr>
      <w:tr w:rsidR="00CF0F83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F0F83" w:rsidRDefault="00CF0F83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F83" w:rsidRDefault="00CF0F83" w:rsidP="00C91B0E">
            <w:pPr>
              <w:pStyle w:val="ConsPlusNormal"/>
              <w:jc w:val="center"/>
            </w:pPr>
            <w:r>
              <w:t>0,0103</w:t>
            </w:r>
          </w:p>
        </w:tc>
      </w:tr>
    </w:tbl>
    <w:p w:rsidR="00CF0F83" w:rsidRDefault="00CF0F83" w:rsidP="00CF0F83">
      <w:pPr>
        <w:pStyle w:val="ConsPlusNormal"/>
        <w:jc w:val="both"/>
      </w:pPr>
    </w:p>
    <w:p w:rsidR="00CF0F83" w:rsidRDefault="00CF0F83" w:rsidP="00CF0F83">
      <w:pPr>
        <w:pStyle w:val="ConsPlusNormal"/>
        <w:jc w:val="both"/>
      </w:pPr>
    </w:p>
    <w:p w:rsidR="00CF0F83" w:rsidRDefault="00CF0F83" w:rsidP="00CF0F83">
      <w:pPr>
        <w:pStyle w:val="ConsPlusNormal"/>
        <w:jc w:val="both"/>
      </w:pPr>
    </w:p>
    <w:p w:rsidR="00CF0F83" w:rsidRDefault="00CF0F83" w:rsidP="00CF0F83">
      <w:pPr>
        <w:pStyle w:val="ConsPlusNormal"/>
        <w:jc w:val="both"/>
      </w:pPr>
    </w:p>
    <w:p w:rsidR="00CF0F83" w:rsidRDefault="00CF0F83" w:rsidP="00CF0F83">
      <w:pPr>
        <w:pStyle w:val="ConsPlusNormal"/>
        <w:jc w:val="both"/>
      </w:pPr>
    </w:p>
    <w:p w:rsidR="00A82F90" w:rsidRPr="00CF0F83" w:rsidRDefault="00A82F90" w:rsidP="00CF0F83">
      <w:bookmarkStart w:id="1" w:name="_GoBack"/>
      <w:bookmarkEnd w:id="1"/>
    </w:p>
    <w:sectPr w:rsidR="00A82F90" w:rsidRPr="00CF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947FE2"/>
    <w:rsid w:val="00A03150"/>
    <w:rsid w:val="00A82F90"/>
    <w:rsid w:val="00BD33C6"/>
    <w:rsid w:val="00C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2025-06-16T07:37:00Z</dcterms:created>
  <dcterms:modified xsi:type="dcterms:W3CDTF">2025-06-16T07:37:00Z</dcterms:modified>
</cp:coreProperties>
</file>