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A5EFD" w:rsidRDefault="00AA5EFD" w:rsidP="00AA5EFD">
      <w:pPr>
        <w:pStyle w:val="ConsPlusNormal"/>
        <w:jc w:val="right"/>
        <w:outlineLvl w:val="0"/>
      </w:pPr>
      <w:r>
        <w:t>Приложение 3</w:t>
      </w:r>
    </w:p>
    <w:p w:rsidR="00AA5EFD" w:rsidRDefault="00AA5EFD" w:rsidP="00AA5EFD">
      <w:pPr>
        <w:pStyle w:val="ConsPlusNormal"/>
        <w:jc w:val="right"/>
      </w:pPr>
      <w:r>
        <w:t>к Закону Забайкальского края</w:t>
      </w:r>
    </w:p>
    <w:p w:rsidR="00AA5EFD" w:rsidRDefault="00AA5EFD" w:rsidP="00AA5EFD">
      <w:pPr>
        <w:pStyle w:val="ConsPlusNormal"/>
        <w:jc w:val="right"/>
      </w:pPr>
      <w:r>
        <w:t>"О бюджете Забайкальского края на 2025 год</w:t>
      </w:r>
    </w:p>
    <w:p w:rsidR="00AA5EFD" w:rsidRDefault="00AA5EFD" w:rsidP="00AA5EFD">
      <w:pPr>
        <w:pStyle w:val="ConsPlusNormal"/>
        <w:jc w:val="right"/>
      </w:pPr>
      <w:r>
        <w:t>и плановый период 2026 и 2027 годов"</w:t>
      </w:r>
    </w:p>
    <w:p w:rsidR="00AA5EFD" w:rsidRDefault="00AA5EFD" w:rsidP="00AA5EFD">
      <w:pPr>
        <w:pStyle w:val="ConsPlusNormal"/>
        <w:jc w:val="both"/>
      </w:pPr>
    </w:p>
    <w:p w:rsidR="00AA5EFD" w:rsidRDefault="00AA5EFD" w:rsidP="00AA5EFD">
      <w:pPr>
        <w:pStyle w:val="ConsPlusTitle"/>
        <w:jc w:val="center"/>
      </w:pPr>
      <w:bookmarkStart w:id="0" w:name="P749"/>
      <w:bookmarkEnd w:id="0"/>
      <w:r>
        <w:t>НОРМАТИВЫ</w:t>
      </w:r>
    </w:p>
    <w:p w:rsidR="00AA5EFD" w:rsidRDefault="00AA5EFD" w:rsidP="00AA5EFD">
      <w:pPr>
        <w:pStyle w:val="ConsPlusTitle"/>
        <w:jc w:val="center"/>
      </w:pPr>
      <w:r>
        <w:t>РАСПРЕДЕЛЕНИЯ ДОХОДОВ МЕЖДУ БЮДЖЕТОМ КРАЯ, БЮДЖЕТОМ</w:t>
      </w:r>
    </w:p>
    <w:p w:rsidR="00AA5EFD" w:rsidRDefault="00AA5EFD" w:rsidP="00AA5EFD">
      <w:pPr>
        <w:pStyle w:val="ConsPlusTitle"/>
        <w:jc w:val="center"/>
      </w:pPr>
      <w:r>
        <w:t>ТЕРРИТОРИАЛЬНОГО ФОНДА ОБЯЗАТЕЛЬНОГО МЕДИЦИНСКОГО</w:t>
      </w:r>
    </w:p>
    <w:p w:rsidR="00AA5EFD" w:rsidRDefault="00AA5EFD" w:rsidP="00AA5EFD">
      <w:pPr>
        <w:pStyle w:val="ConsPlusTitle"/>
        <w:jc w:val="center"/>
      </w:pPr>
      <w:r>
        <w:t>СТРАХОВАНИЯ ЗАБАЙКАЛЬСКОГО КРАЯ, БЮДЖЕТАМИ МУНИЦИПАЛЬНЫХ</w:t>
      </w:r>
    </w:p>
    <w:p w:rsidR="00AA5EFD" w:rsidRDefault="00AA5EFD" w:rsidP="00AA5EFD">
      <w:pPr>
        <w:pStyle w:val="ConsPlusTitle"/>
        <w:jc w:val="center"/>
      </w:pPr>
      <w:r>
        <w:t>ОБРАЗОВАНИЙ ЗАБАЙКАЛЬСКОГО КРАЯ НА 2025 ГОД</w:t>
      </w:r>
      <w:bookmarkStart w:id="1" w:name="_GoBack"/>
      <w:bookmarkEnd w:id="1"/>
    </w:p>
    <w:p w:rsidR="00AA5EFD" w:rsidRDefault="00AA5EFD" w:rsidP="00AA5EFD">
      <w:pPr>
        <w:pStyle w:val="ConsPlusTitle"/>
        <w:jc w:val="center"/>
      </w:pPr>
      <w:r>
        <w:t>И ПЛАНОВЫЙ ПЕРИОД 2026 И 2027 ГОДОВ</w:t>
      </w:r>
    </w:p>
    <w:p w:rsidR="00AA5EFD" w:rsidRDefault="00AA5EFD" w:rsidP="00AA5EFD">
      <w:pPr>
        <w:pStyle w:val="ConsPlusNormal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32"/>
        <w:gridCol w:w="1242"/>
        <w:gridCol w:w="1900"/>
        <w:gridCol w:w="1933"/>
        <w:gridCol w:w="1316"/>
        <w:gridCol w:w="1652"/>
        <w:gridCol w:w="1423"/>
        <w:gridCol w:w="2736"/>
      </w:tblGrid>
      <w:tr w:rsidR="00AA5EFD" w:rsidTr="00EC6196">
        <w:tc>
          <w:tcPr>
            <w:tcW w:w="4706" w:type="dxa"/>
            <w:vMerge w:val="restart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Наименование дохода</w:t>
            </w:r>
          </w:p>
        </w:tc>
        <w:tc>
          <w:tcPr>
            <w:tcW w:w="13775" w:type="dxa"/>
            <w:gridSpan w:val="7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Нормативы распределения доходов между бюджетом края, бюджетом территориального фонда обязательного медицинского страхования Забайкальского края, бюджетами муниципальных образований Забайкальского края (в процентах)</w:t>
            </w:r>
          </w:p>
        </w:tc>
      </w:tr>
      <w:tr w:rsidR="00AA5EFD" w:rsidTr="00EC6196">
        <w:tc>
          <w:tcPr>
            <w:tcW w:w="0" w:type="auto"/>
            <w:vMerge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74" w:type="dxa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бюджет края</w:t>
            </w:r>
          </w:p>
        </w:tc>
        <w:tc>
          <w:tcPr>
            <w:tcW w:w="1984" w:type="dxa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бюджеты муниципальных районов</w:t>
            </w:r>
          </w:p>
        </w:tc>
        <w:tc>
          <w:tcPr>
            <w:tcW w:w="2041" w:type="dxa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бюджеты муниципальных округов</w:t>
            </w:r>
          </w:p>
        </w:tc>
        <w:tc>
          <w:tcPr>
            <w:tcW w:w="1417" w:type="dxa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бюджеты городских округов</w:t>
            </w:r>
          </w:p>
        </w:tc>
        <w:tc>
          <w:tcPr>
            <w:tcW w:w="1984" w:type="dxa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бюджеты городских поселений</w:t>
            </w:r>
          </w:p>
        </w:tc>
        <w:tc>
          <w:tcPr>
            <w:tcW w:w="1587" w:type="dxa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бюджеты сельских поселений</w:t>
            </w:r>
          </w:p>
        </w:tc>
        <w:tc>
          <w:tcPr>
            <w:tcW w:w="3288" w:type="dxa"/>
            <w:vAlign w:val="center"/>
          </w:tcPr>
          <w:p w:rsidR="00AA5EFD" w:rsidRDefault="00AA5EFD" w:rsidP="00EC6196">
            <w:pPr>
              <w:pStyle w:val="ConsPlusNormal"/>
              <w:jc w:val="center"/>
            </w:pPr>
            <w:r>
              <w:t>бюджет территориального фонда обязательного медицинского страхования Забайкальского края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8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федеральных налогов и сборов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Доходы от уплаты акцизов на алкогольную продукцию с объемной долей этилового спирта свыше 9 процентов (за исключением пива, вин (кроме крепленого (ликерного) вина), вин наливом, плодовой алкогольной </w:t>
            </w:r>
            <w:r>
              <w:lastRenderedPageBreak/>
              <w:t xml:space="preserve">продукции, игристых вин, включая российское шампанское, а также за исключением </w:t>
            </w:r>
            <w:proofErr w:type="spellStart"/>
            <w:r>
              <w:t>виноградосодержащих</w:t>
            </w:r>
            <w:proofErr w:type="spellEnd"/>
            <w:r>
              <w:t xml:space="preserve"> напитков, плодовых алкогольных напитков, изготавливаемых без добавления ректификованного этилового спирта, произведенного из пищевого сырья, и (или) без добавления спиртованных виноградного или иного плодового сусла, и (или) без добавления дистиллятов, и (или) без добавления крепленого (ликерного) вина), подлежащие распределению в бюджеты субъектов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Государственная пошлина за совершение действий уполномоченными органами исполнительной власти субъектов Российской Федерации, связанных с выдачей документов о проведении государственного технического осмотра тракторов, самоходных дорожно-строительных и иных самоходных машин и прицепов к ним, государственной регистрацией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средств, прицепов, тракторов, самоходных дорожно-строительных и иных самоходных машин, выдачей удостоверений тракториста-</w:t>
            </w:r>
            <w:r>
              <w:lastRenderedPageBreak/>
              <w:t>машиниста (тракториста), временных удостоверений на право управления самоходными машинами, в том числе взамен утраченных или пришедших в негодность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Государственная пошлина за выдачу уполномоченными органами исполнительной власти субъектов Российской Федерации учебным учреждениям образовательных свидетельств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выдачи указанным учреждениям лицензии на право подготовки трактористов и машинистов самоходных машин </w:t>
            </w:r>
            <w:hyperlink w:anchor="P231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Государственная пошлина за выдачу разрешения на выброс вредных (загрязняющих) веществ в атмосферный воздух стационарных источников, находящихся на объектах хозяйственной и иной деятельности, не подлежащих федеральному государственному экологическому контролю </w:t>
            </w:r>
            <w:hyperlink w:anchor="P231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 xml:space="preserve">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размещение, а также за переоформление и выдачу дубликата указанного документа </w:t>
            </w:r>
            <w:hyperlink w:anchor="P2311" w:tooltip="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Государственная пошлина за выдачу документов об аккредитации организаций, осуществляющих классификацию гостиниц, классификацию горнолыжных трасс, классификацию пляжей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погашения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Налог на прибыль организаций, зачислявшийся до 1 января 2005 года в местные бюджеты, мобилизуемый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Налог на прибыль организаций, зачислявшийся до 1 января 2005 года в местные бюджеты, мобилизуемый на территориях </w:t>
            </w:r>
            <w:r>
              <w:lastRenderedPageBreak/>
              <w:t>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за добычу общераспространенных полезных ископаемых,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за добычу подземных вод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за добычу других полезных ископаемых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Отчисления на воспроизводство минерально-сырьевой базы, зачисляемые в бюджеты субъектов Российской Федерации, за исключением уплачиваемых при добыче общераспространенных полезных ископаемых и подземных вод, используемых для местных нужд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Отчисления на воспроизводство минерально-сырьевой базы при добыче общераспространенных полезных ископаемых и подземных вод, используемых для местных нужд, зачисляемые в бюджеты субъектов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Налог с владельцев транспортных средств и налог на приобретение автотранспортных средств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Налог на пользователей автомобильных дорог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Налог с имущества, переходящего в порядке наследования или дарения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межселенных территориях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Земельный налог (по обязательствам, возникшим до 1 января 2006 года), мобилизуемый на территориях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Налог на покупку иностранных денежных знаков и платежных документов, выраженных в иностранной валюте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Налог с продаж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Сбор на нужды образовательных учреждений, взимаемый с юридических лиц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налоги и сборы субъектов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Сборы за выдачу органами государственной власти субъектов Российской Федерации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Сборы за выдачу органами местного самоуправления городских округов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Сборы за выдачу органами местного самоуправления муниципальных районов лицензий на розничную продажу алкогольной продукции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Сборы за выдачу лицензий на пользование недрами по участкам недр, содержащим месторождения общераспространенных полезных ископаемых, или участкам недр местного значения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Налог на рекламу, мобилизуемый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Налог на рекламу,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Налог на рекламу,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Курортный сбор, мобилизуемый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Курортный сбор,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Курортный сбор,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</w:t>
            </w:r>
            <w:r>
              <w:lastRenderedPageBreak/>
              <w:t>территориях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Целевые сборы с граждан и предприятий, учреждений, организаций на содержание милиции, на благоустройство территорий, на нужды образования и другие цели, мобилизуемые на территориях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Лицензионный сбор за право торговли спиртными напитками, мобилизуемый на территориях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местные налоги и сборы, мобилизуемые на территориях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местные налоги и сборы, мобилизуемые на территориях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Прочие местные налоги и сборы, </w:t>
            </w:r>
            <w:r>
              <w:lastRenderedPageBreak/>
              <w:t>мобилизуемые на территориях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Налог, взимаемый в виде стоимости патента в связи с применением упрощенной системы налогообложения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размещения временно свободных средств бюджетов субъектов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размещения временно свободных средств бюджетов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размещения временно свободных средств бюджетов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Доходы от сдачи в аренду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поступления от использования имущества, находящегося в оперативном управлении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платежей при пользовании природными ресурсами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в виде платы, полученной по результатам конкурса на право заключения договора пользования рыболовным участком, состоящим из акватории водного объекта, находящегося в собственности субъекта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Доходы, полученные от продажи на аукционе права на заключение договора о закреплении долей квот добычи (вылова) водных биологических ресурсов и (или) договора пользования водными биологическими ресурсами, находящимися в собственности субъектов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Плата за превышение квоты выбросов парниковых газов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оказания платных услуг (работ) и компенсации затрат государства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Плата за предоставление сведений из Единого государственного реестра недвижимости (при предоставлении исполнительными органами субъектов Российской Федерации, осуществляющими переданные полномочия Российской Федерации в соответствии с </w:t>
            </w:r>
            <w:hyperlink r:id="rId7" w:tooltip="Федеральный закон от 13.07.2015 N 218-ФЗ (ред. от 31.07.2025) &quot;О государственной регистрации недвижимости&quot; (с изм. и доп., вступ. в силу с 01.09.2025) {КонсультантПлюс}">
              <w:r>
                <w:rPr>
                  <w:color w:val="0000FF"/>
                </w:rPr>
                <w:t>частью 8 статьи 72</w:t>
              </w:r>
            </w:hyperlink>
            <w:r>
              <w:t xml:space="preserve"> Федерального закона от 13 июля 2015 года N 218-ФЗ "О государственной регистрации недвижимости", в случае, если предоставление осуществляется через многофункциональные центры)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оказания информационных услуг государственными органами субъектов Российской Федерации, казенными учреждениями субъектов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Доходы от оказания информационных услуг органами местного самоуправления городских округов, казенными </w:t>
            </w:r>
            <w:r>
              <w:lastRenderedPageBreak/>
              <w:t>учреждениями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округов, казенными учреждениями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муниципальных районов, казенными учреждениями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сельских поселений, казенными учреждениями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оказания информационных услуг органами местного самоуправления городских поселений, казенными учреждениями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</w:t>
            </w:r>
            <w:r>
              <w:lastRenderedPageBreak/>
              <w:t>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Прочие доходы от оказания </w:t>
            </w:r>
            <w:r>
              <w:lastRenderedPageBreak/>
              <w:t>платных услуг (работ) получателями средств бюджетов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бюджетов территориальных фондов обязательного медицинского страхования от оказания платных услуг (работ)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Доходы, поступающие в порядке </w:t>
            </w:r>
            <w:r>
              <w:lastRenderedPageBreak/>
              <w:t>возмещения расходов, понесенных в связи с эксплуатацией имущества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имущества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Доходы, поступающие в порядке возмещения расходов, понесенных в связи с эксплуатацией государственного имущества, закрепленного на праве оперативного управления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компенсации затрат бюджетов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компенсации затрат бюджетов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Прочие доходы от компенсации затрат бюджетов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компенсации затрат бюджетов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компенсации затрат бюджетов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доходы от компенсации затрат бюджетов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продажи материальных и нематериальных активов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реализации имущества, находящегося в оперативном управлении территориальных фондов обязательного медицинского страхования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основных средств по указанному имуществу)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Средства от распоряжения и реализации выморочного имущества, обращенного в собственность субъектов Российской Федерации (в части реализации материальных запасов по указанному имуществу)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продажи нематериальных активов, находящихся в государственной собственности, закрепленных за территориальными фондами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административных платежей и сборов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округов за выполнение определенных функций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Платежи, взимаемые органами местного самоуправления </w:t>
            </w:r>
            <w:r>
              <w:lastRenderedPageBreak/>
              <w:t>(организациями) муниципальных округов за выполнение определенных функций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муниципальных районов за выполнение определенных функций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Платежи, взимаемые органами местного самоуправления (организациями) городских поселений за выполнение определенных функций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штрафов, санкций, возмещений ущерба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Штрафы, неустойки, пени, </w:t>
            </w:r>
            <w:r>
              <w:lastRenderedPageBreak/>
              <w:t>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района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контрактом, заключенным территориальным фондом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</w:t>
            </w:r>
            <w:r>
              <w:lastRenderedPageBreak/>
              <w:t>заключенным муниципальным органом, казенным учреждением городского поселения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муниципального округа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Федерации, казенным учреждением субъекта Российской Федерации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Иные штрафы, неустойки, пени, уплаченные в соответствии с </w:t>
            </w:r>
            <w:r>
              <w:lastRenderedPageBreak/>
              <w:t>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района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территориальным фондом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муниципального округа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Прочее возмещение ущерба, причиненного имуществу, находящемуся в собственности субъекта Российской Федерации (за исключением имущества, закрепленного за бюджетными (автономными) учреждениями, унитарными предприятиями субъекта Российской Федерации)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округа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района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Возмещение ущерба при возникновении страховых случаев, когда выгодоприобретателями </w:t>
            </w:r>
            <w:r>
              <w:lastRenderedPageBreak/>
              <w:t>выступают получатели средств бюджета сельского поселения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городского поселения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бюджета муниципального округа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района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Прочее возмещение ущерба, причиненного муниципальному </w:t>
            </w:r>
            <w:r>
              <w:lastRenderedPageBreak/>
              <w:t>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Прочее возмещение ущерба, причиненного муниципальному имуществу муниципального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а также иные денежные средства, подлежащие зачислению в бюджет субъекта Российской Федерации за </w:t>
            </w:r>
            <w:r>
              <w:lastRenderedPageBreak/>
              <w:t>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государственного контракта, финансируемого за счет средств дорожного фонда субъекта Российской Федерации)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государственным органом субъекта Российской Федерации (казенным учреждением субъекта Российской Федерации) государственного контракта, финансируемого за счет средств дорожного фонда субъекта Российской Федерации, а также иные денежные средства,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территориальным фондом обязательного </w:t>
            </w:r>
            <w:r>
              <w:lastRenderedPageBreak/>
              <w:t>медицинского страхования государственного контракта, а также иные денежные средства, подлежащие зачислению в бюджет территориального фонда обязательного медицинского страхования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</w:t>
            </w:r>
            <w:r>
              <w:lastRenderedPageBreak/>
              <w:t>от заключения с муниципальным органом муниципального района (муниципальным казенным учреждением) муниципального контракта,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</w:t>
            </w:r>
            <w:r>
              <w:lastRenderedPageBreak/>
              <w:t>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округа (муниципальным казенным учреждением) муниципального контракта, а также иные денежные средства, подлежащие зачислению в бюджет муниципального округа за нарушение законодательства Российской Федерации о </w:t>
            </w:r>
            <w:r>
              <w:lastRenderedPageBreak/>
              <w:t>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муниципального района (муниципальным казенным учреждением) муниципального контракта, финансируемого за счет средств муниципального дорожного </w:t>
            </w:r>
            <w:r>
              <w:lastRenderedPageBreak/>
              <w:t>фонда, а также иные денежные средства,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финансируемого за счет </w:t>
            </w:r>
            <w:r>
              <w:lastRenderedPageBreak/>
              <w:t>средств муниципального дорожного фонда,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государственного контракта, заключенного с территориальным фондом обязательного медицинского страхования,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Платежи в целях возмещения ущерба при расторжении муниципального контракта, заключенного с муниципальным органом муниципального района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заключенного с муниципальным органом городского поселения (муниципальным казенным учреждением), в связи с </w:t>
            </w:r>
            <w:r>
              <w:lastRenderedPageBreak/>
              <w:t>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муниципального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Платежи в целях возмещения ущерба при расторжении муниципального контракта, финансируемого за счет средств </w:t>
            </w:r>
            <w:r>
              <w:lastRenderedPageBreak/>
              <w:t>муниципального дорожного фонда муниципального района,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поселения,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муниципального округа, в связи с односторонним отказом исполнителя (подрядчика) от его исполнения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районов)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территориальных фондов обязательного медицинского страхования)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</w:t>
            </w:r>
            <w:r>
              <w:lastRenderedPageBreak/>
              <w:t>бюджетов городских поселений)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муниципальных округов)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Прочее возмещение ущерба, причиненного государственному имуществу, находящемуся во владении и пользовании территориального фонда обязательного медицинского страхования, зачисляемое в бюджет территориального фонда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Платежи по искам, предъявленным территориальным фондом обязательного медицинского страхования, к лицам, ответственным за причинение вреда здоровью застрахованного лица, в целях возмещения расходов на оказание медицинской помощи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от прочих неналоговых доходов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Невыясненные поступления, зачисляемые в бюджеты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Невыясненные поступления, зачисляемые в бюджеты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Невыясненные поступления, зачисляемые в бюджеты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Невыясненные поступления, зачисляемые в бюджеты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Невыясненные поступления, зачисляемые в бюджеты территориальных фондов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Возмещение потерь сельскохозяйственного производства, связанных с изъятием сельскохозяйственных угодий, расположенных на территориях </w:t>
            </w:r>
            <w:r>
              <w:lastRenderedPageBreak/>
              <w:t>муниципальных округов (по обязательствам, возникшим до 1 января 2008 года)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межселенных территориях (по обязательствам, возникшим до 1 января 2008 года)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сельских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Возмещение потерь сельскохозяйственного производства, связанных с изъятием сельскохозяйственных угодий, расположенных на территориях городских поселений (по обязательствам, возникшим до 1 января 2008 года)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неналоговые доходы бюджетов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неналоговые доходы бюджетов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Прочие неналоговые доходы бюджетов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неналоговые доходы бюджетов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неналоговые доходы бюджетов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Прочие неналоговые поступления в территориальные фонды обязательного медицинского страхования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Возврат декларационного платежа, уплаченного в период с 1 марта 2007 года и до 1 января 2008 года при упрощенном декларировании доходов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Средства самообложения граждан, зачисляемые в бюджеты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Средства самообложения граждан, зачисляемые в бюджеты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Средства самообложения граждан, зачисляемые в бюджеты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lastRenderedPageBreak/>
              <w:t>Средства самообложения граждан, зачисляемые в бюджеты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Инициативные платежи, зачисляемые в бюджеты городских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Инициативные платежи, зачисляемые в бюджеты муниципальных округов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Инициативные платежи, зачисляемые в бюджеты муниципальных районов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Инициативные платежи, зачисляемые в бюджеты сельских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Инициативные платежи, зачисляемые в бюджеты городских поселений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</w:pPr>
            <w:r>
              <w:t>Доходы от безвозмездных поступлений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>Доходы бюджетов субъектов Российской Федерации от возврата организациями остатков субсидий прошлых лет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  <w:tr w:rsidR="00AA5EFD" w:rsidTr="00EC6196">
        <w:tc>
          <w:tcPr>
            <w:tcW w:w="4706" w:type="dxa"/>
          </w:tcPr>
          <w:p w:rsidR="00AA5EFD" w:rsidRDefault="00AA5EFD" w:rsidP="00EC6196">
            <w:pPr>
              <w:pStyle w:val="ConsPlusNormal"/>
              <w:jc w:val="both"/>
            </w:pPr>
            <w:r>
              <w:t xml:space="preserve">Доходы бюджетов субъектов Российской Федерации от возврата прочих остатков субсидий, субвенций и иных межбюджетных </w:t>
            </w:r>
            <w:r>
              <w:lastRenderedPageBreak/>
              <w:t>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474" w:type="dxa"/>
          </w:tcPr>
          <w:p w:rsidR="00AA5EFD" w:rsidRDefault="00AA5EFD" w:rsidP="00EC6196">
            <w:pPr>
              <w:pStyle w:val="ConsPlusNormal"/>
              <w:jc w:val="center"/>
            </w:pPr>
            <w:r>
              <w:lastRenderedPageBreak/>
              <w:t>100</w:t>
            </w: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2041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41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984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1587" w:type="dxa"/>
          </w:tcPr>
          <w:p w:rsidR="00AA5EFD" w:rsidRDefault="00AA5EFD" w:rsidP="00EC6196">
            <w:pPr>
              <w:pStyle w:val="ConsPlusNormal"/>
            </w:pPr>
          </w:p>
        </w:tc>
        <w:tc>
          <w:tcPr>
            <w:tcW w:w="3288" w:type="dxa"/>
          </w:tcPr>
          <w:p w:rsidR="00AA5EFD" w:rsidRDefault="00AA5EFD" w:rsidP="00EC6196">
            <w:pPr>
              <w:pStyle w:val="ConsPlusNormal"/>
            </w:pPr>
          </w:p>
        </w:tc>
      </w:tr>
    </w:tbl>
    <w:p w:rsidR="00AA5EFD" w:rsidRDefault="00AA5EFD" w:rsidP="00AA5EFD">
      <w:pPr>
        <w:pStyle w:val="ConsPlusNormal"/>
        <w:sectPr w:rsidR="00AA5EFD">
          <w:headerReference w:type="default" r:id="rId8"/>
          <w:headerReference w:type="first" r:id="rId9"/>
          <w:footerReference w:type="first" r:id="rId10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A5EFD" w:rsidRDefault="00AA5EFD" w:rsidP="00AA5EFD">
      <w:pPr>
        <w:pStyle w:val="ConsPlusNormal"/>
        <w:jc w:val="both"/>
      </w:pPr>
    </w:p>
    <w:p w:rsidR="00AA5EFD" w:rsidRDefault="00AA5EFD" w:rsidP="00AA5EFD">
      <w:pPr>
        <w:pStyle w:val="ConsPlusNormal"/>
        <w:ind w:firstLine="540"/>
        <w:jc w:val="both"/>
      </w:pPr>
      <w:r>
        <w:t>--------------------------------</w:t>
      </w:r>
    </w:p>
    <w:p w:rsidR="00AA5EFD" w:rsidRDefault="00AA5EFD" w:rsidP="00AA5EFD">
      <w:pPr>
        <w:pStyle w:val="ConsPlusNormal"/>
        <w:spacing w:before="240"/>
        <w:ind w:firstLine="540"/>
        <w:jc w:val="both"/>
      </w:pPr>
      <w:bookmarkStart w:id="2" w:name="P2311"/>
      <w:bookmarkEnd w:id="2"/>
      <w:r>
        <w:t>&lt;1&gt; При осуществлении исполнительными органами Забайкальского края юридически значимых действий, за совершение которых взимается государственная пошлина.</w:t>
      </w:r>
    </w:p>
    <w:p w:rsidR="00AA5EFD" w:rsidRDefault="00AA5EFD" w:rsidP="00AA5EFD">
      <w:pPr>
        <w:pStyle w:val="ConsPlusNormal"/>
        <w:jc w:val="both"/>
      </w:pPr>
    </w:p>
    <w:p w:rsidR="00AA5EFD" w:rsidRDefault="00AA5EFD" w:rsidP="00AA5EFD">
      <w:pPr>
        <w:pStyle w:val="ConsPlusNormal"/>
        <w:ind w:firstLine="540"/>
        <w:jc w:val="both"/>
      </w:pPr>
      <w:r>
        <w:t>Примечание. Погашение задолженности по пеням и штрафам за несвоевременную уплату налогов и сборов в части отмененных налогов и сборов осуществляется по нормативам зачисления соответствующих налогов и сборов в бюджет края и местные бюджеты.</w:t>
      </w:r>
    </w:p>
    <w:p w:rsidR="00AA5EFD" w:rsidRDefault="00AA5EFD" w:rsidP="00AA5EFD">
      <w:pPr>
        <w:pStyle w:val="ConsPlusNormal"/>
        <w:jc w:val="both"/>
      </w:pPr>
    </w:p>
    <w:p w:rsidR="00AA5EFD" w:rsidRDefault="00AA5EFD" w:rsidP="00AA5EFD">
      <w:pPr>
        <w:pStyle w:val="ConsPlusNormal"/>
        <w:jc w:val="both"/>
      </w:pPr>
    </w:p>
    <w:p w:rsidR="00AA5EFD" w:rsidRDefault="00AA5EFD" w:rsidP="00AA5EFD">
      <w:pPr>
        <w:pStyle w:val="ConsPlusNormal"/>
        <w:jc w:val="both"/>
      </w:pPr>
    </w:p>
    <w:p w:rsidR="00AA5EFD" w:rsidRDefault="00AA5EFD" w:rsidP="00AA5EFD">
      <w:pPr>
        <w:pStyle w:val="ConsPlusNormal"/>
        <w:jc w:val="both"/>
      </w:pPr>
    </w:p>
    <w:p w:rsidR="00AA5EFD" w:rsidRDefault="00AA5EFD" w:rsidP="00AA5EFD">
      <w:pPr>
        <w:pStyle w:val="ConsPlusNormal"/>
        <w:jc w:val="both"/>
      </w:pPr>
    </w:p>
    <w:p w:rsidR="00A82F90" w:rsidRPr="00AA5EFD" w:rsidRDefault="00A82F90" w:rsidP="00AA5EFD"/>
    <w:sectPr w:rsidR="00A82F90" w:rsidRPr="00AA5EFD" w:rsidSect="001F4135">
      <w:headerReference w:type="first" r:id="rId11"/>
      <w:footerReference w:type="first" r:id="rId12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42A4C" w:rsidRDefault="00942A4C" w:rsidP="001F4135">
      <w:r>
        <w:separator/>
      </w:r>
    </w:p>
  </w:endnote>
  <w:endnote w:type="continuationSeparator" w:id="0">
    <w:p w:rsidR="00942A4C" w:rsidRDefault="00942A4C" w:rsidP="001F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A5EFD" w:rsidRDefault="00AA5EF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A5EFD" w:rsidRDefault="00AA5EFD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42A4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42A4C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42A4C" w:rsidRDefault="00942A4C" w:rsidP="001F4135">
      <w:r>
        <w:separator/>
      </w:r>
    </w:p>
  </w:footnote>
  <w:footnote w:type="continuationSeparator" w:id="0">
    <w:p w:rsidR="00942A4C" w:rsidRDefault="00942A4C" w:rsidP="001F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AA5EF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A5EFD" w:rsidRDefault="00AA5EF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A5EFD" w:rsidRDefault="00AA5EF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AA5EFD" w:rsidRDefault="00AA5EF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A5EFD" w:rsidRDefault="00AA5EFD">
    <w:pPr>
      <w:pStyle w:val="ConsPlus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664"/>
      <w:gridCol w:w="7380"/>
    </w:tblGrid>
    <w:tr w:rsidR="00AA5EFD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A5EFD" w:rsidRDefault="00AA5EFD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Забайкальского края от 24.12.2024 N 2446-ЗЗК</w:t>
          </w:r>
          <w:r>
            <w:rPr>
              <w:rFonts w:ascii="Tahoma" w:hAnsi="Tahoma" w:cs="Tahoma"/>
              <w:sz w:val="16"/>
              <w:szCs w:val="16"/>
            </w:rPr>
            <w:br/>
            <w:t>(ред. от 24.09.2025)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бюджете Забайкальского края на 2025 год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пла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AA5EFD" w:rsidRDefault="00AA5EFD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10.10.2025</w:t>
          </w:r>
        </w:p>
      </w:tc>
    </w:tr>
  </w:tbl>
  <w:p w:rsidR="00AA5EFD" w:rsidRDefault="00AA5EF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AA5EFD" w:rsidRDefault="00AA5EFD">
    <w:pPr>
      <w:pStyle w:val="ConsPlusNormal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C24FC" w:rsidRDefault="00942A4C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BC24FC" w:rsidRDefault="00942A4C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5F"/>
    <w:rsid w:val="00191F66"/>
    <w:rsid w:val="001F4135"/>
    <w:rsid w:val="00942A4C"/>
    <w:rsid w:val="0097625F"/>
    <w:rsid w:val="00A82F90"/>
    <w:rsid w:val="00AA5EFD"/>
    <w:rsid w:val="00CC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9EED"/>
  <w15:chartTrackingRefBased/>
  <w15:docId w15:val="{9C4D1066-BCBC-405B-BECA-EBB841088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 w:themeColor="text1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625F"/>
    <w:pPr>
      <w:spacing w:after="0" w:line="240" w:lineRule="auto"/>
    </w:pPr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25F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  <w:style w:type="paragraph" w:customStyle="1" w:styleId="ConsPlusTitle">
    <w:name w:val="ConsPlusTitle"/>
    <w:rsid w:val="0097625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color w:val="auto"/>
      <w:sz w:val="24"/>
      <w:szCs w:val="22"/>
      <w:lang w:eastAsia="ru-RU"/>
    </w:rPr>
  </w:style>
  <w:style w:type="paragraph" w:styleId="a3">
    <w:name w:val="header"/>
    <w:basedOn w:val="a"/>
    <w:link w:val="a4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1F41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4135"/>
    <w:rPr>
      <w:rFonts w:asciiTheme="minorHAnsi" w:eastAsiaTheme="minorEastAsia" w:hAnsiTheme="minorHAnsi" w:cstheme="minorBidi"/>
      <w:color w:val="auto"/>
      <w:sz w:val="22"/>
      <w:szCs w:val="22"/>
      <w:lang w:eastAsia="ru-RU"/>
    </w:rPr>
  </w:style>
  <w:style w:type="paragraph" w:customStyle="1" w:styleId="ConsPlusNonformat">
    <w:name w:val="ConsPlusNonformat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Cell">
    <w:name w:val="ConsPlusCell"/>
    <w:rsid w:val="00AA5EF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color w:val="auto"/>
      <w:szCs w:val="22"/>
      <w:lang w:eastAsia="ru-RU"/>
    </w:rPr>
  </w:style>
  <w:style w:type="paragraph" w:customStyle="1" w:styleId="ConsPlusDocList">
    <w:name w:val="ConsPlusDocList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18"/>
      <w:szCs w:val="22"/>
      <w:lang w:eastAsia="ru-RU"/>
    </w:rPr>
  </w:style>
  <w:style w:type="paragraph" w:customStyle="1" w:styleId="ConsPlusTitlePage">
    <w:name w:val="ConsPlusTitlePage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Cs w:val="22"/>
      <w:lang w:eastAsia="ru-RU"/>
    </w:rPr>
  </w:style>
  <w:style w:type="paragraph" w:customStyle="1" w:styleId="ConsPlusJurTerm">
    <w:name w:val="ConsPlusJurTerm"/>
    <w:rsid w:val="00AA5EF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color w:val="auto"/>
      <w:sz w:val="26"/>
      <w:szCs w:val="22"/>
      <w:lang w:eastAsia="ru-RU"/>
    </w:rPr>
  </w:style>
  <w:style w:type="paragraph" w:customStyle="1" w:styleId="ConsPlusTextList">
    <w:name w:val="ConsPlusTextList"/>
    <w:rsid w:val="00AA5EFD"/>
    <w:pPr>
      <w:widowControl w:val="0"/>
      <w:autoSpaceDE w:val="0"/>
      <w:autoSpaceDN w:val="0"/>
      <w:spacing w:after="0" w:line="240" w:lineRule="auto"/>
    </w:pPr>
    <w:rPr>
      <w:rFonts w:eastAsiaTheme="minorEastAsia"/>
      <w:color w:val="auto"/>
      <w:sz w:val="24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339&amp;date=10.10.2025&amp;dst=1357&amp;field=13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7D98-0C69-48BC-B066-52C53A85E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5562</Words>
  <Characters>31709</Characters>
  <Application>Microsoft Office Word</Application>
  <DocSecurity>0</DocSecurity>
  <Lines>264</Lines>
  <Paragraphs>74</Paragraphs>
  <ScaleCrop>false</ScaleCrop>
  <Company/>
  <LinksUpToDate>false</LinksUpToDate>
  <CharactersWithSpaces>37197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Безуглая Алёна Андреевна</dc:creator>
  <cp:keywords/>
  <dc:description/>
  <cp:lastModifiedBy>Безуглая Алёна Андреевна</cp:lastModifiedBy>
  <cp:revision>2</cp:revision>
  <dcterms:created xsi:type="dcterms:W3CDTF">2025-10-10T04:29:00Z</dcterms:created>
  <dcterms:modified xsi:type="dcterms:W3CDTF">2025-10-10T04:29:00Z</dcterms:modified>
</cp:coreProperties>
</file>