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15B2" w:rsidRDefault="001F15B2" w:rsidP="001F15B2">
      <w:pPr>
        <w:pStyle w:val="ConsPlusNormal"/>
        <w:jc w:val="right"/>
        <w:outlineLvl w:val="0"/>
      </w:pPr>
      <w:r>
        <w:t>Приложение 16</w:t>
      </w:r>
    </w:p>
    <w:p w:rsidR="001F15B2" w:rsidRDefault="001F15B2" w:rsidP="001F15B2">
      <w:pPr>
        <w:pStyle w:val="ConsPlusNormal"/>
        <w:jc w:val="right"/>
      </w:pPr>
      <w:r>
        <w:t>к Закону Забайкальского края</w:t>
      </w:r>
    </w:p>
    <w:p w:rsidR="001F15B2" w:rsidRDefault="001F15B2" w:rsidP="001F15B2">
      <w:pPr>
        <w:pStyle w:val="ConsPlusNormal"/>
        <w:jc w:val="right"/>
      </w:pPr>
      <w:r>
        <w:t>"О бюджете Забайкальского края на 2025 год</w:t>
      </w:r>
    </w:p>
    <w:p w:rsidR="001F15B2" w:rsidRDefault="001F15B2" w:rsidP="001F15B2">
      <w:pPr>
        <w:pStyle w:val="ConsPlusNormal"/>
        <w:jc w:val="right"/>
      </w:pPr>
      <w:r>
        <w:t>и плановый период 2026 и 2027 годов"</w:t>
      </w:r>
    </w:p>
    <w:p w:rsidR="001F15B2" w:rsidRDefault="001F15B2" w:rsidP="001F15B2">
      <w:pPr>
        <w:pStyle w:val="ConsPlusNormal"/>
        <w:jc w:val="both"/>
      </w:pPr>
    </w:p>
    <w:p w:rsidR="001F15B2" w:rsidRDefault="001F15B2" w:rsidP="001F15B2">
      <w:pPr>
        <w:pStyle w:val="ConsPlusTitle"/>
        <w:jc w:val="center"/>
      </w:pPr>
      <w:bookmarkStart w:id="0" w:name="P113453"/>
      <w:bookmarkEnd w:id="0"/>
      <w:r>
        <w:t>РАСПРЕДЕЛЕНИЕ</w:t>
      </w:r>
    </w:p>
    <w:p w:rsidR="001F15B2" w:rsidRDefault="001F15B2" w:rsidP="001F15B2">
      <w:pPr>
        <w:pStyle w:val="ConsPlusTitle"/>
        <w:jc w:val="center"/>
      </w:pPr>
      <w:r>
        <w:t>БЮДЖЕТНЫХ АССИГНОВАНИЙ НА ИСПОЛНЕНИЕ ПУБЛИЧНЫХ</w:t>
      </w:r>
    </w:p>
    <w:p w:rsidR="001F15B2" w:rsidRDefault="001F15B2" w:rsidP="001F15B2">
      <w:pPr>
        <w:pStyle w:val="ConsPlusTitle"/>
        <w:jc w:val="center"/>
      </w:pPr>
      <w:r>
        <w:t>НОРМАТИВНЫХ ОБЯЗАТЕЛЬСТВ НА 2025 ГОД</w:t>
      </w:r>
    </w:p>
    <w:p w:rsidR="001F15B2" w:rsidRDefault="001F15B2" w:rsidP="001F15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F15B2" w:rsidTr="005D6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5B2" w:rsidRDefault="001F15B2" w:rsidP="005D6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5B2" w:rsidRDefault="001F15B2" w:rsidP="005D6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15B2" w:rsidRDefault="001F15B2" w:rsidP="005D6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15B2" w:rsidRDefault="001F15B2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1F15B2" w:rsidRDefault="001F15B2" w:rsidP="005D6CB3">
            <w:pPr>
              <w:pStyle w:val="ConsPlusNormal"/>
              <w:jc w:val="center"/>
            </w:pPr>
            <w:r>
              <w:rPr>
                <w:color w:val="392C69"/>
              </w:rPr>
              <w:t>от 20.11.2025 N 2585-ЗЗК)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5B2" w:rsidRDefault="001F15B2" w:rsidP="005D6CB3">
            <w:pPr>
              <w:pStyle w:val="ConsPlusNormal"/>
            </w:pPr>
          </w:p>
        </w:tc>
      </w:tr>
    </w:tbl>
    <w:p w:rsidR="001F15B2" w:rsidRDefault="001F15B2" w:rsidP="001F15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0"/>
        <w:gridCol w:w="1701"/>
        <w:gridCol w:w="602"/>
        <w:gridCol w:w="602"/>
        <w:gridCol w:w="1304"/>
        <w:gridCol w:w="1587"/>
      </w:tblGrid>
      <w:tr w:rsidR="001F15B2" w:rsidTr="005D6CB3">
        <w:tc>
          <w:tcPr>
            <w:tcW w:w="4250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F15B2" w:rsidTr="005D6CB3">
        <w:tc>
          <w:tcPr>
            <w:tcW w:w="4250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6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7 549 733,8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673 557,3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40 056,6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7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73,0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lastRenderedPageBreak/>
              <w:t>Оплата жилищно-коммунальных услуг отдельным категориям граждан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406 567,1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447 136,9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304 837,5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2 302,0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5 344,0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15 418,7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20 218,2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1 895,0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15 653,4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74 951,2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374 212,0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 xml:space="preserve">Обеспечение ежемесячной компенсации расходов на оплату жилых помещений и коммунальных услуг </w:t>
            </w:r>
            <w:r>
              <w:lastRenderedPageBreak/>
              <w:t>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lastRenderedPageBreak/>
              <w:t>17 4 01 84002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120 549,8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19 733,0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588 975,4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358 889,1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14 037,5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156 646,3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34 305,0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1 166,4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R0070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3 584 085,9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5 673,9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lastRenderedPageBreak/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5 000,0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1 831,9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78 547,0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55,5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101 109,4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300,0</w:t>
            </w:r>
          </w:p>
        </w:tc>
      </w:tr>
      <w:tr w:rsidR="001F15B2" w:rsidTr="005D6CB3">
        <w:tc>
          <w:tcPr>
            <w:tcW w:w="4250" w:type="dxa"/>
          </w:tcPr>
          <w:p w:rsidR="001F15B2" w:rsidRDefault="001F15B2" w:rsidP="005D6CB3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17 4 05 R0840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96 604,8</w:t>
            </w:r>
          </w:p>
        </w:tc>
      </w:tr>
      <w:tr w:rsidR="001F15B2" w:rsidTr="005D6CB3">
        <w:tc>
          <w:tcPr>
            <w:tcW w:w="4250" w:type="dxa"/>
            <w:vAlign w:val="center"/>
          </w:tcPr>
          <w:p w:rsidR="001F15B2" w:rsidRDefault="001F15B2" w:rsidP="005D6CB3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701" w:type="dxa"/>
            <w:vAlign w:val="center"/>
          </w:tcPr>
          <w:p w:rsidR="001F15B2" w:rsidRDefault="001F15B2" w:rsidP="005D6CB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1F15B2" w:rsidRDefault="001F15B2" w:rsidP="005D6CB3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F15B2" w:rsidRDefault="001F15B2" w:rsidP="005D6CB3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1F15B2" w:rsidRDefault="001F15B2" w:rsidP="005D6CB3">
            <w:pPr>
              <w:pStyle w:val="ConsPlusNormal"/>
              <w:jc w:val="right"/>
            </w:pPr>
            <w:r>
              <w:t>7 549 733,8</w:t>
            </w:r>
          </w:p>
        </w:tc>
      </w:tr>
    </w:tbl>
    <w:p w:rsidR="001F15B2" w:rsidRDefault="001F15B2" w:rsidP="001F15B2">
      <w:pPr>
        <w:pStyle w:val="ConsPlusNormal"/>
        <w:jc w:val="both"/>
      </w:pPr>
    </w:p>
    <w:p w:rsidR="001F15B2" w:rsidRDefault="001F15B2" w:rsidP="001F15B2">
      <w:pPr>
        <w:pStyle w:val="ConsPlusNormal"/>
        <w:jc w:val="both"/>
      </w:pPr>
    </w:p>
    <w:p w:rsidR="001F15B2" w:rsidRDefault="001F15B2" w:rsidP="001F15B2">
      <w:pPr>
        <w:pStyle w:val="ConsPlusNormal"/>
        <w:jc w:val="both"/>
      </w:pPr>
    </w:p>
    <w:p w:rsidR="001F15B2" w:rsidRDefault="001F15B2" w:rsidP="001F15B2">
      <w:pPr>
        <w:pStyle w:val="ConsPlusNormal"/>
        <w:jc w:val="both"/>
      </w:pPr>
    </w:p>
    <w:p w:rsidR="001F15B2" w:rsidRDefault="001F15B2" w:rsidP="001F15B2">
      <w:pPr>
        <w:pStyle w:val="ConsPlusNormal"/>
        <w:jc w:val="both"/>
      </w:pPr>
    </w:p>
    <w:p w:rsidR="00A82F90" w:rsidRPr="001F15B2" w:rsidRDefault="00A82F90" w:rsidP="001F15B2">
      <w:bookmarkStart w:id="1" w:name="_GoBack"/>
      <w:bookmarkEnd w:id="1"/>
    </w:p>
    <w:sectPr w:rsidR="00A82F90" w:rsidRPr="001F15B2"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1D98" w:rsidRDefault="00FD1D98" w:rsidP="001877E4">
      <w:r>
        <w:separator/>
      </w:r>
    </w:p>
  </w:endnote>
  <w:endnote w:type="continuationSeparator" w:id="0">
    <w:p w:rsidR="00FD1D98" w:rsidRDefault="00FD1D98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FD1D9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FD1D9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FD1D9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FD1D9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FD1D9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FD1D9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FD1D9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FD1D9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FD1D9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FD1D9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1D98" w:rsidRDefault="00FD1D98" w:rsidP="001877E4">
      <w:r>
        <w:separator/>
      </w:r>
    </w:p>
  </w:footnote>
  <w:footnote w:type="continuationSeparator" w:id="0">
    <w:p w:rsidR="00FD1D98" w:rsidRDefault="00FD1D98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FD1D9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FD1D9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877E4"/>
    <w:rsid w:val="00191F66"/>
    <w:rsid w:val="00195604"/>
    <w:rsid w:val="001F15B2"/>
    <w:rsid w:val="002320F6"/>
    <w:rsid w:val="003C23AE"/>
    <w:rsid w:val="004800C8"/>
    <w:rsid w:val="00494864"/>
    <w:rsid w:val="004B2BD3"/>
    <w:rsid w:val="00612DFC"/>
    <w:rsid w:val="006B050F"/>
    <w:rsid w:val="00714A99"/>
    <w:rsid w:val="00784D27"/>
    <w:rsid w:val="00A82F90"/>
    <w:rsid w:val="00B7167F"/>
    <w:rsid w:val="00C11EA7"/>
    <w:rsid w:val="00CF217A"/>
    <w:rsid w:val="00D25840"/>
    <w:rsid w:val="00D2641E"/>
    <w:rsid w:val="00DE35A4"/>
    <w:rsid w:val="00FD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517&amp;date=01.12.2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81873&amp;date=01.12.2025&amp;dst=100474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2025-12-01T03:02:00Z</dcterms:created>
  <dcterms:modified xsi:type="dcterms:W3CDTF">2025-12-01T03:02:00Z</dcterms:modified>
</cp:coreProperties>
</file>