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6D45" w:rsidRDefault="00466D45" w:rsidP="00466D45">
      <w:pPr>
        <w:pStyle w:val="ConsPlusNormal"/>
        <w:jc w:val="right"/>
        <w:outlineLvl w:val="0"/>
      </w:pPr>
      <w:r>
        <w:t>Приложение 33</w:t>
      </w:r>
    </w:p>
    <w:p w:rsidR="00466D45" w:rsidRDefault="00466D45" w:rsidP="00466D45">
      <w:pPr>
        <w:pStyle w:val="ConsPlusNormal"/>
        <w:jc w:val="right"/>
      </w:pPr>
      <w:r>
        <w:t>к Закону Забайкальского края "О бюджете</w:t>
      </w:r>
    </w:p>
    <w:p w:rsidR="00466D45" w:rsidRDefault="00466D45" w:rsidP="00466D45">
      <w:pPr>
        <w:pStyle w:val="ConsPlusNormal"/>
        <w:jc w:val="right"/>
      </w:pPr>
      <w:r>
        <w:t>Забайкальского края на 2026 год</w:t>
      </w:r>
    </w:p>
    <w:p w:rsidR="00466D45" w:rsidRDefault="00466D45" w:rsidP="00466D45">
      <w:pPr>
        <w:pStyle w:val="ConsPlusNormal"/>
        <w:jc w:val="right"/>
      </w:pPr>
      <w:r>
        <w:t>и плановый период 2027 и 2028 годов"</w:t>
      </w:r>
    </w:p>
    <w:p w:rsidR="00466D45" w:rsidRDefault="00466D45" w:rsidP="00466D45">
      <w:pPr>
        <w:pStyle w:val="ConsPlusNormal"/>
        <w:jc w:val="both"/>
      </w:pPr>
    </w:p>
    <w:p w:rsidR="00466D45" w:rsidRDefault="00466D45" w:rsidP="00466D45">
      <w:pPr>
        <w:pStyle w:val="ConsPlusTitle"/>
        <w:jc w:val="center"/>
      </w:pPr>
      <w:bookmarkStart w:id="0" w:name="P131165"/>
      <w:bookmarkEnd w:id="0"/>
      <w:r>
        <w:t>ПРОГРАММА</w:t>
      </w:r>
    </w:p>
    <w:p w:rsidR="00466D45" w:rsidRDefault="00466D45" w:rsidP="00466D45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466D45" w:rsidRDefault="00466D45" w:rsidP="00466D45">
      <w:pPr>
        <w:pStyle w:val="ConsPlusTitle"/>
        <w:jc w:val="center"/>
      </w:pPr>
      <w:r>
        <w:t>НА 2026 ГОД И ПЛАНОВЫЙ ПЕРИОД 2027 И 2028 ГОДОВ</w:t>
      </w:r>
    </w:p>
    <w:p w:rsidR="00466D45" w:rsidRDefault="00466D45" w:rsidP="00466D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466D45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6D45" w:rsidRDefault="00466D45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6D45" w:rsidRDefault="00466D45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466D45" w:rsidRDefault="00466D45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6D45" w:rsidRDefault="00466D45" w:rsidP="00B073B8">
            <w:pPr>
              <w:pStyle w:val="ConsPlusNormal"/>
            </w:pPr>
          </w:p>
        </w:tc>
      </w:tr>
    </w:tbl>
    <w:p w:rsidR="00466D45" w:rsidRDefault="00466D45" w:rsidP="00466D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24"/>
        <w:gridCol w:w="1417"/>
        <w:gridCol w:w="1399"/>
        <w:gridCol w:w="1417"/>
        <w:gridCol w:w="1399"/>
        <w:gridCol w:w="1417"/>
        <w:gridCol w:w="1399"/>
      </w:tblGrid>
      <w:tr w:rsidR="00466D45" w:rsidTr="00B073B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466D45" w:rsidTr="00B073B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6D45" w:rsidRDefault="00466D45" w:rsidP="00B073B8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466D45" w:rsidTr="00B073B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 xml:space="preserve">Бюджетные кредиты, привлекаемые из других бюджетов бюджетной системы </w:t>
            </w:r>
            <w:r>
              <w:lastRenderedPageBreak/>
              <w:t>Российской Федерации: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6 619 186,8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6 366 502,6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привлечение бюджетных кредитов за счет временно свободных средств единого счета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1 619 186,8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2041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1 366 502,6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2042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7 465 510,0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7 739 692,5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7 855 348,7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2 187 500,1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2 156 890,1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2 156 890,1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 xml:space="preserve">погашение бюджетных кредитов, </w:t>
            </w:r>
            <w:r>
              <w:lastRenderedPageBreak/>
              <w:t>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lastRenderedPageBreak/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погашение бюджетных кредитов, предоставленных за счет временно свободных средств единого счета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278 009,9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582 802,4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698 458,6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17 824 912,1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25 944 805,1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28 682 296,9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2029 год</w:t>
            </w: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17 824 912,1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25 944 805,1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</w:pP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24 444 098,9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32 311 307,7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33 682 296,9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</w:tr>
      <w:tr w:rsidR="00466D45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6D45" w:rsidRDefault="00466D45" w:rsidP="00B073B8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12 465 510,0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25 564 604,6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33 800 153,8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D45" w:rsidRDefault="00466D45" w:rsidP="00B073B8">
            <w:pPr>
              <w:pStyle w:val="ConsPlusNormal"/>
              <w:jc w:val="center"/>
            </w:pPr>
            <w:r>
              <w:t>x</w:t>
            </w:r>
          </w:p>
        </w:tc>
      </w:tr>
    </w:tbl>
    <w:p w:rsidR="00466D45" w:rsidRDefault="00466D45" w:rsidP="00466D45">
      <w:pPr>
        <w:pStyle w:val="ConsPlusNormal"/>
        <w:jc w:val="both"/>
      </w:pPr>
    </w:p>
    <w:p w:rsidR="00466D45" w:rsidRDefault="00466D45" w:rsidP="00466D45">
      <w:pPr>
        <w:pStyle w:val="ConsPlusNormal"/>
        <w:jc w:val="both"/>
      </w:pPr>
    </w:p>
    <w:p w:rsidR="00466D45" w:rsidRDefault="00466D45" w:rsidP="00466D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2F90" w:rsidRPr="00466D45" w:rsidRDefault="00A82F90" w:rsidP="00466D45">
      <w:bookmarkStart w:id="1" w:name="_GoBack"/>
      <w:bookmarkEnd w:id="1"/>
    </w:p>
    <w:sectPr w:rsidR="00A82F90" w:rsidRPr="00466D45" w:rsidSect="00466D45">
      <w:headerReference w:type="default" r:id="rId5"/>
      <w:footerReference w:type="default" r:id="rId6"/>
      <w:headerReference w:type="first" r:id="rId7"/>
      <w:footerReference w:type="firs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466D4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466D4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F556BB" w:rsidRDefault="00466D4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466D4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466D45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466D4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466D45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466D45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466D45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466D45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68"/>
      <w:gridCol w:w="6702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466D4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</w:t>
          </w:r>
          <w:r>
            <w:rPr>
              <w:rFonts w:ascii="Tahoma" w:hAnsi="Tahoma" w:cs="Tahoma"/>
              <w:sz w:val="16"/>
              <w:szCs w:val="16"/>
            </w:rPr>
            <w:t xml:space="preserve">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556BB" w:rsidRDefault="00466D4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466D4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466D45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68"/>
      <w:gridCol w:w="6702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466D45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556BB" w:rsidRDefault="00466D4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466D4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466D4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23A2F"/>
    <w:rsid w:val="002D0AF3"/>
    <w:rsid w:val="00305638"/>
    <w:rsid w:val="0034448A"/>
    <w:rsid w:val="00466D45"/>
    <w:rsid w:val="00474C70"/>
    <w:rsid w:val="005463FF"/>
    <w:rsid w:val="00600A74"/>
    <w:rsid w:val="00660283"/>
    <w:rsid w:val="006631E4"/>
    <w:rsid w:val="00714A99"/>
    <w:rsid w:val="00765F02"/>
    <w:rsid w:val="00915701"/>
    <w:rsid w:val="00956FC3"/>
    <w:rsid w:val="00976BDF"/>
    <w:rsid w:val="00A82F90"/>
    <w:rsid w:val="00B401B2"/>
    <w:rsid w:val="00D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91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91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91570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4018&amp;date=01.04.2026&amp;dst=100092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2026-04-01T07:03:00Z</dcterms:created>
  <dcterms:modified xsi:type="dcterms:W3CDTF">2026-04-01T07:03:00Z</dcterms:modified>
</cp:coreProperties>
</file>