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A4" w:rsidRPr="00D7726F" w:rsidRDefault="00F944A4" w:rsidP="00F944A4">
      <w:pPr>
        <w:pStyle w:val="a3"/>
        <w:ind w:left="-142" w:right="-143"/>
        <w:rPr>
          <w:lang w:val="en-US"/>
        </w:rPr>
      </w:pPr>
      <w:r>
        <w:rPr>
          <w:noProof/>
        </w:rPr>
        <w:drawing>
          <wp:inline distT="0" distB="0" distL="0" distR="0">
            <wp:extent cx="762000" cy="86677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4A4" w:rsidRPr="00D7726F" w:rsidRDefault="00F944A4" w:rsidP="00F944A4">
      <w:pPr>
        <w:pStyle w:val="a3"/>
        <w:ind w:left="-142" w:right="-143"/>
        <w:rPr>
          <w:b w:val="0"/>
          <w:bCs w:val="0"/>
          <w:sz w:val="6"/>
          <w:szCs w:val="6"/>
          <w:lang w:val="en-US"/>
        </w:rPr>
      </w:pPr>
    </w:p>
    <w:p w:rsidR="00F944A4" w:rsidRPr="00D7726F" w:rsidRDefault="00F944A4" w:rsidP="00F944A4">
      <w:pPr>
        <w:pStyle w:val="a3"/>
        <w:ind w:right="-2"/>
        <w:rPr>
          <w:sz w:val="32"/>
          <w:szCs w:val="32"/>
        </w:rPr>
      </w:pPr>
      <w:r w:rsidRPr="00D7726F">
        <w:rPr>
          <w:sz w:val="32"/>
          <w:szCs w:val="32"/>
        </w:rPr>
        <w:t>МИНИСТЕРСТВО ФИНАНСОВ ЗАБАЙКАЛЬСКОГО КРАЯ</w:t>
      </w:r>
    </w:p>
    <w:p w:rsidR="00F944A4" w:rsidRPr="00D7726F" w:rsidRDefault="00F944A4" w:rsidP="00F944A4">
      <w:pPr>
        <w:pStyle w:val="a5"/>
        <w:rPr>
          <w:b w:val="0"/>
          <w:bCs w:val="0"/>
          <w:sz w:val="32"/>
          <w:szCs w:val="32"/>
        </w:rPr>
      </w:pPr>
    </w:p>
    <w:p w:rsidR="00F944A4" w:rsidRPr="00D7726F" w:rsidRDefault="00F944A4" w:rsidP="00F944A4">
      <w:pPr>
        <w:pStyle w:val="a5"/>
        <w:rPr>
          <w:b w:val="0"/>
          <w:bCs w:val="0"/>
          <w:sz w:val="32"/>
          <w:szCs w:val="32"/>
        </w:rPr>
      </w:pPr>
      <w:r w:rsidRPr="00D7726F">
        <w:rPr>
          <w:b w:val="0"/>
          <w:bCs w:val="0"/>
          <w:sz w:val="32"/>
          <w:szCs w:val="32"/>
        </w:rPr>
        <w:t>ПРИКАЗ</w:t>
      </w:r>
    </w:p>
    <w:p w:rsidR="00F944A4" w:rsidRPr="00D7726F" w:rsidRDefault="00F944A4" w:rsidP="00F944A4">
      <w:pPr>
        <w:pStyle w:val="a5"/>
        <w:rPr>
          <w:b w:val="0"/>
          <w:bCs w:val="0"/>
          <w:sz w:val="32"/>
          <w:szCs w:val="32"/>
        </w:rPr>
      </w:pPr>
    </w:p>
    <w:p w:rsidR="00F944A4" w:rsidRPr="00D7726F" w:rsidRDefault="0032765B" w:rsidP="00C06C31">
      <w:pPr>
        <w:tabs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21B3C">
        <w:rPr>
          <w:sz w:val="28"/>
          <w:szCs w:val="28"/>
        </w:rPr>
        <w:t xml:space="preserve">                    </w:t>
      </w:r>
      <w:r w:rsidR="003735F0">
        <w:rPr>
          <w:sz w:val="28"/>
          <w:szCs w:val="28"/>
        </w:rPr>
        <w:t xml:space="preserve"> </w:t>
      </w:r>
      <w:r w:rsidR="00C47151">
        <w:rPr>
          <w:sz w:val="28"/>
          <w:szCs w:val="28"/>
        </w:rPr>
        <w:t>20</w:t>
      </w:r>
      <w:r w:rsidR="00221B3C">
        <w:rPr>
          <w:sz w:val="28"/>
          <w:szCs w:val="28"/>
        </w:rPr>
        <w:t xml:space="preserve">20 </w:t>
      </w:r>
      <w:r w:rsidR="00F944A4" w:rsidRPr="00D7726F">
        <w:rPr>
          <w:sz w:val="28"/>
          <w:szCs w:val="28"/>
        </w:rPr>
        <w:t>года</w:t>
      </w:r>
      <w:r w:rsidR="00F944A4" w:rsidRPr="00D7726F">
        <w:rPr>
          <w:sz w:val="28"/>
          <w:szCs w:val="28"/>
        </w:rPr>
        <w:tab/>
        <w:t xml:space="preserve">№ </w:t>
      </w:r>
      <w:r w:rsidR="00221B3C">
        <w:rPr>
          <w:sz w:val="28"/>
          <w:szCs w:val="28"/>
        </w:rPr>
        <w:t xml:space="preserve">   </w:t>
      </w:r>
      <w:proofErr w:type="gramStart"/>
      <w:r w:rsidR="00881B9B">
        <w:rPr>
          <w:sz w:val="28"/>
          <w:szCs w:val="28"/>
        </w:rPr>
        <w:t>-</w:t>
      </w:r>
      <w:proofErr w:type="spellStart"/>
      <w:r w:rsidR="00F944A4" w:rsidRPr="00D7726F">
        <w:rPr>
          <w:sz w:val="28"/>
          <w:szCs w:val="28"/>
        </w:rPr>
        <w:t>п</w:t>
      </w:r>
      <w:proofErr w:type="gramEnd"/>
      <w:r w:rsidR="00F944A4" w:rsidRPr="00D7726F">
        <w:rPr>
          <w:sz w:val="28"/>
          <w:szCs w:val="28"/>
        </w:rPr>
        <w:t>д</w:t>
      </w:r>
      <w:proofErr w:type="spellEnd"/>
    </w:p>
    <w:p w:rsidR="00F944A4" w:rsidRPr="00D7726F" w:rsidRDefault="00F944A4" w:rsidP="00F944A4">
      <w:pPr>
        <w:jc w:val="center"/>
        <w:rPr>
          <w:sz w:val="32"/>
          <w:szCs w:val="32"/>
        </w:rPr>
      </w:pPr>
      <w:r w:rsidRPr="00D7726F">
        <w:rPr>
          <w:sz w:val="32"/>
          <w:szCs w:val="32"/>
        </w:rPr>
        <w:t>г. Чита</w:t>
      </w:r>
    </w:p>
    <w:p w:rsidR="00BF0CBC" w:rsidRPr="003B5AD9" w:rsidRDefault="00BF0CBC" w:rsidP="00F733E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612DC" w:rsidRDefault="00F944A4" w:rsidP="00F733E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B5AD9">
        <w:rPr>
          <w:b/>
          <w:bCs/>
          <w:sz w:val="28"/>
          <w:szCs w:val="28"/>
        </w:rPr>
        <w:t xml:space="preserve">О </w:t>
      </w:r>
      <w:r w:rsidR="0052492A" w:rsidRPr="003B5AD9">
        <w:rPr>
          <w:b/>
          <w:bCs/>
          <w:sz w:val="28"/>
          <w:szCs w:val="28"/>
        </w:rPr>
        <w:t>внесении изменени</w:t>
      </w:r>
      <w:r w:rsidR="00221B3C">
        <w:rPr>
          <w:b/>
          <w:bCs/>
          <w:sz w:val="28"/>
          <w:szCs w:val="28"/>
        </w:rPr>
        <w:t>й</w:t>
      </w:r>
      <w:r w:rsidR="00B74226" w:rsidRPr="003B5AD9">
        <w:rPr>
          <w:b/>
          <w:bCs/>
          <w:sz w:val="28"/>
          <w:szCs w:val="28"/>
        </w:rPr>
        <w:t xml:space="preserve"> </w:t>
      </w:r>
      <w:r w:rsidR="003B5AD9" w:rsidRPr="003B5AD9">
        <w:rPr>
          <w:b/>
          <w:bCs/>
          <w:sz w:val="28"/>
          <w:szCs w:val="28"/>
        </w:rPr>
        <w:t xml:space="preserve">в </w:t>
      </w:r>
      <w:r w:rsidR="00552DF5">
        <w:rPr>
          <w:b/>
          <w:bCs/>
          <w:sz w:val="28"/>
          <w:szCs w:val="28"/>
        </w:rPr>
        <w:t>п</w:t>
      </w:r>
      <w:r w:rsidR="003B5AD9" w:rsidRPr="003B5AD9">
        <w:rPr>
          <w:b/>
          <w:bCs/>
          <w:sz w:val="28"/>
          <w:szCs w:val="28"/>
        </w:rPr>
        <w:t xml:space="preserve">еречень структурных подразделений Министерства финансов Забайкальского края, осуществляющих отдельные функции главного администратора (администратора) доходов бюджета Забайкальского края по кодам доходов бюджетной классификации Российской Федерации, закрепленных за Министерством финансов Забайкальского края, </w:t>
      </w:r>
      <w:r w:rsidR="002D0799">
        <w:rPr>
          <w:b/>
          <w:bCs/>
          <w:sz w:val="28"/>
          <w:szCs w:val="28"/>
        </w:rPr>
        <w:t xml:space="preserve">утвержденный </w:t>
      </w:r>
      <w:r w:rsidR="00972967" w:rsidRPr="003B5AD9">
        <w:rPr>
          <w:b/>
          <w:bCs/>
          <w:sz w:val="28"/>
          <w:szCs w:val="28"/>
        </w:rPr>
        <w:t>приложение</w:t>
      </w:r>
      <w:r w:rsidR="003B5AD9" w:rsidRPr="003B5AD9">
        <w:rPr>
          <w:b/>
          <w:bCs/>
          <w:sz w:val="28"/>
          <w:szCs w:val="28"/>
        </w:rPr>
        <w:t>м</w:t>
      </w:r>
      <w:r w:rsidR="00972967" w:rsidRPr="003B5AD9">
        <w:rPr>
          <w:b/>
          <w:bCs/>
          <w:sz w:val="28"/>
          <w:szCs w:val="28"/>
        </w:rPr>
        <w:t xml:space="preserve"> № 1 к приказу </w:t>
      </w:r>
      <w:r w:rsidR="0011018F" w:rsidRPr="003B5AD9">
        <w:rPr>
          <w:b/>
          <w:bCs/>
          <w:sz w:val="28"/>
          <w:szCs w:val="28"/>
        </w:rPr>
        <w:t>Министерства</w:t>
      </w:r>
      <w:r w:rsidR="0052492A" w:rsidRPr="003B5AD9">
        <w:rPr>
          <w:b/>
          <w:bCs/>
          <w:sz w:val="28"/>
          <w:szCs w:val="28"/>
        </w:rPr>
        <w:t xml:space="preserve"> финансов Забайкальского края от </w:t>
      </w:r>
      <w:r w:rsidR="00221B3C">
        <w:rPr>
          <w:b/>
          <w:bCs/>
          <w:sz w:val="28"/>
          <w:szCs w:val="28"/>
        </w:rPr>
        <w:t>31 дек</w:t>
      </w:r>
      <w:r w:rsidR="00972967" w:rsidRPr="003B5AD9">
        <w:rPr>
          <w:b/>
          <w:bCs/>
          <w:sz w:val="28"/>
          <w:szCs w:val="28"/>
        </w:rPr>
        <w:t>абря 201</w:t>
      </w:r>
      <w:r w:rsidR="00221B3C">
        <w:rPr>
          <w:b/>
          <w:bCs/>
          <w:sz w:val="28"/>
          <w:szCs w:val="28"/>
        </w:rPr>
        <w:t>9</w:t>
      </w:r>
      <w:r w:rsidR="00972967" w:rsidRPr="003B5AD9">
        <w:rPr>
          <w:b/>
          <w:bCs/>
          <w:sz w:val="28"/>
          <w:szCs w:val="28"/>
        </w:rPr>
        <w:t xml:space="preserve"> года </w:t>
      </w:r>
      <w:r w:rsidR="003B5AD9" w:rsidRPr="003B5AD9">
        <w:rPr>
          <w:b/>
          <w:bCs/>
          <w:sz w:val="28"/>
          <w:szCs w:val="28"/>
        </w:rPr>
        <w:t>№</w:t>
      </w:r>
      <w:r w:rsidR="003B5AD9">
        <w:rPr>
          <w:b/>
          <w:bCs/>
          <w:sz w:val="28"/>
          <w:szCs w:val="28"/>
        </w:rPr>
        <w:t xml:space="preserve"> </w:t>
      </w:r>
      <w:r w:rsidR="00221B3C">
        <w:rPr>
          <w:b/>
          <w:bCs/>
          <w:sz w:val="28"/>
          <w:szCs w:val="28"/>
        </w:rPr>
        <w:t>345</w:t>
      </w:r>
      <w:r w:rsidR="003B5AD9" w:rsidRPr="003B5AD9">
        <w:rPr>
          <w:b/>
          <w:bCs/>
          <w:sz w:val="28"/>
          <w:szCs w:val="28"/>
        </w:rPr>
        <w:t>-пд</w:t>
      </w:r>
    </w:p>
    <w:p w:rsidR="003B5AD9" w:rsidRPr="002B5E38" w:rsidRDefault="003B5AD9" w:rsidP="00F733E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944A4" w:rsidRPr="00472852" w:rsidRDefault="00221B3C" w:rsidP="00F733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статьи 160</w:t>
      </w:r>
      <w:r w:rsidRPr="00221B3C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Бюджетного кодекса Российской Федерации, приказ</w:t>
      </w:r>
      <w:r w:rsidR="00BF4133">
        <w:rPr>
          <w:sz w:val="28"/>
          <w:szCs w:val="28"/>
        </w:rPr>
        <w:t>ом</w:t>
      </w:r>
      <w:r>
        <w:rPr>
          <w:sz w:val="28"/>
          <w:szCs w:val="28"/>
        </w:rPr>
        <w:t xml:space="preserve"> Министерства финансов Забайкальского края от </w:t>
      </w:r>
      <w:r w:rsidR="00BF4133">
        <w:rPr>
          <w:sz w:val="28"/>
          <w:szCs w:val="28"/>
        </w:rPr>
        <w:t xml:space="preserve">         11 июня</w:t>
      </w:r>
      <w:r>
        <w:rPr>
          <w:sz w:val="28"/>
          <w:szCs w:val="28"/>
        </w:rPr>
        <w:t xml:space="preserve"> 2020 года № </w:t>
      </w:r>
      <w:r w:rsidR="00BF4133">
        <w:rPr>
          <w:sz w:val="28"/>
          <w:szCs w:val="28"/>
        </w:rPr>
        <w:t xml:space="preserve">134-пд </w:t>
      </w:r>
      <w:r>
        <w:rPr>
          <w:sz w:val="28"/>
          <w:szCs w:val="28"/>
        </w:rPr>
        <w:t xml:space="preserve">«О внесении изменения в перечень кодов бюджетной классификации Российской Федерации, администрируемых Министерством финансов Забайкальского края в 2020 году, утвержденный приказом Министерства финансов Забайкальского края от 30 декабря 2019 года № 339-пд» </w:t>
      </w:r>
      <w:proofErr w:type="gramStart"/>
      <w:r w:rsidR="00C47151">
        <w:rPr>
          <w:b/>
          <w:bCs/>
          <w:sz w:val="28"/>
          <w:szCs w:val="28"/>
        </w:rPr>
        <w:t>п</w:t>
      </w:r>
      <w:proofErr w:type="gramEnd"/>
      <w:r w:rsidR="00C47151">
        <w:rPr>
          <w:b/>
          <w:bCs/>
          <w:sz w:val="28"/>
          <w:szCs w:val="28"/>
        </w:rPr>
        <w:t> р и к а з </w:t>
      </w:r>
      <w:r w:rsidR="00F944A4" w:rsidRPr="00472852">
        <w:rPr>
          <w:b/>
          <w:bCs/>
          <w:sz w:val="28"/>
          <w:szCs w:val="28"/>
        </w:rPr>
        <w:t>ы в а ю</w:t>
      </w:r>
      <w:r w:rsidR="00F944A4" w:rsidRPr="00472852">
        <w:rPr>
          <w:sz w:val="28"/>
          <w:szCs w:val="28"/>
        </w:rPr>
        <w:t>:</w:t>
      </w:r>
    </w:p>
    <w:p w:rsidR="00EE251D" w:rsidRPr="002B5E38" w:rsidRDefault="00EE251D" w:rsidP="00F944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72967" w:rsidRPr="00022573" w:rsidRDefault="006612DC" w:rsidP="00BF413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022573">
        <w:rPr>
          <w:sz w:val="28"/>
          <w:szCs w:val="28"/>
        </w:rPr>
        <w:t xml:space="preserve">внести </w:t>
      </w:r>
      <w:r w:rsidR="00B1665E">
        <w:rPr>
          <w:sz w:val="28"/>
          <w:szCs w:val="28"/>
        </w:rPr>
        <w:t xml:space="preserve">в </w:t>
      </w:r>
      <w:r w:rsidR="00552DF5">
        <w:rPr>
          <w:bCs/>
          <w:sz w:val="28"/>
          <w:szCs w:val="28"/>
        </w:rPr>
        <w:t>п</w:t>
      </w:r>
      <w:r w:rsidR="00022573" w:rsidRPr="00022573">
        <w:rPr>
          <w:bCs/>
          <w:sz w:val="28"/>
          <w:szCs w:val="28"/>
        </w:rPr>
        <w:t>ереч</w:t>
      </w:r>
      <w:r w:rsidR="00B1665E">
        <w:rPr>
          <w:bCs/>
          <w:sz w:val="28"/>
          <w:szCs w:val="28"/>
        </w:rPr>
        <w:t>ень</w:t>
      </w:r>
      <w:r w:rsidR="00022573" w:rsidRPr="00022573">
        <w:rPr>
          <w:bCs/>
          <w:sz w:val="28"/>
          <w:szCs w:val="28"/>
        </w:rPr>
        <w:t xml:space="preserve"> структурных подразделений Министерства финансов Забайкальского края, осуществляющих отдельные функции главного администратора (администратора) доходов бюджета Забайкальского края по кодам доходов бюджетной классификации Российской Федерации, закрепленных за Министерством финансов Забайкальского края,</w:t>
      </w:r>
      <w:r w:rsidR="00B1665E">
        <w:rPr>
          <w:bCs/>
          <w:sz w:val="28"/>
          <w:szCs w:val="28"/>
        </w:rPr>
        <w:t xml:space="preserve"> </w:t>
      </w:r>
      <w:r w:rsidR="002D0799">
        <w:rPr>
          <w:bCs/>
          <w:sz w:val="28"/>
          <w:szCs w:val="28"/>
        </w:rPr>
        <w:t xml:space="preserve">утвержденный </w:t>
      </w:r>
      <w:r w:rsidR="00B1665E">
        <w:rPr>
          <w:bCs/>
          <w:sz w:val="28"/>
          <w:szCs w:val="28"/>
        </w:rPr>
        <w:t xml:space="preserve">приложением </w:t>
      </w:r>
      <w:r w:rsidR="00B1665E" w:rsidRPr="00022573">
        <w:rPr>
          <w:bCs/>
          <w:sz w:val="28"/>
          <w:szCs w:val="28"/>
        </w:rPr>
        <w:t>№ 1 к приказу Министерства финансов Забайкальского края от</w:t>
      </w:r>
      <w:r w:rsidR="00E5366E">
        <w:rPr>
          <w:bCs/>
          <w:sz w:val="28"/>
          <w:szCs w:val="28"/>
        </w:rPr>
        <w:t xml:space="preserve"> </w:t>
      </w:r>
      <w:r w:rsidR="00C02060">
        <w:rPr>
          <w:bCs/>
          <w:sz w:val="28"/>
          <w:szCs w:val="28"/>
        </w:rPr>
        <w:t>31</w:t>
      </w:r>
      <w:r w:rsidR="00E5366E">
        <w:rPr>
          <w:bCs/>
          <w:sz w:val="28"/>
          <w:szCs w:val="28"/>
        </w:rPr>
        <w:t xml:space="preserve"> декабря 201</w:t>
      </w:r>
      <w:r w:rsidR="00C02060">
        <w:rPr>
          <w:bCs/>
          <w:sz w:val="28"/>
          <w:szCs w:val="28"/>
        </w:rPr>
        <w:t>9</w:t>
      </w:r>
      <w:r w:rsidR="00E5366E">
        <w:rPr>
          <w:bCs/>
          <w:sz w:val="28"/>
          <w:szCs w:val="28"/>
        </w:rPr>
        <w:t xml:space="preserve"> года № </w:t>
      </w:r>
      <w:r w:rsidR="00C02060">
        <w:rPr>
          <w:bCs/>
          <w:sz w:val="28"/>
          <w:szCs w:val="28"/>
        </w:rPr>
        <w:t>345</w:t>
      </w:r>
      <w:r w:rsidR="00E5366E">
        <w:rPr>
          <w:bCs/>
          <w:sz w:val="28"/>
          <w:szCs w:val="28"/>
        </w:rPr>
        <w:t xml:space="preserve">-пд </w:t>
      </w:r>
      <w:r w:rsidR="00E5366E">
        <w:rPr>
          <w:bCs/>
          <w:sz w:val="28"/>
          <w:szCs w:val="28"/>
        </w:rPr>
        <w:br/>
      </w:r>
      <w:r w:rsidR="00B1665E" w:rsidRPr="00022573">
        <w:rPr>
          <w:bCs/>
          <w:sz w:val="28"/>
          <w:szCs w:val="28"/>
        </w:rPr>
        <w:t>«Об администрировании источников доходов бюджета Забайкальского края, закрепленных за Министерством финансов Забайкальского края</w:t>
      </w:r>
      <w:proofErr w:type="gramEnd"/>
      <w:r w:rsidR="00B1665E" w:rsidRPr="00022573">
        <w:rPr>
          <w:bCs/>
          <w:sz w:val="28"/>
          <w:szCs w:val="28"/>
        </w:rPr>
        <w:t xml:space="preserve"> в 20</w:t>
      </w:r>
      <w:r w:rsidR="00C02060">
        <w:rPr>
          <w:bCs/>
          <w:sz w:val="28"/>
          <w:szCs w:val="28"/>
        </w:rPr>
        <w:t>20</w:t>
      </w:r>
      <w:r w:rsidR="00B1665E" w:rsidRPr="00022573">
        <w:rPr>
          <w:bCs/>
          <w:sz w:val="28"/>
          <w:szCs w:val="28"/>
        </w:rPr>
        <w:t xml:space="preserve"> году»,</w:t>
      </w:r>
      <w:r w:rsidR="00B1665E">
        <w:rPr>
          <w:bCs/>
          <w:sz w:val="28"/>
          <w:szCs w:val="28"/>
        </w:rPr>
        <w:t xml:space="preserve"> изменени</w:t>
      </w:r>
      <w:r w:rsidR="00BF4133">
        <w:rPr>
          <w:bCs/>
          <w:sz w:val="28"/>
          <w:szCs w:val="28"/>
        </w:rPr>
        <w:t>е</w:t>
      </w:r>
      <w:r w:rsidR="00B1665E">
        <w:rPr>
          <w:bCs/>
          <w:sz w:val="28"/>
          <w:szCs w:val="28"/>
        </w:rPr>
        <w:t>,</w:t>
      </w:r>
      <w:r w:rsidR="00B1665E" w:rsidRPr="00022573">
        <w:rPr>
          <w:bCs/>
          <w:sz w:val="28"/>
          <w:szCs w:val="28"/>
        </w:rPr>
        <w:t xml:space="preserve"> дополнив</w:t>
      </w:r>
      <w:r w:rsidR="00BF4133">
        <w:rPr>
          <w:bCs/>
          <w:sz w:val="28"/>
          <w:szCs w:val="28"/>
        </w:rPr>
        <w:t xml:space="preserve"> </w:t>
      </w:r>
      <w:r w:rsidR="00B1665E" w:rsidRPr="00022573">
        <w:rPr>
          <w:bCs/>
          <w:sz w:val="28"/>
          <w:szCs w:val="28"/>
        </w:rPr>
        <w:t>позицию «</w:t>
      </w:r>
      <w:r w:rsidR="007056A7" w:rsidRPr="007056A7">
        <w:rPr>
          <w:sz w:val="28"/>
          <w:szCs w:val="20"/>
        </w:rPr>
        <w:t>Отдел бюджетной политики в сфере государственного управления</w:t>
      </w:r>
      <w:r w:rsidR="00B1665E" w:rsidRPr="00022573">
        <w:rPr>
          <w:bCs/>
          <w:sz w:val="28"/>
          <w:szCs w:val="28"/>
        </w:rPr>
        <w:t xml:space="preserve">» </w:t>
      </w:r>
      <w:r w:rsidR="00022573" w:rsidRPr="00022573">
        <w:rPr>
          <w:bCs/>
          <w:sz w:val="28"/>
          <w:szCs w:val="28"/>
        </w:rPr>
        <w:t>строкой следующего содержания:</w:t>
      </w:r>
    </w:p>
    <w:tbl>
      <w:tblPr>
        <w:tblW w:w="9340" w:type="dxa"/>
        <w:tblInd w:w="21" w:type="dxa"/>
        <w:tblLayout w:type="fixed"/>
        <w:tblLook w:val="0000" w:firstRow="0" w:lastRow="0" w:firstColumn="0" w:lastColumn="0" w:noHBand="0" w:noVBand="0"/>
      </w:tblPr>
      <w:tblGrid>
        <w:gridCol w:w="835"/>
        <w:gridCol w:w="3118"/>
        <w:gridCol w:w="5387"/>
      </w:tblGrid>
      <w:tr w:rsidR="0012298E" w:rsidRPr="0012298E" w:rsidTr="002D5263">
        <w:trPr>
          <w:cantSplit/>
          <w:trHeight w:val="438"/>
        </w:trPr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98E" w:rsidRPr="0012298E" w:rsidRDefault="00970773" w:rsidP="001229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«</w:t>
            </w:r>
            <w:r w:rsidR="0012298E" w:rsidRPr="0012298E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6A7" w:rsidRPr="007056A7" w:rsidRDefault="007056A7" w:rsidP="007056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56A7">
              <w:rPr>
                <w:color w:val="000000"/>
                <w:sz w:val="28"/>
                <w:szCs w:val="28"/>
              </w:rPr>
              <w:t>2 02 15853 02 0000 150</w:t>
            </w:r>
          </w:p>
          <w:p w:rsidR="0012298E" w:rsidRPr="0012298E" w:rsidRDefault="0012298E" w:rsidP="000E37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Mar>
              <w:top w:w="20" w:type="dxa"/>
              <w:left w:w="40" w:type="dxa"/>
              <w:bottom w:w="0" w:type="dxa"/>
              <w:right w:w="60" w:type="dxa"/>
            </w:tcMar>
          </w:tcPr>
          <w:p w:rsidR="0012298E" w:rsidRDefault="007056A7" w:rsidP="00C020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6A7">
              <w:rPr>
                <w:rFonts w:eastAsiaTheme="minorHAnsi"/>
                <w:sz w:val="28"/>
                <w:szCs w:val="28"/>
                <w:lang w:eastAsia="en-US"/>
              </w:rPr>
              <w:t xml:space="preserve">Дотации бюджетам субъектов Российской Федерации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</w:t>
            </w:r>
            <w:hyperlink r:id="rId10" w:history="1">
              <w:r w:rsidRPr="007056A7">
                <w:rPr>
                  <w:rStyle w:val="ad"/>
                  <w:rFonts w:eastAsiaTheme="minorHAnsi"/>
                  <w:color w:val="auto"/>
                  <w:sz w:val="28"/>
                  <w:szCs w:val="28"/>
                  <w:u w:val="none"/>
                  <w:lang w:eastAsia="en-US"/>
                </w:rPr>
                <w:t>Конституцию</w:t>
              </w:r>
            </w:hyperlink>
            <w:r w:rsidRPr="007056A7">
              <w:rPr>
                <w:rFonts w:eastAsiaTheme="minorHAnsi"/>
                <w:sz w:val="28"/>
                <w:szCs w:val="28"/>
                <w:lang w:eastAsia="en-US"/>
              </w:rPr>
              <w:t xml:space="preserve"> Российской Федерации</w:t>
            </w:r>
            <w:r w:rsidR="0097077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C02060" w:rsidRPr="0012298E" w:rsidRDefault="00C02060" w:rsidP="00C020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7062E" w:rsidRDefault="000E37EF" w:rsidP="007056A7">
      <w:pPr>
        <w:pStyle w:val="2"/>
        <w:tabs>
          <w:tab w:val="left" w:pos="552"/>
          <w:tab w:val="left" w:pos="822"/>
          <w:tab w:val="left" w:pos="1017"/>
          <w:tab w:val="left" w:pos="3492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p w:rsidR="0097062E" w:rsidRDefault="0097062E" w:rsidP="009706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</w:p>
    <w:p w:rsidR="0012298E" w:rsidRDefault="0012298E" w:rsidP="0097062E">
      <w:pPr>
        <w:tabs>
          <w:tab w:val="left" w:pos="4030"/>
        </w:tabs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970773" w:rsidRPr="003D6BDD" w:rsidRDefault="00970773" w:rsidP="00BF0C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635C" w:rsidRDefault="00107D2E" w:rsidP="004C2CAE">
      <w:pPr>
        <w:tabs>
          <w:tab w:val="right" w:pos="935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министра</w:t>
      </w:r>
      <w:r w:rsidR="00A56DA5">
        <w:rPr>
          <w:sz w:val="28"/>
          <w:szCs w:val="28"/>
        </w:rPr>
        <w:t xml:space="preserve">                                                                                   В.А.Антропова</w:t>
      </w:r>
    </w:p>
    <w:sectPr w:rsidR="0067635C" w:rsidSect="0012298E">
      <w:headerReference w:type="default" r:id="rId11"/>
      <w:pgSz w:w="11906" w:h="16838"/>
      <w:pgMar w:top="1134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F8C" w:rsidRDefault="00970F8C" w:rsidP="001C4620">
      <w:r>
        <w:separator/>
      </w:r>
    </w:p>
  </w:endnote>
  <w:endnote w:type="continuationSeparator" w:id="0">
    <w:p w:rsidR="00970F8C" w:rsidRDefault="00970F8C" w:rsidP="001C4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F8C" w:rsidRDefault="00970F8C" w:rsidP="001C4620">
      <w:r>
        <w:separator/>
      </w:r>
    </w:p>
  </w:footnote>
  <w:footnote w:type="continuationSeparator" w:id="0">
    <w:p w:rsidR="00970F8C" w:rsidRDefault="00970F8C" w:rsidP="001C4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FA" w:rsidRDefault="002106E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056A7">
      <w:rPr>
        <w:noProof/>
      </w:rPr>
      <w:t>2</w:t>
    </w:r>
    <w:r>
      <w:rPr>
        <w:noProof/>
      </w:rPr>
      <w:fldChar w:fldCharType="end"/>
    </w:r>
  </w:p>
  <w:p w:rsidR="00AC3DFA" w:rsidRDefault="00AC3DF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3C73FAA"/>
    <w:multiLevelType w:val="hybridMultilevel"/>
    <w:tmpl w:val="1BB2DC6C"/>
    <w:lvl w:ilvl="0" w:tplc="7738279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A4"/>
    <w:rsid w:val="000173C2"/>
    <w:rsid w:val="000211C2"/>
    <w:rsid w:val="00022573"/>
    <w:rsid w:val="000272B2"/>
    <w:rsid w:val="0003013B"/>
    <w:rsid w:val="00037C9F"/>
    <w:rsid w:val="000605A7"/>
    <w:rsid w:val="000642A7"/>
    <w:rsid w:val="00067A6D"/>
    <w:rsid w:val="000A6730"/>
    <w:rsid w:val="000D1693"/>
    <w:rsid w:val="000D5BA4"/>
    <w:rsid w:val="000E37EF"/>
    <w:rsid w:val="00107D2E"/>
    <w:rsid w:val="0011018F"/>
    <w:rsid w:val="00114C76"/>
    <w:rsid w:val="0012298E"/>
    <w:rsid w:val="001355C5"/>
    <w:rsid w:val="00137462"/>
    <w:rsid w:val="001818CB"/>
    <w:rsid w:val="00183083"/>
    <w:rsid w:val="00195E88"/>
    <w:rsid w:val="001A465A"/>
    <w:rsid w:val="001B1751"/>
    <w:rsid w:val="001C161E"/>
    <w:rsid w:val="001C4620"/>
    <w:rsid w:val="001F4C4A"/>
    <w:rsid w:val="002106EA"/>
    <w:rsid w:val="002115EF"/>
    <w:rsid w:val="002142F6"/>
    <w:rsid w:val="00221B3C"/>
    <w:rsid w:val="00221FDB"/>
    <w:rsid w:val="002723F3"/>
    <w:rsid w:val="002A6B05"/>
    <w:rsid w:val="002B5E38"/>
    <w:rsid w:val="002C236D"/>
    <w:rsid w:val="002C4D27"/>
    <w:rsid w:val="002C57CF"/>
    <w:rsid w:val="002C7ABE"/>
    <w:rsid w:val="002D0799"/>
    <w:rsid w:val="002D5263"/>
    <w:rsid w:val="002D5436"/>
    <w:rsid w:val="002F5D22"/>
    <w:rsid w:val="003070B4"/>
    <w:rsid w:val="0032765B"/>
    <w:rsid w:val="0036124A"/>
    <w:rsid w:val="003735F0"/>
    <w:rsid w:val="0039319D"/>
    <w:rsid w:val="003B5AD9"/>
    <w:rsid w:val="003D6BDD"/>
    <w:rsid w:val="003E67F4"/>
    <w:rsid w:val="003F4788"/>
    <w:rsid w:val="0041627F"/>
    <w:rsid w:val="00417E24"/>
    <w:rsid w:val="0042674C"/>
    <w:rsid w:val="004372E4"/>
    <w:rsid w:val="00475F89"/>
    <w:rsid w:val="004910CB"/>
    <w:rsid w:val="004A760D"/>
    <w:rsid w:val="004B7E48"/>
    <w:rsid w:val="004C2CAE"/>
    <w:rsid w:val="004C49CA"/>
    <w:rsid w:val="004D104B"/>
    <w:rsid w:val="004D74B3"/>
    <w:rsid w:val="004E0098"/>
    <w:rsid w:val="005104AA"/>
    <w:rsid w:val="0052492A"/>
    <w:rsid w:val="00552DF5"/>
    <w:rsid w:val="00554188"/>
    <w:rsid w:val="005829EF"/>
    <w:rsid w:val="0058760F"/>
    <w:rsid w:val="00596841"/>
    <w:rsid w:val="005C5E70"/>
    <w:rsid w:val="005D001B"/>
    <w:rsid w:val="005F2745"/>
    <w:rsid w:val="00622E19"/>
    <w:rsid w:val="0062566C"/>
    <w:rsid w:val="0063063C"/>
    <w:rsid w:val="0064660C"/>
    <w:rsid w:val="00647DC4"/>
    <w:rsid w:val="00651E05"/>
    <w:rsid w:val="006612DC"/>
    <w:rsid w:val="00670B5C"/>
    <w:rsid w:val="0067635C"/>
    <w:rsid w:val="00676DBD"/>
    <w:rsid w:val="006807DC"/>
    <w:rsid w:val="00686416"/>
    <w:rsid w:val="006A0128"/>
    <w:rsid w:val="006A5B10"/>
    <w:rsid w:val="006B7E80"/>
    <w:rsid w:val="006C5FEC"/>
    <w:rsid w:val="006C6EE7"/>
    <w:rsid w:val="006E1E28"/>
    <w:rsid w:val="00701FDE"/>
    <w:rsid w:val="007056A7"/>
    <w:rsid w:val="00707E5B"/>
    <w:rsid w:val="00707F8B"/>
    <w:rsid w:val="00720705"/>
    <w:rsid w:val="007257DD"/>
    <w:rsid w:val="00726DD3"/>
    <w:rsid w:val="0075098F"/>
    <w:rsid w:val="007541D7"/>
    <w:rsid w:val="00795742"/>
    <w:rsid w:val="007A7E00"/>
    <w:rsid w:val="007B2D74"/>
    <w:rsid w:val="007C35ED"/>
    <w:rsid w:val="00800E43"/>
    <w:rsid w:val="00853E9C"/>
    <w:rsid w:val="008609F3"/>
    <w:rsid w:val="00866C1D"/>
    <w:rsid w:val="00881B9B"/>
    <w:rsid w:val="00891A53"/>
    <w:rsid w:val="00897CF9"/>
    <w:rsid w:val="008A55C9"/>
    <w:rsid w:val="008A5D60"/>
    <w:rsid w:val="008F02CF"/>
    <w:rsid w:val="008F6E49"/>
    <w:rsid w:val="00907552"/>
    <w:rsid w:val="00936332"/>
    <w:rsid w:val="00955608"/>
    <w:rsid w:val="009618F8"/>
    <w:rsid w:val="00967A2F"/>
    <w:rsid w:val="00967E02"/>
    <w:rsid w:val="009701D0"/>
    <w:rsid w:val="0097062E"/>
    <w:rsid w:val="00970773"/>
    <w:rsid w:val="00970F8C"/>
    <w:rsid w:val="00972967"/>
    <w:rsid w:val="0099768B"/>
    <w:rsid w:val="009B0F1E"/>
    <w:rsid w:val="009D1754"/>
    <w:rsid w:val="009E2CE6"/>
    <w:rsid w:val="009F0057"/>
    <w:rsid w:val="009F0313"/>
    <w:rsid w:val="00A06C57"/>
    <w:rsid w:val="00A547E6"/>
    <w:rsid w:val="00A56DA5"/>
    <w:rsid w:val="00A57F2D"/>
    <w:rsid w:val="00A6242C"/>
    <w:rsid w:val="00A71D23"/>
    <w:rsid w:val="00A830CC"/>
    <w:rsid w:val="00A85AF5"/>
    <w:rsid w:val="00A86C09"/>
    <w:rsid w:val="00A97B91"/>
    <w:rsid w:val="00AC3DFA"/>
    <w:rsid w:val="00AD7A41"/>
    <w:rsid w:val="00AE1BE8"/>
    <w:rsid w:val="00AF298F"/>
    <w:rsid w:val="00B1665E"/>
    <w:rsid w:val="00B27FE7"/>
    <w:rsid w:val="00B32450"/>
    <w:rsid w:val="00B74226"/>
    <w:rsid w:val="00B976E2"/>
    <w:rsid w:val="00BB5ECF"/>
    <w:rsid w:val="00BC7B76"/>
    <w:rsid w:val="00BD5F19"/>
    <w:rsid w:val="00BD60CE"/>
    <w:rsid w:val="00BE0B70"/>
    <w:rsid w:val="00BE6B07"/>
    <w:rsid w:val="00BF0CBC"/>
    <w:rsid w:val="00BF4133"/>
    <w:rsid w:val="00C02060"/>
    <w:rsid w:val="00C06C31"/>
    <w:rsid w:val="00C47151"/>
    <w:rsid w:val="00C50CA8"/>
    <w:rsid w:val="00C54008"/>
    <w:rsid w:val="00C62B66"/>
    <w:rsid w:val="00C6717B"/>
    <w:rsid w:val="00C846AC"/>
    <w:rsid w:val="00CC374F"/>
    <w:rsid w:val="00CD4DF9"/>
    <w:rsid w:val="00CE172F"/>
    <w:rsid w:val="00CE3EF4"/>
    <w:rsid w:val="00CF52B4"/>
    <w:rsid w:val="00CF64AC"/>
    <w:rsid w:val="00D10EA3"/>
    <w:rsid w:val="00D15151"/>
    <w:rsid w:val="00D24E2A"/>
    <w:rsid w:val="00D4203E"/>
    <w:rsid w:val="00D477ED"/>
    <w:rsid w:val="00D55BF0"/>
    <w:rsid w:val="00D67959"/>
    <w:rsid w:val="00D71557"/>
    <w:rsid w:val="00D83D5A"/>
    <w:rsid w:val="00D97CB5"/>
    <w:rsid w:val="00DA009A"/>
    <w:rsid w:val="00DB3EF9"/>
    <w:rsid w:val="00DB6C26"/>
    <w:rsid w:val="00DC2BCB"/>
    <w:rsid w:val="00DC3933"/>
    <w:rsid w:val="00E129A9"/>
    <w:rsid w:val="00E5366E"/>
    <w:rsid w:val="00E60C30"/>
    <w:rsid w:val="00E85A1E"/>
    <w:rsid w:val="00E86A9D"/>
    <w:rsid w:val="00E9539F"/>
    <w:rsid w:val="00EB20DF"/>
    <w:rsid w:val="00ED6495"/>
    <w:rsid w:val="00EE251D"/>
    <w:rsid w:val="00F05976"/>
    <w:rsid w:val="00F471BA"/>
    <w:rsid w:val="00F54F06"/>
    <w:rsid w:val="00F64BA1"/>
    <w:rsid w:val="00F72035"/>
    <w:rsid w:val="00F733ED"/>
    <w:rsid w:val="00F922B9"/>
    <w:rsid w:val="00F92327"/>
    <w:rsid w:val="00F944A4"/>
    <w:rsid w:val="00F9537D"/>
    <w:rsid w:val="00F9600A"/>
    <w:rsid w:val="00FA5147"/>
    <w:rsid w:val="00FA6444"/>
    <w:rsid w:val="00FA73F5"/>
    <w:rsid w:val="00FB5814"/>
    <w:rsid w:val="00FC1081"/>
    <w:rsid w:val="00FD6A85"/>
    <w:rsid w:val="00FD7BA8"/>
    <w:rsid w:val="00FF1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944A4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F944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uiPriority w:val="99"/>
    <w:qFormat/>
    <w:rsid w:val="00F944A4"/>
    <w:pPr>
      <w:jc w:val="center"/>
    </w:pPr>
    <w:rPr>
      <w:b/>
      <w:bCs/>
      <w:sz w:val="36"/>
      <w:szCs w:val="36"/>
    </w:rPr>
  </w:style>
  <w:style w:type="character" w:customStyle="1" w:styleId="a6">
    <w:name w:val="Подзаголовок Знак"/>
    <w:basedOn w:val="a0"/>
    <w:link w:val="a5"/>
    <w:uiPriority w:val="99"/>
    <w:rsid w:val="00F944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header"/>
    <w:basedOn w:val="a"/>
    <w:link w:val="a8"/>
    <w:uiPriority w:val="99"/>
    <w:rsid w:val="00F944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44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F944A4"/>
    <w:pPr>
      <w:spacing w:before="100" w:beforeAutospacing="1" w:after="100" w:afterAutospacing="1"/>
    </w:pPr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F944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44A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C0206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020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70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7056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944A4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F944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uiPriority w:val="99"/>
    <w:qFormat/>
    <w:rsid w:val="00F944A4"/>
    <w:pPr>
      <w:jc w:val="center"/>
    </w:pPr>
    <w:rPr>
      <w:b/>
      <w:bCs/>
      <w:sz w:val="36"/>
      <w:szCs w:val="36"/>
    </w:rPr>
  </w:style>
  <w:style w:type="character" w:customStyle="1" w:styleId="a6">
    <w:name w:val="Подзаголовок Знак"/>
    <w:basedOn w:val="a0"/>
    <w:link w:val="a5"/>
    <w:uiPriority w:val="99"/>
    <w:rsid w:val="00F944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header"/>
    <w:basedOn w:val="a"/>
    <w:link w:val="a8"/>
    <w:uiPriority w:val="99"/>
    <w:rsid w:val="00F944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44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F944A4"/>
    <w:pPr>
      <w:spacing w:before="100" w:beforeAutospacing="1" w:after="100" w:afterAutospacing="1"/>
    </w:pPr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F944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44A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C0206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020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70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7056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9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F2D161A6B877F83D91847CD8735CC987E643D60A96A234716B8C8FF12D398A962632A587E17CEB755425229x3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9CF4E-25B2-4486-8A60-4FF839CFE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ОПоволоцкая</dc:creator>
  <cp:lastModifiedBy>Веслополова Марина Владимировна</cp:lastModifiedBy>
  <cp:revision>3</cp:revision>
  <cp:lastPrinted>2020-02-11T08:07:00Z</cp:lastPrinted>
  <dcterms:created xsi:type="dcterms:W3CDTF">2020-06-22T00:45:00Z</dcterms:created>
  <dcterms:modified xsi:type="dcterms:W3CDTF">2020-06-22T00:53:00Z</dcterms:modified>
</cp:coreProperties>
</file>