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ED9CE" w14:textId="77777777" w:rsidR="00791E24" w:rsidRPr="00791E24" w:rsidRDefault="00791E24" w:rsidP="00791E24">
      <w:pPr>
        <w:spacing w:after="0"/>
        <w:jc w:val="center"/>
        <w:outlineLvl w:val="0"/>
        <w:rPr>
          <w:rFonts w:eastAsia="Times New Roman" w:cs="Times New Roman"/>
          <w:b/>
          <w:bCs/>
          <w:caps/>
          <w:color w:val="333333"/>
          <w:kern w:val="36"/>
          <w:szCs w:val="28"/>
          <w:lang w:eastAsia="ru-RU"/>
        </w:rPr>
      </w:pPr>
      <w:r w:rsidRPr="00791E24">
        <w:rPr>
          <w:rFonts w:eastAsia="Times New Roman" w:cs="Times New Roman"/>
          <w:b/>
          <w:bCs/>
          <w:caps/>
          <w:color w:val="333333"/>
          <w:kern w:val="36"/>
          <w:szCs w:val="28"/>
          <w:lang w:eastAsia="ru-RU"/>
        </w:rPr>
        <w:t>ПОРЯДОК ОБЖАЛОВАНИЯ РЕЗУЛЬТАТОВ КОНКУРСА НА ЗАМЕЩЕНИЕ ВАКАНТНЫХ ДОЛЖНОСТЕЙ</w:t>
      </w:r>
    </w:p>
    <w:p w14:paraId="54E6826F" w14:textId="77777777" w:rsidR="00791E24" w:rsidRPr="00791E24" w:rsidRDefault="00791E24" w:rsidP="00791E24">
      <w:pPr>
        <w:spacing w:after="0"/>
        <w:ind w:firstLine="851"/>
        <w:rPr>
          <w:rFonts w:eastAsia="Times New Roman" w:cs="Times New Roman"/>
          <w:color w:val="333333"/>
          <w:szCs w:val="28"/>
          <w:lang w:eastAsia="ru-RU"/>
        </w:rPr>
      </w:pPr>
      <w:r w:rsidRPr="00791E24">
        <w:rPr>
          <w:rFonts w:eastAsia="Times New Roman" w:cs="Times New Roman"/>
          <w:color w:val="333333"/>
          <w:szCs w:val="28"/>
          <w:lang w:eastAsia="ru-RU"/>
        </w:rPr>
        <w:t> </w:t>
      </w:r>
    </w:p>
    <w:p w14:paraId="2A26CAEC" w14:textId="77777777" w:rsidR="00791E24" w:rsidRPr="00791E24" w:rsidRDefault="00791E24" w:rsidP="00791E24">
      <w:pPr>
        <w:spacing w:after="0"/>
        <w:ind w:firstLine="851"/>
        <w:jc w:val="both"/>
        <w:rPr>
          <w:rFonts w:eastAsia="Times New Roman" w:cs="Times New Roman"/>
          <w:color w:val="333333"/>
          <w:szCs w:val="28"/>
          <w:lang w:eastAsia="ru-RU"/>
        </w:rPr>
      </w:pPr>
      <w:r w:rsidRPr="00791E24">
        <w:rPr>
          <w:rFonts w:eastAsia="Times New Roman" w:cs="Times New Roman"/>
          <w:b/>
          <w:bCs/>
          <w:color w:val="333333"/>
          <w:szCs w:val="28"/>
          <w:lang w:eastAsia="ru-RU"/>
        </w:rPr>
        <w:t>Подача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или муниципального служащего.</w:t>
      </w:r>
    </w:p>
    <w:p w14:paraId="2D43771C" w14:textId="12EEB0DF" w:rsidR="00791E24" w:rsidRPr="00791E24" w:rsidRDefault="00791E24" w:rsidP="00791E24">
      <w:pPr>
        <w:spacing w:after="0"/>
        <w:ind w:firstLine="851"/>
        <w:jc w:val="both"/>
        <w:rPr>
          <w:rFonts w:eastAsia="Times New Roman" w:cs="Times New Roman"/>
          <w:color w:val="333333"/>
          <w:szCs w:val="28"/>
          <w:lang w:eastAsia="ru-RU"/>
        </w:rPr>
      </w:pPr>
      <w:r w:rsidRPr="00791E24">
        <w:rPr>
          <w:rFonts w:eastAsia="Times New Roman" w:cs="Times New Roman"/>
          <w:color w:val="333333"/>
          <w:szCs w:val="28"/>
          <w:lang w:eastAsia="ru-RU"/>
        </w:rPr>
        <w:t>В соответствии со ст. 254 гл. 25 Производство по делам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«Гражданского процессуального кодекса Российской Федерации» от 14.11.2002 № 138-ФЗ:</w:t>
      </w:r>
    </w:p>
    <w:p w14:paraId="103D2991" w14:textId="77777777" w:rsidR="00791E24" w:rsidRPr="00791E24" w:rsidRDefault="00791E24" w:rsidP="00791E24">
      <w:pPr>
        <w:numPr>
          <w:ilvl w:val="0"/>
          <w:numId w:val="1"/>
        </w:numPr>
        <w:tabs>
          <w:tab w:val="clear" w:pos="720"/>
        </w:tabs>
        <w:spacing w:after="0"/>
        <w:ind w:left="0" w:firstLine="851"/>
        <w:jc w:val="both"/>
        <w:rPr>
          <w:rFonts w:eastAsia="Times New Roman" w:cs="Times New Roman"/>
          <w:color w:val="333333"/>
          <w:szCs w:val="28"/>
          <w:lang w:eastAsia="ru-RU"/>
        </w:rPr>
      </w:pPr>
      <w:r w:rsidRPr="00791E24">
        <w:rPr>
          <w:rFonts w:eastAsia="Times New Roman" w:cs="Times New Roman"/>
          <w:color w:val="333333"/>
          <w:szCs w:val="28"/>
          <w:lang w:eastAsia="ru-RU"/>
        </w:rPr>
        <w:t>Гражданин, организация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w:t>
      </w:r>
    </w:p>
    <w:p w14:paraId="15706297" w14:textId="77777777" w:rsidR="00791E24" w:rsidRPr="00791E24" w:rsidRDefault="00791E24" w:rsidP="00791E24">
      <w:pPr>
        <w:numPr>
          <w:ilvl w:val="0"/>
          <w:numId w:val="1"/>
        </w:numPr>
        <w:tabs>
          <w:tab w:val="clear" w:pos="720"/>
        </w:tabs>
        <w:spacing w:after="0"/>
        <w:ind w:left="0" w:firstLine="851"/>
        <w:jc w:val="both"/>
        <w:rPr>
          <w:rFonts w:eastAsia="Times New Roman" w:cs="Times New Roman"/>
          <w:color w:val="333333"/>
          <w:szCs w:val="28"/>
          <w:lang w:eastAsia="ru-RU"/>
        </w:rPr>
      </w:pPr>
      <w:r w:rsidRPr="00791E24">
        <w:rPr>
          <w:rFonts w:eastAsia="Times New Roman" w:cs="Times New Roman"/>
          <w:color w:val="333333"/>
          <w:szCs w:val="28"/>
          <w:lang w:eastAsia="ru-RU"/>
        </w:rPr>
        <w:t>Заявление подается в суд по подсудности, установленной статьями 24 - 27 настоящего Кодекса. Заявление может быть подано гражданином в суд по месту его жительства или 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которых оспариваются. Отказ в разрешении на выезд из Российской Федерации в связи с тем, что заявитель осведомлен о сведениях, составляющих государственную тайну, оспаривается в соответствующем верховном суде республики, краевом, областном суде, суде города федерального значения, суде автономной области, суде автономного округа по месту принятия решения об оставлении просьбы о выезде без удовлетворения.</w:t>
      </w:r>
    </w:p>
    <w:p w14:paraId="1382F634" w14:textId="77777777" w:rsidR="00791E24" w:rsidRPr="00791E24" w:rsidRDefault="00791E24" w:rsidP="00791E24">
      <w:pPr>
        <w:numPr>
          <w:ilvl w:val="0"/>
          <w:numId w:val="1"/>
        </w:numPr>
        <w:tabs>
          <w:tab w:val="clear" w:pos="720"/>
        </w:tabs>
        <w:spacing w:after="0"/>
        <w:ind w:left="0" w:firstLine="851"/>
        <w:jc w:val="both"/>
        <w:rPr>
          <w:rFonts w:eastAsia="Times New Roman" w:cs="Times New Roman"/>
          <w:color w:val="333333"/>
          <w:szCs w:val="28"/>
          <w:lang w:eastAsia="ru-RU"/>
        </w:rPr>
      </w:pPr>
      <w:r w:rsidRPr="00791E24">
        <w:rPr>
          <w:rFonts w:eastAsia="Times New Roman" w:cs="Times New Roman"/>
          <w:color w:val="333333"/>
          <w:szCs w:val="28"/>
          <w:lang w:eastAsia="ru-RU"/>
        </w:rPr>
        <w:t>Заявление военнослужащего, оспаривающего решение, действие (бездействие) органа военного управления или командира (начальника) воинской части, подается в военный суд.</w:t>
      </w:r>
    </w:p>
    <w:p w14:paraId="222BD6F9" w14:textId="77777777" w:rsidR="00791E24" w:rsidRPr="00791E24" w:rsidRDefault="00791E24" w:rsidP="00791E24">
      <w:pPr>
        <w:numPr>
          <w:ilvl w:val="0"/>
          <w:numId w:val="1"/>
        </w:numPr>
        <w:tabs>
          <w:tab w:val="clear" w:pos="720"/>
        </w:tabs>
        <w:spacing w:after="0"/>
        <w:ind w:left="0" w:firstLine="851"/>
        <w:jc w:val="both"/>
        <w:rPr>
          <w:rFonts w:eastAsia="Times New Roman" w:cs="Times New Roman"/>
          <w:color w:val="333333"/>
          <w:szCs w:val="28"/>
          <w:lang w:eastAsia="ru-RU"/>
        </w:rPr>
      </w:pPr>
      <w:r w:rsidRPr="00791E24">
        <w:rPr>
          <w:rFonts w:eastAsia="Times New Roman" w:cs="Times New Roman"/>
          <w:color w:val="333333"/>
          <w:szCs w:val="28"/>
          <w:lang w:eastAsia="ru-RU"/>
        </w:rPr>
        <w:t>Суд вправе приостановить действие оспариваемого решения до вступления в законную силу решения суда.</w:t>
      </w:r>
    </w:p>
    <w:p w14:paraId="06E2DD23" w14:textId="77777777" w:rsidR="00791E24" w:rsidRPr="00791E24" w:rsidRDefault="00791E24" w:rsidP="00791E24">
      <w:pPr>
        <w:spacing w:after="0"/>
        <w:ind w:firstLine="851"/>
        <w:jc w:val="both"/>
        <w:rPr>
          <w:rFonts w:eastAsia="Times New Roman" w:cs="Times New Roman"/>
          <w:color w:val="333333"/>
          <w:szCs w:val="28"/>
          <w:lang w:eastAsia="ru-RU"/>
        </w:rPr>
      </w:pPr>
      <w:r w:rsidRPr="00791E24">
        <w:rPr>
          <w:rFonts w:eastAsia="Times New Roman" w:cs="Times New Roman"/>
          <w:color w:val="333333"/>
          <w:szCs w:val="28"/>
          <w:lang w:eastAsia="ru-RU"/>
        </w:rPr>
        <w:t>Рассмотрение индивидуальных служебных споров</w:t>
      </w:r>
    </w:p>
    <w:p w14:paraId="484A308D" w14:textId="684E6607" w:rsidR="00791E24" w:rsidRPr="00791E24" w:rsidRDefault="00791E24" w:rsidP="00791E24">
      <w:pPr>
        <w:spacing w:after="0"/>
        <w:ind w:firstLine="851"/>
        <w:jc w:val="both"/>
        <w:rPr>
          <w:rFonts w:eastAsia="Times New Roman" w:cs="Times New Roman"/>
          <w:color w:val="333333"/>
          <w:szCs w:val="28"/>
          <w:lang w:eastAsia="ru-RU"/>
        </w:rPr>
      </w:pPr>
      <w:r w:rsidRPr="00791E24">
        <w:rPr>
          <w:rFonts w:eastAsia="Times New Roman" w:cs="Times New Roman"/>
          <w:color w:val="333333"/>
          <w:szCs w:val="28"/>
          <w:lang w:eastAsia="ru-RU"/>
        </w:rPr>
        <w:t xml:space="preserve">В соответствии со ст. 69 и ст. 70 Федерального закона от 27.07.2004 № 79-ФЗ </w:t>
      </w:r>
      <w:r w:rsidRPr="00791E24">
        <w:rPr>
          <w:rFonts w:eastAsia="Times New Roman" w:cs="Times New Roman"/>
          <w:color w:val="333333"/>
          <w:szCs w:val="28"/>
          <w:lang w:eastAsia="ru-RU"/>
        </w:rPr>
        <w:t>«</w:t>
      </w:r>
      <w:r w:rsidRPr="00791E24">
        <w:rPr>
          <w:rFonts w:eastAsia="Times New Roman" w:cs="Times New Roman"/>
          <w:color w:val="333333"/>
          <w:szCs w:val="28"/>
          <w:lang w:eastAsia="ru-RU"/>
        </w:rPr>
        <w:t>О государственной гражданской службе Российской Федерации</w:t>
      </w:r>
      <w:r w:rsidRPr="00791E24">
        <w:rPr>
          <w:rFonts w:eastAsia="Times New Roman" w:cs="Times New Roman"/>
          <w:color w:val="333333"/>
          <w:szCs w:val="28"/>
          <w:lang w:eastAsia="ru-RU"/>
        </w:rPr>
        <w:t>»</w:t>
      </w:r>
      <w:r w:rsidRPr="00791E24">
        <w:rPr>
          <w:rFonts w:eastAsia="Times New Roman" w:cs="Times New Roman"/>
          <w:color w:val="333333"/>
          <w:szCs w:val="28"/>
          <w:lang w:eastAsia="ru-RU"/>
        </w:rPr>
        <w:t>:</w:t>
      </w:r>
    </w:p>
    <w:p w14:paraId="61356AD6" w14:textId="77777777" w:rsidR="00791E24" w:rsidRPr="00791E24" w:rsidRDefault="00791E24" w:rsidP="00791E24">
      <w:pPr>
        <w:spacing w:after="0"/>
        <w:ind w:firstLine="851"/>
        <w:jc w:val="both"/>
        <w:rPr>
          <w:rFonts w:eastAsia="Times New Roman" w:cs="Times New Roman"/>
          <w:color w:val="333333"/>
          <w:szCs w:val="28"/>
          <w:lang w:eastAsia="ru-RU"/>
        </w:rPr>
      </w:pPr>
      <w:r w:rsidRPr="00791E24">
        <w:rPr>
          <w:rFonts w:eastAsia="Times New Roman" w:cs="Times New Roman"/>
          <w:color w:val="333333"/>
          <w:szCs w:val="28"/>
          <w:lang w:eastAsia="ru-RU"/>
        </w:rP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14:paraId="595076DF" w14:textId="77777777" w:rsidR="00791E24" w:rsidRPr="00791E24" w:rsidRDefault="00791E24" w:rsidP="00791E24">
      <w:pPr>
        <w:spacing w:after="0"/>
        <w:ind w:firstLine="851"/>
        <w:jc w:val="both"/>
        <w:rPr>
          <w:rFonts w:eastAsia="Times New Roman" w:cs="Times New Roman"/>
          <w:color w:val="333333"/>
          <w:szCs w:val="28"/>
          <w:lang w:eastAsia="ru-RU"/>
        </w:rPr>
      </w:pPr>
      <w:r w:rsidRPr="00791E24">
        <w:rPr>
          <w:rFonts w:eastAsia="Times New Roman" w:cs="Times New Roman"/>
          <w:color w:val="333333"/>
          <w:szCs w:val="28"/>
          <w:lang w:eastAsia="ru-RU"/>
        </w:rPr>
        <w:lastRenderedPageBreak/>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14:paraId="7EED2EC3" w14:textId="77777777" w:rsidR="00791E24" w:rsidRPr="00791E24" w:rsidRDefault="00791E24" w:rsidP="00791E24">
      <w:pPr>
        <w:spacing w:after="0"/>
        <w:ind w:firstLine="851"/>
        <w:jc w:val="both"/>
        <w:rPr>
          <w:rFonts w:eastAsia="Times New Roman" w:cs="Times New Roman"/>
          <w:color w:val="333333"/>
          <w:szCs w:val="28"/>
          <w:lang w:eastAsia="ru-RU"/>
        </w:rPr>
      </w:pPr>
      <w:r w:rsidRPr="00791E24">
        <w:rPr>
          <w:rFonts w:eastAsia="Times New Roman" w:cs="Times New Roman"/>
          <w:color w:val="333333"/>
          <w:szCs w:val="28"/>
          <w:lang w:eastAsia="ru-RU"/>
        </w:rPr>
        <w:t>1) комиссией государственного органа по служебным спорам;</w:t>
      </w:r>
    </w:p>
    <w:p w14:paraId="6C27E24D" w14:textId="77777777" w:rsidR="00791E24" w:rsidRPr="00791E24" w:rsidRDefault="00791E24" w:rsidP="00791E24">
      <w:pPr>
        <w:spacing w:after="0"/>
        <w:ind w:firstLine="851"/>
        <w:jc w:val="both"/>
        <w:rPr>
          <w:rFonts w:eastAsia="Times New Roman" w:cs="Times New Roman"/>
          <w:color w:val="333333"/>
          <w:szCs w:val="28"/>
          <w:lang w:eastAsia="ru-RU"/>
        </w:rPr>
      </w:pPr>
      <w:r w:rsidRPr="00791E24">
        <w:rPr>
          <w:rFonts w:eastAsia="Times New Roman" w:cs="Times New Roman"/>
          <w:color w:val="333333"/>
          <w:szCs w:val="28"/>
          <w:lang w:eastAsia="ru-RU"/>
        </w:rPr>
        <w:t>2) судом.</w:t>
      </w:r>
    </w:p>
    <w:p w14:paraId="5121A0BA" w14:textId="77777777" w:rsidR="00791E24" w:rsidRPr="00791E24" w:rsidRDefault="00791E24" w:rsidP="00791E24">
      <w:pPr>
        <w:spacing w:after="0"/>
        <w:ind w:firstLine="851"/>
        <w:jc w:val="both"/>
        <w:rPr>
          <w:rFonts w:eastAsia="Times New Roman" w:cs="Times New Roman"/>
          <w:color w:val="333333"/>
          <w:szCs w:val="28"/>
          <w:lang w:eastAsia="ru-RU"/>
        </w:rPr>
      </w:pPr>
      <w:r w:rsidRPr="00791E24">
        <w:rPr>
          <w:rFonts w:eastAsia="Times New Roman" w:cs="Times New Roman"/>
          <w:color w:val="333333"/>
          <w:szCs w:val="28"/>
          <w:lang w:eastAsia="ru-RU"/>
        </w:rPr>
        <w:t>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законодательством Российской Федерации.</w:t>
      </w:r>
    </w:p>
    <w:p w14:paraId="121FEA0C" w14:textId="77777777" w:rsidR="00791E24" w:rsidRPr="00791E24" w:rsidRDefault="00791E24" w:rsidP="00791E24">
      <w:pPr>
        <w:spacing w:after="0"/>
        <w:ind w:firstLine="851"/>
        <w:jc w:val="both"/>
        <w:rPr>
          <w:rFonts w:eastAsia="Times New Roman" w:cs="Times New Roman"/>
          <w:color w:val="333333"/>
          <w:szCs w:val="28"/>
          <w:lang w:eastAsia="ru-RU"/>
        </w:rPr>
      </w:pPr>
      <w:r w:rsidRPr="00791E24">
        <w:rPr>
          <w:rFonts w:eastAsia="Times New Roman" w:cs="Times New Roman"/>
          <w:color w:val="333333"/>
          <w:szCs w:val="28"/>
          <w:lang w:eastAsia="ru-RU"/>
        </w:rP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14:paraId="6D62861B" w14:textId="77777777" w:rsidR="00791E24" w:rsidRPr="00791E24" w:rsidRDefault="00791E24" w:rsidP="00791E24">
      <w:pPr>
        <w:spacing w:after="0"/>
        <w:ind w:firstLine="851"/>
        <w:jc w:val="both"/>
        <w:rPr>
          <w:rFonts w:eastAsia="Times New Roman" w:cs="Times New Roman"/>
          <w:color w:val="333333"/>
          <w:szCs w:val="28"/>
          <w:lang w:eastAsia="ru-RU"/>
        </w:rPr>
      </w:pPr>
      <w:r w:rsidRPr="00791E24">
        <w:rPr>
          <w:rFonts w:eastAsia="Times New Roman" w:cs="Times New Roman"/>
          <w:color w:val="333333"/>
          <w:szCs w:val="28"/>
          <w:lang w:eastAsia="ru-RU"/>
        </w:rP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14:paraId="77BF990A" w14:textId="77777777" w:rsidR="00791E24" w:rsidRPr="00791E24" w:rsidRDefault="00791E24" w:rsidP="00791E24">
      <w:pPr>
        <w:spacing w:after="0"/>
        <w:ind w:firstLine="851"/>
        <w:jc w:val="both"/>
        <w:rPr>
          <w:rFonts w:eastAsia="Times New Roman" w:cs="Times New Roman"/>
          <w:color w:val="333333"/>
          <w:szCs w:val="28"/>
          <w:lang w:eastAsia="ru-RU"/>
        </w:rPr>
      </w:pPr>
      <w:r w:rsidRPr="00791E24">
        <w:rPr>
          <w:rFonts w:eastAsia="Times New Roman" w:cs="Times New Roman"/>
          <w:color w:val="333333"/>
          <w:szCs w:val="28"/>
          <w:lang w:eastAsia="ru-RU"/>
        </w:rP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14:paraId="0C5F0FBE" w14:textId="77777777" w:rsidR="00791E24" w:rsidRPr="00791E24" w:rsidRDefault="00791E24" w:rsidP="00791E24">
      <w:pPr>
        <w:spacing w:after="0"/>
        <w:ind w:firstLine="851"/>
        <w:jc w:val="both"/>
        <w:rPr>
          <w:rFonts w:eastAsia="Times New Roman" w:cs="Times New Roman"/>
          <w:color w:val="333333"/>
          <w:szCs w:val="28"/>
          <w:lang w:eastAsia="ru-RU"/>
        </w:rPr>
      </w:pPr>
      <w:r w:rsidRPr="00791E24">
        <w:rPr>
          <w:rFonts w:eastAsia="Times New Roman" w:cs="Times New Roman"/>
          <w:color w:val="333333"/>
          <w:szCs w:val="28"/>
          <w:lang w:eastAsia="ru-RU"/>
        </w:rPr>
        <w:t>6. Комиссия по служебным спорам избирает из своего состава председателя и секретаря комиссии.</w:t>
      </w:r>
    </w:p>
    <w:p w14:paraId="35EBB049" w14:textId="77777777" w:rsidR="00791E24" w:rsidRPr="00791E24" w:rsidRDefault="00791E24" w:rsidP="00791E24">
      <w:pPr>
        <w:spacing w:after="0"/>
        <w:ind w:firstLine="851"/>
        <w:jc w:val="both"/>
        <w:rPr>
          <w:rFonts w:eastAsia="Times New Roman" w:cs="Times New Roman"/>
          <w:color w:val="333333"/>
          <w:szCs w:val="28"/>
          <w:lang w:eastAsia="ru-RU"/>
        </w:rPr>
      </w:pPr>
      <w:r w:rsidRPr="00791E24">
        <w:rPr>
          <w:rFonts w:eastAsia="Times New Roman" w:cs="Times New Roman"/>
          <w:color w:val="333333"/>
          <w:szCs w:val="28"/>
          <w:lang w:eastAsia="ru-RU"/>
        </w:rP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14:paraId="2DD6A634" w14:textId="77777777" w:rsidR="00791E24" w:rsidRPr="00791E24" w:rsidRDefault="00791E24" w:rsidP="00791E24">
      <w:pPr>
        <w:spacing w:after="0"/>
        <w:ind w:firstLine="851"/>
        <w:jc w:val="both"/>
        <w:rPr>
          <w:rFonts w:eastAsia="Times New Roman" w:cs="Times New Roman"/>
          <w:color w:val="333333"/>
          <w:szCs w:val="28"/>
          <w:lang w:eastAsia="ru-RU"/>
        </w:rPr>
      </w:pPr>
      <w:r w:rsidRPr="00791E24">
        <w:rPr>
          <w:rFonts w:eastAsia="Times New Roman" w:cs="Times New Roman"/>
          <w:color w:val="333333"/>
          <w:szCs w:val="28"/>
          <w:lang w:eastAsia="ru-RU"/>
        </w:rP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14:paraId="1EB2EFE2" w14:textId="77777777" w:rsidR="00791E24" w:rsidRPr="00791E24" w:rsidRDefault="00791E24" w:rsidP="00791E24">
      <w:pPr>
        <w:spacing w:after="0"/>
        <w:ind w:firstLine="851"/>
        <w:jc w:val="both"/>
        <w:rPr>
          <w:rFonts w:eastAsia="Times New Roman" w:cs="Times New Roman"/>
          <w:color w:val="333333"/>
          <w:szCs w:val="28"/>
          <w:lang w:eastAsia="ru-RU"/>
        </w:rPr>
      </w:pPr>
      <w:r w:rsidRPr="00791E24">
        <w:rPr>
          <w:rFonts w:eastAsia="Times New Roman" w:cs="Times New Roman"/>
          <w:color w:val="333333"/>
          <w:szCs w:val="28"/>
          <w:lang w:eastAsia="ru-RU"/>
        </w:rPr>
        <w:t>9. В случае пропуска по уважительным причинам срока, установленного частью 8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14:paraId="51A98685" w14:textId="77777777" w:rsidR="00791E24" w:rsidRPr="00791E24" w:rsidRDefault="00791E24" w:rsidP="00791E24">
      <w:pPr>
        <w:spacing w:after="0"/>
        <w:ind w:firstLine="851"/>
        <w:jc w:val="both"/>
        <w:rPr>
          <w:rFonts w:eastAsia="Times New Roman" w:cs="Times New Roman"/>
          <w:color w:val="333333"/>
          <w:szCs w:val="28"/>
          <w:lang w:eastAsia="ru-RU"/>
        </w:rPr>
      </w:pPr>
      <w:r w:rsidRPr="00791E24">
        <w:rPr>
          <w:rFonts w:eastAsia="Times New Roman" w:cs="Times New Roman"/>
          <w:color w:val="333333"/>
          <w:szCs w:val="28"/>
          <w:lang w:eastAsia="ru-RU"/>
        </w:rPr>
        <w:t>10. Комиссия по служебным спорам обязана рассмотреть служебный спор в течение десяти календарных дней со дня подачи письменного заявления.</w:t>
      </w:r>
    </w:p>
    <w:p w14:paraId="6F9A78DA" w14:textId="77777777" w:rsidR="00791E24" w:rsidRPr="00791E24" w:rsidRDefault="00791E24" w:rsidP="00791E24">
      <w:pPr>
        <w:spacing w:after="0"/>
        <w:ind w:firstLine="851"/>
        <w:jc w:val="both"/>
        <w:rPr>
          <w:rFonts w:eastAsia="Times New Roman" w:cs="Times New Roman"/>
          <w:color w:val="333333"/>
          <w:szCs w:val="28"/>
          <w:lang w:eastAsia="ru-RU"/>
        </w:rPr>
      </w:pPr>
      <w:r w:rsidRPr="00791E24">
        <w:rPr>
          <w:rFonts w:eastAsia="Times New Roman" w:cs="Times New Roman"/>
          <w:color w:val="333333"/>
          <w:szCs w:val="28"/>
          <w:lang w:eastAsia="ru-RU"/>
        </w:rP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14:paraId="141B298D" w14:textId="77777777" w:rsidR="00791E24" w:rsidRPr="00791E24" w:rsidRDefault="00791E24" w:rsidP="00791E24">
      <w:pPr>
        <w:spacing w:after="0"/>
        <w:ind w:firstLine="851"/>
        <w:jc w:val="both"/>
        <w:rPr>
          <w:rFonts w:eastAsia="Times New Roman" w:cs="Times New Roman"/>
          <w:color w:val="333333"/>
          <w:szCs w:val="28"/>
          <w:lang w:eastAsia="ru-RU"/>
        </w:rPr>
      </w:pPr>
      <w:r w:rsidRPr="00791E24">
        <w:rPr>
          <w:rFonts w:eastAsia="Times New Roman" w:cs="Times New Roman"/>
          <w:color w:val="333333"/>
          <w:szCs w:val="28"/>
          <w:lang w:eastAsia="ru-RU"/>
        </w:rPr>
        <w:lastRenderedPageBreak/>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14:paraId="7115BE7E" w14:textId="77777777" w:rsidR="00791E24" w:rsidRPr="00791E24" w:rsidRDefault="00791E24" w:rsidP="00791E24">
      <w:pPr>
        <w:spacing w:after="0"/>
        <w:ind w:firstLine="851"/>
        <w:jc w:val="both"/>
        <w:rPr>
          <w:rFonts w:eastAsia="Times New Roman" w:cs="Times New Roman"/>
          <w:color w:val="333333"/>
          <w:szCs w:val="28"/>
          <w:lang w:eastAsia="ru-RU"/>
        </w:rPr>
      </w:pPr>
      <w:r w:rsidRPr="00791E24">
        <w:rPr>
          <w:rFonts w:eastAsia="Times New Roman" w:cs="Times New Roman"/>
          <w:color w:val="333333"/>
          <w:szCs w:val="28"/>
          <w:lang w:eastAsia="ru-RU"/>
        </w:rP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14:paraId="6A39D16C" w14:textId="77777777" w:rsidR="00791E24" w:rsidRPr="00791E24" w:rsidRDefault="00791E24" w:rsidP="00791E24">
      <w:pPr>
        <w:spacing w:after="0"/>
        <w:ind w:firstLine="851"/>
        <w:jc w:val="both"/>
        <w:rPr>
          <w:rFonts w:eastAsia="Times New Roman" w:cs="Times New Roman"/>
          <w:color w:val="333333"/>
          <w:szCs w:val="28"/>
          <w:lang w:eastAsia="ru-RU"/>
        </w:rPr>
      </w:pPr>
      <w:r w:rsidRPr="00791E24">
        <w:rPr>
          <w:rFonts w:eastAsia="Times New Roman" w:cs="Times New Roman"/>
          <w:color w:val="333333"/>
          <w:szCs w:val="28"/>
          <w:lang w:eastAsia="ru-RU"/>
        </w:rPr>
        <w:t>14. Непосредственно в судах рассматриваются служебные споры по письменным заявлениям:</w:t>
      </w:r>
    </w:p>
    <w:p w14:paraId="4723FA92" w14:textId="77777777" w:rsidR="00791E24" w:rsidRPr="00791E24" w:rsidRDefault="00791E24" w:rsidP="00791E24">
      <w:pPr>
        <w:spacing w:after="0"/>
        <w:ind w:firstLine="851"/>
        <w:jc w:val="both"/>
        <w:rPr>
          <w:rFonts w:eastAsia="Times New Roman" w:cs="Times New Roman"/>
          <w:color w:val="333333"/>
          <w:szCs w:val="28"/>
          <w:lang w:eastAsia="ru-RU"/>
        </w:rPr>
      </w:pPr>
      <w:r w:rsidRPr="00791E24">
        <w:rPr>
          <w:rFonts w:eastAsia="Times New Roman" w:cs="Times New Roman"/>
          <w:color w:val="333333"/>
          <w:szCs w:val="28"/>
          <w:lang w:eastAsia="ru-RU"/>
        </w:rP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14:paraId="4A5080D0" w14:textId="77777777" w:rsidR="00791E24" w:rsidRPr="00791E24" w:rsidRDefault="00791E24" w:rsidP="00791E24">
      <w:pPr>
        <w:spacing w:after="0"/>
        <w:ind w:firstLine="851"/>
        <w:jc w:val="both"/>
        <w:rPr>
          <w:rFonts w:eastAsia="Times New Roman" w:cs="Times New Roman"/>
          <w:color w:val="333333"/>
          <w:szCs w:val="28"/>
          <w:lang w:eastAsia="ru-RU"/>
        </w:rPr>
      </w:pPr>
      <w:r w:rsidRPr="00791E24">
        <w:rPr>
          <w:rFonts w:eastAsia="Times New Roman" w:cs="Times New Roman"/>
          <w:color w:val="333333"/>
          <w:szCs w:val="28"/>
          <w:lang w:eastAsia="ru-RU"/>
        </w:rP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14:paraId="0D6A9A3C" w14:textId="77777777" w:rsidR="00791E24" w:rsidRPr="00791E24" w:rsidRDefault="00791E24" w:rsidP="00791E24">
      <w:pPr>
        <w:spacing w:after="0"/>
        <w:ind w:firstLine="851"/>
        <w:jc w:val="both"/>
        <w:rPr>
          <w:rFonts w:eastAsia="Times New Roman" w:cs="Times New Roman"/>
          <w:color w:val="333333"/>
          <w:szCs w:val="28"/>
          <w:lang w:eastAsia="ru-RU"/>
        </w:rPr>
      </w:pPr>
      <w:r w:rsidRPr="00791E24">
        <w:rPr>
          <w:rFonts w:eastAsia="Times New Roman" w:cs="Times New Roman"/>
          <w:color w:val="333333"/>
          <w:szCs w:val="28"/>
          <w:lang w:eastAsia="ru-RU"/>
        </w:rPr>
        <w:t>15. Непосредственно в судах рассматриваются также служебные споры:</w:t>
      </w:r>
    </w:p>
    <w:p w14:paraId="4DABAE23" w14:textId="77777777" w:rsidR="00791E24" w:rsidRPr="00791E24" w:rsidRDefault="00791E24" w:rsidP="00791E24">
      <w:pPr>
        <w:spacing w:after="0"/>
        <w:ind w:firstLine="851"/>
        <w:jc w:val="both"/>
        <w:rPr>
          <w:rFonts w:eastAsia="Times New Roman" w:cs="Times New Roman"/>
          <w:color w:val="333333"/>
          <w:szCs w:val="28"/>
          <w:lang w:eastAsia="ru-RU"/>
        </w:rPr>
      </w:pPr>
      <w:r w:rsidRPr="00791E24">
        <w:rPr>
          <w:rFonts w:eastAsia="Times New Roman" w:cs="Times New Roman"/>
          <w:color w:val="333333"/>
          <w:szCs w:val="28"/>
          <w:lang w:eastAsia="ru-RU"/>
        </w:rPr>
        <w:t>1) о неправомерном отказе в поступлении на гражданскую службу;</w:t>
      </w:r>
    </w:p>
    <w:p w14:paraId="4E445359" w14:textId="77777777" w:rsidR="00791E24" w:rsidRPr="00791E24" w:rsidRDefault="00791E24" w:rsidP="00791E24">
      <w:pPr>
        <w:spacing w:after="0"/>
        <w:ind w:firstLine="851"/>
        <w:jc w:val="both"/>
        <w:rPr>
          <w:rFonts w:eastAsia="Times New Roman" w:cs="Times New Roman"/>
          <w:color w:val="333333"/>
          <w:szCs w:val="28"/>
          <w:lang w:eastAsia="ru-RU"/>
        </w:rPr>
      </w:pPr>
      <w:r w:rsidRPr="00791E24">
        <w:rPr>
          <w:rFonts w:eastAsia="Times New Roman" w:cs="Times New Roman"/>
          <w:color w:val="333333"/>
          <w:szCs w:val="28"/>
          <w:lang w:eastAsia="ru-RU"/>
        </w:rPr>
        <w:t>2) по письменным заявлениям гражданских служащих, считающих, что они подверглись дискриминации.</w:t>
      </w:r>
    </w:p>
    <w:p w14:paraId="2E3E66FB" w14:textId="77777777" w:rsidR="00791E24" w:rsidRPr="00791E24" w:rsidRDefault="00791E24" w:rsidP="00791E24">
      <w:pPr>
        <w:spacing w:after="0"/>
        <w:ind w:firstLine="851"/>
        <w:jc w:val="both"/>
        <w:rPr>
          <w:rFonts w:eastAsia="Times New Roman" w:cs="Times New Roman"/>
          <w:color w:val="333333"/>
          <w:szCs w:val="28"/>
          <w:lang w:eastAsia="ru-RU"/>
        </w:rPr>
      </w:pPr>
      <w:r w:rsidRPr="00791E24">
        <w:rPr>
          <w:rFonts w:eastAsia="Times New Roman" w:cs="Times New Roman"/>
          <w:color w:val="333333"/>
          <w:szCs w:val="28"/>
          <w:lang w:eastAsia="ru-RU"/>
        </w:rP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14:paraId="2B01895F" w14:textId="589D0EE6" w:rsidR="00791E24" w:rsidRDefault="00791E24" w:rsidP="00791E24">
      <w:pPr>
        <w:spacing w:after="0"/>
        <w:ind w:firstLine="851"/>
        <w:jc w:val="both"/>
        <w:rPr>
          <w:rFonts w:eastAsia="Times New Roman" w:cs="Times New Roman"/>
          <w:color w:val="333333"/>
          <w:szCs w:val="28"/>
          <w:lang w:eastAsia="ru-RU"/>
        </w:rPr>
      </w:pPr>
      <w:r w:rsidRPr="00791E24">
        <w:rPr>
          <w:rFonts w:eastAsia="Times New Roman" w:cs="Times New Roman"/>
          <w:color w:val="333333"/>
          <w:szCs w:val="28"/>
          <w:lang w:eastAsia="ru-RU"/>
        </w:rPr>
        <w:lastRenderedPageBreak/>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r>
        <w:rPr>
          <w:rFonts w:eastAsia="Times New Roman" w:cs="Times New Roman"/>
          <w:color w:val="333333"/>
          <w:szCs w:val="28"/>
          <w:lang w:eastAsia="ru-RU"/>
        </w:rPr>
        <w:t>.</w:t>
      </w:r>
    </w:p>
    <w:p w14:paraId="7E762BA1" w14:textId="768D1A03" w:rsidR="00791E24" w:rsidRPr="00791E24" w:rsidRDefault="00791E24" w:rsidP="00791E24">
      <w:pPr>
        <w:spacing w:after="0"/>
        <w:jc w:val="center"/>
        <w:rPr>
          <w:rFonts w:eastAsia="Times New Roman" w:cs="Times New Roman"/>
          <w:color w:val="333333"/>
          <w:szCs w:val="28"/>
          <w:lang w:eastAsia="ru-RU"/>
        </w:rPr>
      </w:pPr>
      <w:r>
        <w:rPr>
          <w:rFonts w:eastAsia="Times New Roman" w:cs="Times New Roman"/>
          <w:color w:val="333333"/>
          <w:szCs w:val="28"/>
          <w:lang w:eastAsia="ru-RU"/>
        </w:rPr>
        <w:t>_________________</w:t>
      </w:r>
    </w:p>
    <w:p w14:paraId="71AF1CBC" w14:textId="77777777" w:rsidR="00F12C76" w:rsidRPr="00791E24" w:rsidRDefault="00F12C76" w:rsidP="00791E24">
      <w:pPr>
        <w:spacing w:after="0"/>
        <w:ind w:firstLine="851"/>
        <w:jc w:val="both"/>
        <w:rPr>
          <w:rFonts w:cs="Times New Roman"/>
          <w:szCs w:val="28"/>
        </w:rPr>
      </w:pPr>
    </w:p>
    <w:sectPr w:rsidR="00F12C76" w:rsidRPr="00791E24" w:rsidSect="009320CB">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0B11FB"/>
    <w:multiLevelType w:val="multilevel"/>
    <w:tmpl w:val="037AB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19528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E24"/>
    <w:rsid w:val="00165E80"/>
    <w:rsid w:val="006C0B77"/>
    <w:rsid w:val="00791E24"/>
    <w:rsid w:val="008242FF"/>
    <w:rsid w:val="00870751"/>
    <w:rsid w:val="00922C48"/>
    <w:rsid w:val="009320CB"/>
    <w:rsid w:val="00B915B7"/>
    <w:rsid w:val="00D255AD"/>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A6DEE"/>
  <w15:chartTrackingRefBased/>
  <w15:docId w15:val="{01F64A5C-C3C0-42DF-8835-76D43F7AB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kern w:val="0"/>
      <w:sz w:val="28"/>
      <w14:ligatures w14:val="none"/>
    </w:rPr>
  </w:style>
  <w:style w:type="paragraph" w:styleId="1">
    <w:name w:val="heading 1"/>
    <w:basedOn w:val="a"/>
    <w:link w:val="10"/>
    <w:uiPriority w:val="9"/>
    <w:qFormat/>
    <w:rsid w:val="00791E24"/>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1E24"/>
    <w:rPr>
      <w:rFonts w:ascii="Times New Roman" w:eastAsia="Times New Roman" w:hAnsi="Times New Roman" w:cs="Times New Roman"/>
      <w:b/>
      <w:bCs/>
      <w:kern w:val="36"/>
      <w:sz w:val="48"/>
      <w:szCs w:val="48"/>
      <w:lang w:eastAsia="ru-RU"/>
      <w14:ligatures w14:val="none"/>
    </w:rPr>
  </w:style>
  <w:style w:type="paragraph" w:styleId="a3">
    <w:name w:val="Normal (Web)"/>
    <w:basedOn w:val="a"/>
    <w:uiPriority w:val="99"/>
    <w:semiHidden/>
    <w:unhideWhenUsed/>
    <w:rsid w:val="00791E24"/>
    <w:pPr>
      <w:spacing w:before="100" w:beforeAutospacing="1" w:after="100" w:afterAutospacing="1"/>
    </w:pPr>
    <w:rPr>
      <w:rFonts w:eastAsia="Times New Roman" w:cs="Times New Roman"/>
      <w:sz w:val="24"/>
      <w:szCs w:val="24"/>
      <w:lang w:eastAsia="ru-RU"/>
    </w:rPr>
  </w:style>
  <w:style w:type="character" w:styleId="a4">
    <w:name w:val="Strong"/>
    <w:basedOn w:val="a0"/>
    <w:uiPriority w:val="22"/>
    <w:qFormat/>
    <w:rsid w:val="00791E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744386">
      <w:bodyDiv w:val="1"/>
      <w:marLeft w:val="0"/>
      <w:marRight w:val="0"/>
      <w:marTop w:val="0"/>
      <w:marBottom w:val="0"/>
      <w:divBdr>
        <w:top w:val="none" w:sz="0" w:space="0" w:color="auto"/>
        <w:left w:val="none" w:sz="0" w:space="0" w:color="auto"/>
        <w:bottom w:val="none" w:sz="0" w:space="0" w:color="auto"/>
        <w:right w:val="none" w:sz="0" w:space="0" w:color="auto"/>
      </w:divBdr>
    </w:div>
    <w:div w:id="1836335140">
      <w:bodyDiv w:val="1"/>
      <w:marLeft w:val="0"/>
      <w:marRight w:val="0"/>
      <w:marTop w:val="0"/>
      <w:marBottom w:val="0"/>
      <w:divBdr>
        <w:top w:val="none" w:sz="0" w:space="0" w:color="auto"/>
        <w:left w:val="none" w:sz="0" w:space="0" w:color="auto"/>
        <w:bottom w:val="none" w:sz="0" w:space="0" w:color="auto"/>
        <w:right w:val="none" w:sz="0" w:space="0" w:color="auto"/>
      </w:divBdr>
      <w:divsChild>
        <w:div w:id="734203638">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1295</Words>
  <Characters>7384</Characters>
  <Application>Microsoft Office Word</Application>
  <DocSecurity>0</DocSecurity>
  <Lines>61</Lines>
  <Paragraphs>17</Paragraphs>
  <ScaleCrop>false</ScaleCrop>
  <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2024-02-27T07:03:00Z</dcterms:created>
  <dcterms:modified xsi:type="dcterms:W3CDTF">2024-02-27T07:11:00Z</dcterms:modified>
</cp:coreProperties>
</file>