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1" w:firstLine="709"/>
        <w:jc w:val="both"/>
        <w:spacing w:before="0" w:after="249" w:line="240" w:lineRule="auto"/>
        <w:tabs>
          <w:tab w:val="center" w:pos="4677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Министерство по социальному, экономическому, инфраструктурному, пространственному планированию и развитию Забайкальского края объявляет новый конкурсный отбор и приём документов на размещение промышленных производств в индустриальном парке «Стройпром».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0"/>
        <w:jc w:val="both"/>
        <w:spacing w:before="0" w:after="249" w:line="240" w:lineRule="auto"/>
        <w:tabs>
          <w:tab w:val="center" w:pos="4677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Промышленный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арк «Стройпром»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обеспечен всей необходимой инженерной инфраструктурой, высокой транспортной доступностью, так как расположен рядом с федеральной трассой.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Помимо строительства производственных площадок, 85 гектаров земли зарезервировано для дальнейшего расширения деятельности.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промпарка «Стройпром» имеется высокий потенциал для создания сборочных производств,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производств строительных материалов и других высокотехнологичных производств.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Резиденты парка могут претендовать на получение земельного участка для реализации проекта без торгов, при этом на земельный участок предусмотрена льготная арендная ставка с возможностью дальнейшего выкупа.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1" w:firstLine="709"/>
        <w:jc w:val="both"/>
        <w:spacing w:before="0" w:after="249" w:line="240" w:lineRule="auto"/>
        <w:tabs>
          <w:tab w:val="center" w:pos="4677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Ключевые преимущества для резидентов парка: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Льготное налогообложение: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Ставка 0-5% на прибыль (первые 5 лет),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0-1,2% на имущество (первые 5 лет) и 0% на землю (первые 3 года)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Готовая инфраструктура: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Возможность бесплатного подключения к энерго- и ресурсоснабжению по льготному тарифу.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tabs>
          <w:tab w:val="left" w:pos="3597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Меры поддержки: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tabs>
          <w:tab w:val="left" w:pos="3597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Доступность привлечения иностранной рабочей силы без учёта квот,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возможность применения процедуры свободной таможенной зоны,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режим «единого окна».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tabs>
          <w:tab w:val="left" w:pos="3597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Защита и продвижение: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tabs>
          <w:tab w:val="left" w:pos="3597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Право на защиту в суде и маркетинговая поддержка проекта.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Условия для участия: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Общий объем инвестиций – не менее 50 млн рублей.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Наличие инвестиционного проекта с указанием срока объема инвестиций в производстве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нное оборудование и сроков запуска производства.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Также необходимо документально подтвердить свою правоспособность и приложить выписку из Единого государственного реестра юридических лиц.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Заявления принимаются до 31 июля 2026 года включительно. Документацию можно подать лично в рабочие дни с понедельника по пятницу с 9.00 до 18.00 (обеденный перерыв с 13.00 до 14.00) по адресу: г. Чита, улица Анохина,37, этаж 2, кабинет 12,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ли по электронной почте: </w:t>
      </w:r>
      <w:hyperlink r:id="rId8" w:tooltip="http://адрес:pochta@mpr.e" w:history="1">
        <w:r>
          <w:rPr>
            <w:rStyle w:val="812"/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pochta@mpr.e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-zab.ru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98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&#1072;&#1076;&#1088;&#1077;&#1089;:pochta@mpr.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2026-06-11T01:05:39Z</dcterms:modified>
</cp:coreProperties>
</file>