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21" w:rsidRDefault="00BD48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4821" w:rsidRDefault="00BD4821">
      <w:pPr>
        <w:pStyle w:val="ConsPlusNormal"/>
        <w:jc w:val="center"/>
        <w:outlineLvl w:val="0"/>
      </w:pPr>
    </w:p>
    <w:p w:rsidR="00BD4821" w:rsidRDefault="00BD4821">
      <w:pPr>
        <w:pStyle w:val="ConsPlusTitle"/>
        <w:jc w:val="center"/>
        <w:outlineLvl w:val="0"/>
      </w:pPr>
      <w:r>
        <w:t>МИНИСТЕРСТВО ОБРАЗОВАНИЯ, НАУКИ И МОЛОДЕЖНОЙ ПОЛИТИКИ</w:t>
      </w:r>
    </w:p>
    <w:p w:rsidR="00BD4821" w:rsidRDefault="00BD4821">
      <w:pPr>
        <w:pStyle w:val="ConsPlusTitle"/>
        <w:jc w:val="center"/>
      </w:pPr>
      <w:r>
        <w:t>ЗАБАЙКАЛЬСКОГО КРАЯ</w:t>
      </w:r>
    </w:p>
    <w:p w:rsidR="00BD4821" w:rsidRDefault="00BD4821">
      <w:pPr>
        <w:pStyle w:val="ConsPlusTitle"/>
        <w:jc w:val="center"/>
      </w:pPr>
    </w:p>
    <w:p w:rsidR="00BD4821" w:rsidRDefault="00BD4821">
      <w:pPr>
        <w:pStyle w:val="ConsPlusTitle"/>
        <w:jc w:val="center"/>
      </w:pPr>
      <w:r>
        <w:t>ПРИКАЗ</w:t>
      </w:r>
    </w:p>
    <w:p w:rsidR="00BD4821" w:rsidRDefault="00BD4821">
      <w:pPr>
        <w:pStyle w:val="ConsPlusTitle"/>
        <w:jc w:val="center"/>
      </w:pPr>
      <w:r>
        <w:t>от 31 августа 2012 г. N 1009</w:t>
      </w:r>
    </w:p>
    <w:p w:rsidR="00BD4821" w:rsidRDefault="00BD4821">
      <w:pPr>
        <w:pStyle w:val="ConsPlusTitle"/>
        <w:jc w:val="center"/>
      </w:pPr>
    </w:p>
    <w:p w:rsidR="00BD4821" w:rsidRDefault="00BD4821">
      <w:pPr>
        <w:pStyle w:val="ConsPlusTitle"/>
        <w:jc w:val="center"/>
      </w:pPr>
      <w:r>
        <w:t>ОБ УТВЕРЖДЕНИИ ПОЛОЖЕНИЯ О КОНКУРСНОМ ОТБОРЕ РУКОВОДИТЕЛЕЙ</w:t>
      </w:r>
    </w:p>
    <w:p w:rsidR="00BD4821" w:rsidRDefault="00BD4821">
      <w:pPr>
        <w:pStyle w:val="ConsPlusTitle"/>
        <w:jc w:val="center"/>
      </w:pPr>
      <w:r>
        <w:t>КРАЕВЫХ ГОСУДАРСТВЕННЫХ ОБЩЕОБРАЗОВАТЕЛЬНЫХ УЧРЕЖДЕНИЙ,</w:t>
      </w:r>
    </w:p>
    <w:p w:rsidR="00BD4821" w:rsidRDefault="00BD4821">
      <w:pPr>
        <w:pStyle w:val="ConsPlusTitle"/>
        <w:jc w:val="center"/>
      </w:pPr>
      <w:r>
        <w:t xml:space="preserve">КООРДИНАЦИЯ И РЕГУЛИРОВАНИЕ </w:t>
      </w:r>
      <w:proofErr w:type="gramStart"/>
      <w:r>
        <w:t>ДЕЯТЕЛЬНОСТИ</w:t>
      </w:r>
      <w:proofErr w:type="gramEnd"/>
      <w:r>
        <w:t xml:space="preserve"> КОТОРЫХ ВОЗЛОЖЕНЫ</w:t>
      </w:r>
    </w:p>
    <w:p w:rsidR="00BD4821" w:rsidRDefault="00BD4821">
      <w:pPr>
        <w:pStyle w:val="ConsPlusTitle"/>
        <w:jc w:val="center"/>
      </w:pPr>
      <w:r>
        <w:t>НА МИНИСТЕРСТВО ОБРАЗОВАНИЯ И НАУКИ ЗАБАЙКАЛЬСКОГО КРАЯ</w:t>
      </w:r>
    </w:p>
    <w:p w:rsidR="00BD4821" w:rsidRDefault="00BD48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8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821" w:rsidRDefault="00BD482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821" w:rsidRDefault="00BD48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821" w:rsidRDefault="00BD48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821" w:rsidRDefault="00BD48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образования, науки</w:t>
            </w:r>
            <w:proofErr w:type="gramEnd"/>
          </w:p>
          <w:p w:rsidR="00BD4821" w:rsidRDefault="00BD4821">
            <w:pPr>
              <w:pStyle w:val="ConsPlusNormal"/>
              <w:jc w:val="center"/>
            </w:pPr>
            <w:r>
              <w:rPr>
                <w:color w:val="392C69"/>
              </w:rPr>
              <w:t>и молодежной политики Забайкальского края</w:t>
            </w:r>
          </w:p>
          <w:p w:rsidR="00BD4821" w:rsidRDefault="00BD48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24.09.2012 </w:t>
            </w:r>
            <w:hyperlink r:id="rId6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07.06.2019 </w:t>
            </w:r>
            <w:hyperlink r:id="rId7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08.09.2020 </w:t>
            </w:r>
            <w:hyperlink r:id="rId8" w:history="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>,</w:t>
            </w:r>
          </w:p>
          <w:p w:rsidR="00BD4821" w:rsidRDefault="00BD4821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Забайкальского края</w:t>
            </w:r>
          </w:p>
          <w:p w:rsidR="00BD4821" w:rsidRDefault="00BD4821">
            <w:pPr>
              <w:pStyle w:val="ConsPlusNormal"/>
              <w:jc w:val="center"/>
            </w:pPr>
            <w:r>
              <w:rPr>
                <w:color w:val="392C69"/>
              </w:rPr>
              <w:t>от 08.04.2021 N 374)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821" w:rsidRDefault="00BD4821"/>
        </w:tc>
      </w:tr>
    </w:tbl>
    <w:p w:rsidR="00BD4821" w:rsidRDefault="00BD4821">
      <w:pPr>
        <w:pStyle w:val="ConsPlusNormal"/>
        <w:jc w:val="center"/>
      </w:pPr>
    </w:p>
    <w:p w:rsidR="00BD4821" w:rsidRDefault="00BD482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образования и науки Забайкальского края, утвержденным постановлением Правительства Забайкальского края от 16 мая 2017 года N 192, в целях исполнения поручения Президента Российской Федерации от 2 мая 2012 года N Пр-1140 об обеспечении перехода на конкурсную систему отбора руководителей общеобразовательных учреждений приказываю:</w:t>
      </w:r>
      <w:proofErr w:type="gramEnd"/>
    </w:p>
    <w:p w:rsidR="00BD4821" w:rsidRDefault="00BD482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07.06.2019 N 684,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Забайкальского края от 08.04.2021 N 374)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конкурсном отборе руководителей краевых государственных общеобразовательных учреждений, координация и регулирование деятельности которых возложены на Министерство образования и науки Забайкальского края.</w:t>
      </w:r>
    </w:p>
    <w:p w:rsidR="00BD4821" w:rsidRDefault="00BD48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Забайкальского края от 08.04.2021 N 374)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районов и городских округов Забайкальского края перейти с 1 октября 2012 года на конкурсную систему отбора руководителей муниципальных общеобразовательных учреждений.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образования, науки и молодежной политики Забайкальского края от 07.06.2019 N 684.</w:t>
      </w:r>
    </w:p>
    <w:p w:rsidR="00BD4821" w:rsidRDefault="00BD4821">
      <w:pPr>
        <w:pStyle w:val="ConsPlusNormal"/>
        <w:ind w:firstLine="540"/>
        <w:jc w:val="both"/>
      </w:pPr>
    </w:p>
    <w:p w:rsidR="00BD4821" w:rsidRDefault="00BD4821">
      <w:pPr>
        <w:pStyle w:val="ConsPlusNormal"/>
        <w:jc w:val="right"/>
      </w:pPr>
      <w:r>
        <w:t>И.о. руководителя Министерства</w:t>
      </w:r>
    </w:p>
    <w:p w:rsidR="00BD4821" w:rsidRDefault="00BD4821">
      <w:pPr>
        <w:pStyle w:val="ConsPlusNormal"/>
        <w:jc w:val="right"/>
      </w:pPr>
      <w:r>
        <w:t>образования, науки и молодежной политики</w:t>
      </w:r>
    </w:p>
    <w:p w:rsidR="00BD4821" w:rsidRDefault="00BD4821">
      <w:pPr>
        <w:pStyle w:val="ConsPlusNormal"/>
        <w:jc w:val="right"/>
      </w:pPr>
      <w:r>
        <w:t>Забайкальского края</w:t>
      </w:r>
    </w:p>
    <w:p w:rsidR="00BD4821" w:rsidRDefault="00BD4821">
      <w:pPr>
        <w:pStyle w:val="ConsPlusNormal"/>
        <w:jc w:val="right"/>
      </w:pPr>
      <w:r>
        <w:t>Е.А.РОГАЛЕВА</w:t>
      </w:r>
    </w:p>
    <w:p w:rsidR="00BD4821" w:rsidRDefault="00BD4821">
      <w:pPr>
        <w:pStyle w:val="ConsPlusNormal"/>
        <w:jc w:val="right"/>
      </w:pPr>
    </w:p>
    <w:p w:rsidR="00BD4821" w:rsidRDefault="00BD4821">
      <w:pPr>
        <w:pStyle w:val="ConsPlusNormal"/>
        <w:jc w:val="right"/>
      </w:pPr>
    </w:p>
    <w:p w:rsidR="00BD4821" w:rsidRDefault="00BD4821">
      <w:pPr>
        <w:pStyle w:val="ConsPlusNormal"/>
        <w:jc w:val="right"/>
      </w:pPr>
    </w:p>
    <w:p w:rsidR="00BD4821" w:rsidRDefault="00BD4821">
      <w:pPr>
        <w:pStyle w:val="ConsPlusNormal"/>
        <w:jc w:val="right"/>
      </w:pPr>
    </w:p>
    <w:p w:rsidR="00BD4821" w:rsidRDefault="00BD4821">
      <w:pPr>
        <w:pStyle w:val="ConsPlusNormal"/>
        <w:jc w:val="right"/>
      </w:pPr>
    </w:p>
    <w:p w:rsidR="00BD4821" w:rsidRDefault="00BD4821">
      <w:pPr>
        <w:pStyle w:val="ConsPlusNormal"/>
        <w:jc w:val="right"/>
        <w:outlineLvl w:val="0"/>
      </w:pPr>
      <w:r>
        <w:t>Утверждено</w:t>
      </w:r>
    </w:p>
    <w:p w:rsidR="00BD4821" w:rsidRDefault="00BD4821">
      <w:pPr>
        <w:pStyle w:val="ConsPlusNormal"/>
        <w:jc w:val="right"/>
      </w:pPr>
      <w:r>
        <w:t>Приказом</w:t>
      </w:r>
    </w:p>
    <w:p w:rsidR="00BD4821" w:rsidRDefault="00BD4821">
      <w:pPr>
        <w:pStyle w:val="ConsPlusNormal"/>
        <w:jc w:val="right"/>
      </w:pPr>
      <w:r>
        <w:t>Министерства образования, науки и молодежной</w:t>
      </w:r>
    </w:p>
    <w:p w:rsidR="00BD4821" w:rsidRDefault="00BD4821">
      <w:pPr>
        <w:pStyle w:val="ConsPlusNormal"/>
        <w:jc w:val="right"/>
      </w:pPr>
      <w:r>
        <w:lastRenderedPageBreak/>
        <w:t>политики Забайкальского края</w:t>
      </w:r>
    </w:p>
    <w:p w:rsidR="00BD4821" w:rsidRDefault="00BD4821">
      <w:pPr>
        <w:pStyle w:val="ConsPlusNormal"/>
        <w:jc w:val="right"/>
      </w:pPr>
      <w:r>
        <w:t>от 31 августа 2012 г. N 1009</w:t>
      </w:r>
    </w:p>
    <w:p w:rsidR="00BD4821" w:rsidRDefault="00BD4821">
      <w:pPr>
        <w:pStyle w:val="ConsPlusNormal"/>
        <w:ind w:firstLine="540"/>
        <w:jc w:val="both"/>
      </w:pPr>
    </w:p>
    <w:p w:rsidR="00BD4821" w:rsidRDefault="00BD4821">
      <w:pPr>
        <w:pStyle w:val="ConsPlusTitle"/>
        <w:jc w:val="center"/>
      </w:pPr>
      <w:bookmarkStart w:id="0" w:name="P40"/>
      <w:bookmarkEnd w:id="0"/>
      <w:r>
        <w:t>ПОЛОЖЕНИЕ</w:t>
      </w:r>
    </w:p>
    <w:p w:rsidR="00BD4821" w:rsidRDefault="00BD4821">
      <w:pPr>
        <w:pStyle w:val="ConsPlusTitle"/>
        <w:jc w:val="center"/>
      </w:pPr>
      <w:r>
        <w:t>О КОНКУРСНОМ ОТБОРЕ РУКОВОДИТЕЛЕЙ КРАЕВЫХ ГОСУДАРСТВЕННЫХ</w:t>
      </w:r>
    </w:p>
    <w:p w:rsidR="00BD4821" w:rsidRDefault="00BD4821">
      <w:pPr>
        <w:pStyle w:val="ConsPlusTitle"/>
        <w:jc w:val="center"/>
      </w:pPr>
      <w:r>
        <w:t>ОБЩЕОБРАЗОВАТЕЛЬНЫХ УЧРЕЖДЕНИЙ, КООРДИНАЦИЯ И РЕГУЛИРОВАНИЕ</w:t>
      </w:r>
    </w:p>
    <w:p w:rsidR="00BD4821" w:rsidRDefault="00BD4821">
      <w:pPr>
        <w:pStyle w:val="ConsPlusTitle"/>
        <w:jc w:val="center"/>
      </w:pPr>
      <w:proofErr w:type="gramStart"/>
      <w:r>
        <w:t>ДЕЯТЕЛЬНОСТИ</w:t>
      </w:r>
      <w:proofErr w:type="gramEnd"/>
      <w:r>
        <w:t xml:space="preserve"> КОТОРЫХ ВОЗЛОЖЕНЫ НА МИНИСТЕРСТВО ОБРАЗОВАНИЯ</w:t>
      </w:r>
    </w:p>
    <w:p w:rsidR="00BD4821" w:rsidRDefault="00BD4821">
      <w:pPr>
        <w:pStyle w:val="ConsPlusTitle"/>
        <w:jc w:val="center"/>
      </w:pPr>
      <w:r>
        <w:t>И НАУКИ ЗАБАЙКАЛЬСКОГО КРАЯ</w:t>
      </w:r>
    </w:p>
    <w:p w:rsidR="00BD4821" w:rsidRDefault="00BD48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8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821" w:rsidRDefault="00BD482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821" w:rsidRDefault="00BD48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821" w:rsidRDefault="00BD48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821" w:rsidRDefault="00BD48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образования, науки</w:t>
            </w:r>
            <w:proofErr w:type="gramEnd"/>
          </w:p>
          <w:p w:rsidR="00BD4821" w:rsidRDefault="00BD4821">
            <w:pPr>
              <w:pStyle w:val="ConsPlusNormal"/>
              <w:jc w:val="center"/>
            </w:pPr>
            <w:r>
              <w:rPr>
                <w:color w:val="392C69"/>
              </w:rPr>
              <w:t>и молодежной политики Забайкальского края</w:t>
            </w:r>
          </w:p>
          <w:p w:rsidR="00BD4821" w:rsidRDefault="00BD48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24.09.2012 </w:t>
            </w:r>
            <w:hyperlink r:id="rId16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08.09.2020 </w:t>
            </w:r>
            <w:hyperlink r:id="rId17" w:history="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>,</w:t>
            </w:r>
          </w:p>
          <w:p w:rsidR="00BD4821" w:rsidRDefault="00BD4821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Забайкальского края</w:t>
            </w:r>
          </w:p>
          <w:p w:rsidR="00BD4821" w:rsidRDefault="00BD4821">
            <w:pPr>
              <w:pStyle w:val="ConsPlusNormal"/>
              <w:jc w:val="center"/>
            </w:pPr>
            <w:r>
              <w:rPr>
                <w:color w:val="392C69"/>
              </w:rPr>
              <w:t>от 08.04.2021 N 374)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821" w:rsidRDefault="00BD4821"/>
        </w:tc>
      </w:tr>
    </w:tbl>
    <w:p w:rsidR="00BD4821" w:rsidRDefault="00BD4821">
      <w:pPr>
        <w:pStyle w:val="ConsPlusNormal"/>
        <w:jc w:val="center"/>
      </w:pPr>
    </w:p>
    <w:p w:rsidR="00BD4821" w:rsidRDefault="00BD4821">
      <w:pPr>
        <w:pStyle w:val="ConsPlusNormal"/>
        <w:ind w:firstLine="540"/>
        <w:jc w:val="both"/>
      </w:pPr>
      <w:r>
        <w:t>1. Настоящее Положение устанавливает порядок конкурсного отбора руководителей краевых государственных общеобразовательных учреждений, координация и регулирование деятельности которых возложены на Министерство образования и науки Забайкальского края (далее соответственно - конкурс, Министерство).</w:t>
      </w:r>
    </w:p>
    <w:p w:rsidR="00BD4821" w:rsidRDefault="00BD48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Забайкальского края от 08.04.2021 N 374)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 xml:space="preserve">2. Конкурс проводится в случае </w:t>
      </w:r>
      <w:proofErr w:type="gramStart"/>
      <w:r>
        <w:t>необходимости замещения вакантной должности руководителя краевого государственного общеобразовательного</w:t>
      </w:r>
      <w:proofErr w:type="gramEnd"/>
      <w:r>
        <w:t xml:space="preserve"> учреждения, координация и регулирование деятельности которого возложено на Министерство (далее - образовательное учреждение).</w:t>
      </w:r>
    </w:p>
    <w:p w:rsidR="00BD4821" w:rsidRDefault="00BD48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Забайкальского края от 08.04.2021 N 374)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3. Конкурс проводится конкурсной комиссией, состав которой утверждается приказом Министерства (далее - комиссия).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4. В состав комиссии входят председатель, заместитель председателя, секретарь, иные члены комиссии, в том числе представители научных и образовательных учреждений, других организаций, приглашаемые в качестве независимых экспертов. Число независимых экспертов должно составлять не менее одной четверти от общего числа членов комиссии.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 xml:space="preserve">5. Председатель комиссии осуществляет общее руководство и </w:t>
      </w:r>
      <w:proofErr w:type="gramStart"/>
      <w:r>
        <w:t>контроль за</w:t>
      </w:r>
      <w:proofErr w:type="gramEnd"/>
      <w:r>
        <w:t xml:space="preserve"> деятельностью комиссии, а также за реализацией принятых комиссией решений. В отсутствие председателя комиссии его обязанности исполняет его заместитель.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6. Секретарь комиссии: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осуществляет прием документов для участия в конкурсе;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готовит материалы к заседанию комиссии;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уведомляет членов комиссии о месте, дате и времени проведения заседания комиссии;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ведет протокол заседания комиссии;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уведомляет участников о результатах конкурса.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7. Заседание комиссии считается правомочным, если на нем присутствует более половины от общего числа ее членов.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руководителя образовательного учреждения, установленным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Минздравсоцразвития РФ от 26 августа 2010 года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</w:p>
    <w:p w:rsidR="00BD4821" w:rsidRDefault="00BD482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Основанием для проведения конкурса является решение Министерства о проведении конкурса, в котором указываются наименование образовательного учреждения, должность руководителя которого является вакантной, а также сроки проведения конкурса.</w:t>
      </w:r>
      <w:proofErr w:type="gramEnd"/>
    </w:p>
    <w:p w:rsidR="00BD4821" w:rsidRDefault="00BD482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На официальном сайте Министерства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образовательного учреждения, должность руководителя которого является вакантной, требования, предъявляемые к гражданину на замещение этой должности, место и время приема документов, подлежащих представлению в соответствии с </w:t>
      </w:r>
      <w:hyperlink w:anchor="P70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78" w:history="1">
        <w:r>
          <w:rPr>
            <w:color w:val="0000FF"/>
          </w:rPr>
          <w:t>12</w:t>
        </w:r>
      </w:hyperlink>
      <w:r>
        <w:t xml:space="preserve"> настоящего Положения, срок, до истечения которого принимаются</w:t>
      </w:r>
      <w:proofErr w:type="gramEnd"/>
      <w:r>
        <w:t xml:space="preserve"> документы,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публикуется в периодическом печатном издании.</w:t>
      </w:r>
    </w:p>
    <w:p w:rsidR="00BD4821" w:rsidRDefault="00BD48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24.09.2012 N 1064)</w:t>
      </w:r>
    </w:p>
    <w:p w:rsidR="00BD4821" w:rsidRDefault="00BD4821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Гражданин, изъявивший желание участвовать в конкурсе, представляет в Министерство: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BD4821" w:rsidRDefault="00BD4821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в) копии документов, подтверждающих необходимое профессиональное образование, стаж работы и квалификацию: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г) копию трудовой книжки и (или) сведения о трудовой деятельности, оформленные в установленном законодательством порядке или иных документов, подтверждающих трудовую деятельность гражданина;</w:t>
      </w:r>
    </w:p>
    <w:p w:rsidR="00BD4821" w:rsidRDefault="00BD482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08.09.2020 N 889)</w:t>
      </w:r>
    </w:p>
    <w:p w:rsidR="00BD4821" w:rsidRDefault="00BD4821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д) копии документов о профессиональном образовании, а также по желанию гражданина - о </w:t>
      </w:r>
      <w:proofErr w:type="gramStart"/>
      <w:r>
        <w:t>дополнительном профессиональном</w:t>
      </w:r>
      <w:proofErr w:type="gramEnd"/>
      <w:r>
        <w:t xml:space="preserve"> образовании, о присвоении ученой степени, ученого звания;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е) документ об отсутствии у гражданина заболевания, препятствующего замещению вакантной должности.</w:t>
      </w:r>
    </w:p>
    <w:p w:rsidR="00BD4821" w:rsidRDefault="00BD4821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12. </w:t>
      </w:r>
      <w:proofErr w:type="gramStart"/>
      <w:r>
        <w:t>В дополнение к перечисленным документам гражданин, изъявивший желание участвовать в конкурсе, вправе по собственной инициативе представить рекомендации с места работы и краткое резюме, с указанием наиболее значительных достижений (участие в реализации краевых и федеральных проектов, программах социально-экономического развития территорий, победы в профессиональных конкурсах, участие в социальной деятельности и т.д.).</w:t>
      </w:r>
      <w:proofErr w:type="gramEnd"/>
    </w:p>
    <w:p w:rsidR="00BD4821" w:rsidRDefault="00BD4821">
      <w:pPr>
        <w:pStyle w:val="ConsPlusNormal"/>
        <w:spacing w:before="220"/>
        <w:ind w:firstLine="540"/>
        <w:jc w:val="both"/>
      </w:pPr>
      <w:r>
        <w:t xml:space="preserve">13. Копии документов, указанные в </w:t>
      </w:r>
      <w:hyperlink w:anchor="P7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76" w:history="1">
        <w:r>
          <w:rPr>
            <w:color w:val="0000FF"/>
          </w:rPr>
          <w:t>"д" пункта 11</w:t>
        </w:r>
      </w:hyperlink>
      <w:r>
        <w:t xml:space="preserve"> настоящего Положения, представляются заверенными нотариально либо кадровой службой по месту работы (службы) гражданина. </w:t>
      </w:r>
      <w:proofErr w:type="gramStart"/>
      <w:r>
        <w:t xml:space="preserve">В случае представления гражданином совместно с копиями оригиналов документов, копии документов заверяются секретарем комиссии, оригиналы документов возвращаются </w:t>
      </w:r>
      <w:r>
        <w:lastRenderedPageBreak/>
        <w:t>гражданину.</w:t>
      </w:r>
      <w:proofErr w:type="gramEnd"/>
    </w:p>
    <w:p w:rsidR="00BD4821" w:rsidRDefault="00BD4821">
      <w:pPr>
        <w:pStyle w:val="ConsPlusNormal"/>
        <w:spacing w:before="220"/>
        <w:ind w:firstLine="540"/>
        <w:jc w:val="both"/>
      </w:pPr>
      <w:r>
        <w:t xml:space="preserve">14. Документы, указанные в </w:t>
      </w:r>
      <w:hyperlink w:anchor="P70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78" w:history="1">
        <w:r>
          <w:rPr>
            <w:color w:val="0000FF"/>
          </w:rPr>
          <w:t>12</w:t>
        </w:r>
      </w:hyperlink>
      <w:r>
        <w:t xml:space="preserve"> настоящего Положения, представляются гражданином лично или посредством почтовой связи в течение 21 дня со дня объявления об их приеме.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 xml:space="preserve">15. Несвоевременное представление документов, представление их не в полном объеме являются основанием для отказа гражданину в участии в конкурсе. </w:t>
      </w:r>
      <w:proofErr w:type="gramStart"/>
      <w:r>
        <w:t>Гражданин информируется в письменной форме об отказе в участии в конкурсе в течение 5 рабочих дней после поступления документов в Министерства, а также о причинах, послуживших основанием для отказа.</w:t>
      </w:r>
      <w:proofErr w:type="gramEnd"/>
    </w:p>
    <w:p w:rsidR="00BD4821" w:rsidRDefault="00BD4821">
      <w:pPr>
        <w:pStyle w:val="ConsPlusNormal"/>
        <w:spacing w:before="220"/>
        <w:ind w:firstLine="540"/>
        <w:jc w:val="both"/>
      </w:pPr>
      <w:r>
        <w:t xml:space="preserve">16. Секретарь комиссии не </w:t>
      </w:r>
      <w:proofErr w:type="gramStart"/>
      <w:r>
        <w:t>позднее</w:t>
      </w:r>
      <w:proofErr w:type="gramEnd"/>
      <w:r>
        <w:t xml:space="preserve"> чем за 15 календарных дней до дня проведения конкурса направляет сообщения о дате, месте и времени его проведения гражданам, допущенным к участию в конкурсе (далее - кандидаты).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17. Конкурс проводится при наличии не менее двух кандидатов, допущенных к участию в конкурсе, явившихся на конкурс.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18. Комиссия оценивает кандидатов по результатам собеседования и публичного выступления - презентации программы развития образовательного учреждения (далее - программа).</w:t>
      </w:r>
    </w:p>
    <w:p w:rsidR="00BD4821" w:rsidRDefault="00BD4821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19. К программе предъявляются следующие требования: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1) объем программы: не менее 10 листов формата А</w:t>
      </w:r>
      <w:proofErr w:type="gramStart"/>
      <w:r>
        <w:t>4</w:t>
      </w:r>
      <w:proofErr w:type="gramEnd"/>
      <w:r>
        <w:t>;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2) оформление текста программы: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шрифт: Times New Roman;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межстрочный интервал: полуторный;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размер шрифта: 14;</w:t>
      </w:r>
    </w:p>
    <w:p w:rsidR="00BD4821" w:rsidRDefault="00BD4821">
      <w:pPr>
        <w:pStyle w:val="ConsPlusNormal"/>
        <w:spacing w:before="220"/>
        <w:ind w:firstLine="540"/>
        <w:jc w:val="both"/>
      </w:pPr>
      <w:proofErr w:type="gramStart"/>
      <w:r>
        <w:t>3) содержание программы: наличие в тексте программы ее целей и задач, аналитической и прогностической частей, содержащих характеристику основных проблем образовательного учреждения и возможных путей их решения, а также прогноз развития образовательного учреждения на ближайшие пять лет с учетом основных направлений реализации национальной образовательной инициативы "Наша новая школа".</w:t>
      </w:r>
      <w:proofErr w:type="gramEnd"/>
    </w:p>
    <w:p w:rsidR="00BD4821" w:rsidRDefault="00BD4821">
      <w:pPr>
        <w:pStyle w:val="ConsPlusNormal"/>
        <w:spacing w:before="220"/>
        <w:ind w:firstLine="540"/>
        <w:jc w:val="both"/>
      </w:pPr>
      <w:r>
        <w:t>20. Программа оценивается комиссией на основании следующих критериев: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 xml:space="preserve">1) соответствие программы требованиям, указанным в </w:t>
      </w:r>
      <w:hyperlink w:anchor="P85" w:history="1">
        <w:r>
          <w:rPr>
            <w:color w:val="0000FF"/>
          </w:rPr>
          <w:t>пункте 19</w:t>
        </w:r>
      </w:hyperlink>
      <w:r>
        <w:t xml:space="preserve"> настоящего Положения;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2) актуальность программы;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3) нацеленность программы на решение ключевых проблем образовательного учреждения в аспекте направлений национальной образовательной инициативы "Наша новая школа";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4) реализуемость программы;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5) качество выступления кандидата при публичном выступлении - презентации программы.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21. Решение комиссии принимается путем открытого голосования простым большинством голосов членов комиссии, присутствующих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lastRenderedPageBreak/>
        <w:t>22. Решение комиссии принимается в отсутствие кандидата и является основанием для назначения его на вакантную должность руководителя краевого государственного общеобразовательного учреждения либо отказа в таком назначении.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23. Результаты голосования конкурсной комиссии оформляются протоколом, который подписывается председателем, заместителем председателя, секретарем и иными членами комиссии, принявшими участие в заседании.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По результатам конкурса с победителем конкурса на вакантную должность руководителя образовательного учреждения в установленном законодательством</w:t>
      </w:r>
      <w:proofErr w:type="gramEnd"/>
      <w:r>
        <w:t xml:space="preserve"> порядке заключается срочный трудовой договор.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Секретарь комиссии в 7-дневный срок со дня проведения заседания комиссии в письменной виде направляет кандидатам сообщения о результатах конкурса, а также размещает информацию о результатах конкурса на официальном сайте Министерства в информационно-телекоммуникационной сети "Интернет".</w:t>
      </w:r>
      <w:proofErr w:type="gramEnd"/>
      <w:r>
        <w:t xml:space="preserve"> Вместе с информацией о результатах конкурса на официальном сайте Министерства размещается текст </w:t>
      </w:r>
      <w:proofErr w:type="gramStart"/>
      <w:r>
        <w:t>программы развития образовательного учреждения победителя конкурса</w:t>
      </w:r>
      <w:proofErr w:type="gramEnd"/>
      <w:r>
        <w:t>.</w:t>
      </w:r>
    </w:p>
    <w:p w:rsidR="00BD4821" w:rsidRDefault="00BD4821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осуществляется кандидатами за счет собственных средств.</w:t>
      </w:r>
    </w:p>
    <w:p w:rsidR="00BD4821" w:rsidRDefault="00BD4821">
      <w:pPr>
        <w:pStyle w:val="ConsPlusNormal"/>
        <w:ind w:firstLine="540"/>
        <w:jc w:val="both"/>
      </w:pPr>
    </w:p>
    <w:p w:rsidR="00BD4821" w:rsidRDefault="00BD4821">
      <w:pPr>
        <w:pStyle w:val="ConsPlusNormal"/>
        <w:ind w:firstLine="540"/>
        <w:jc w:val="both"/>
      </w:pPr>
    </w:p>
    <w:p w:rsidR="00BD4821" w:rsidRDefault="00BD4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816" w:rsidRDefault="00D02816">
      <w:bookmarkStart w:id="6" w:name="_GoBack"/>
      <w:bookmarkEnd w:id="6"/>
    </w:p>
    <w:sectPr w:rsidR="00D02816" w:rsidSect="00D6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9E10FE"/>
    <w:rsid w:val="00BD4821"/>
    <w:rsid w:val="00D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0049887312EEADC4FDC07D3F0FC8817F5ACE5BC1AB6FBC8FA0853139FEB60428BB504BC18E4DE818B048B8998F5A35077E49A3A2363A11FB994100B4B66G" TargetMode="External"/><Relationship Id="rId13" Type="http://schemas.openxmlformats.org/officeDocument/2006/relationships/hyperlink" Target="consultantplus://offline/ref=6230049887312EEADC4FDC07D3F0FC8817F5ACE5BC1AB5FCCCFA0853139FEB60428BB504BC18E4DE818B048A8990F5A35077E49A3A2363A11FB994100B4B66G" TargetMode="External"/><Relationship Id="rId18" Type="http://schemas.openxmlformats.org/officeDocument/2006/relationships/hyperlink" Target="consultantplus://offline/ref=6230049887312EEADC4FDC07D3F0FC8817F5ACE5BC1AB5FCCCFA0853139FEB60428BB504BC18E4DE818B048A8992F5A35077E49A3A2363A11FB994100B4B6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30049887312EEADC4FC20AC59CA08017FFF4EABA14B8AA97AF045946C7B43912CCE402EB5BBED38795068B8B4960G" TargetMode="External"/><Relationship Id="rId7" Type="http://schemas.openxmlformats.org/officeDocument/2006/relationships/hyperlink" Target="consultantplus://offline/ref=6230049887312EEADC4FDC07D3F0FC8817F5ACE5BC1AB6FDC2FE0953139FEB60428BB504BC18E4DE818B048B8890F5A35077E49A3A2363A11FB994100B4B66G" TargetMode="External"/><Relationship Id="rId12" Type="http://schemas.openxmlformats.org/officeDocument/2006/relationships/hyperlink" Target="consultantplus://offline/ref=6230049887312EEADC4FDC07D3F0FC8817F5ACE5BC1AB6FDC2FE0953139FEB60428BB504BC18E4DE818B048B8893F5A35077E49A3A2363A11FB994100B4B66G" TargetMode="External"/><Relationship Id="rId17" Type="http://schemas.openxmlformats.org/officeDocument/2006/relationships/hyperlink" Target="consultantplus://offline/ref=6230049887312EEADC4FDC07D3F0FC8817F5ACE5BC1AB6FBC8FA0853139FEB60428BB504BC18E4DE818B048B8998F5A35077E49A3A2363A11FB994100B4B66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30049887312EEADC4FDC07D3F0FC8817F5ACE5BC1AB2FBCAFD0953139FEB60428BB504BC18E4DE818B048B8994F5A35077E49A3A2363A11FB994100B4B66G" TargetMode="External"/><Relationship Id="rId20" Type="http://schemas.openxmlformats.org/officeDocument/2006/relationships/hyperlink" Target="consultantplus://offline/ref=6230049887312EEADC4FDC07D3F0FC8817F5ACE5BC1AB5FCCCFA0853139FEB60428BB504BC18E4DE818B048A8997F5A35077E49A3A2363A11FB994100B4B6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0049887312EEADC4FDC07D3F0FC8817F5ACE5BC1AB2FBCAFD0953139FEB60428BB504BC18E4DE818B048B8994F5A35077E49A3A2363A11FB994100B4B66G" TargetMode="External"/><Relationship Id="rId11" Type="http://schemas.openxmlformats.org/officeDocument/2006/relationships/hyperlink" Target="consultantplus://offline/ref=6230049887312EEADC4FDC07D3F0FC8817F5ACE5BC1AB6F5C8FA0E53139FEB60428BB504BC18E4DE818B048B8998F5A35077E49A3A2363A11FB994100B4B66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230049887312EEADC4FDC07D3F0FC8817F5ACE5BC1AB6FDC2FE0953139FEB60428BB504BC18E4DE818B048B8892F5A35077E49A3A2363A11FB994100B4B66G" TargetMode="External"/><Relationship Id="rId23" Type="http://schemas.openxmlformats.org/officeDocument/2006/relationships/hyperlink" Target="consultantplus://offline/ref=6230049887312EEADC4FDC07D3F0FC8817F5ACE5BC1AB6FBC8FA0853139FEB60428BB504BC18E4DE818B048B8998F5A35077E49A3A2363A11FB994100B4B66G" TargetMode="External"/><Relationship Id="rId10" Type="http://schemas.openxmlformats.org/officeDocument/2006/relationships/hyperlink" Target="consultantplus://offline/ref=6230049887312EEADC4FC20AC59CA08015F6F1EDBE15B8AA97AF045946C7B43900CCBC0EE853A3D8D4DA40DE8492FEE90134AF953921476CG" TargetMode="External"/><Relationship Id="rId19" Type="http://schemas.openxmlformats.org/officeDocument/2006/relationships/hyperlink" Target="consultantplus://offline/ref=6230049887312EEADC4FDC07D3F0FC8817F5ACE5BC1AB5FCCCFA0853139FEB60428BB504BC18E4DE818B048A8994F5A35077E49A3A2363A11FB994100B4B6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0049887312EEADC4FDC07D3F0FC8817F5ACE5BC1AB5FCCCFA0853139FEB60428BB504BC18E4DE818B048B8098F5A35077E49A3A2363A11FB994100B4B66G" TargetMode="External"/><Relationship Id="rId14" Type="http://schemas.openxmlformats.org/officeDocument/2006/relationships/hyperlink" Target="consultantplus://offline/ref=6230049887312EEADC4FDC07D3F0FC8817F5ACE5BC1AB5FCCCFA0853139FEB60428BB504BC18E4DE818B048A8993F5A35077E49A3A2363A11FB994100B4B66G" TargetMode="External"/><Relationship Id="rId22" Type="http://schemas.openxmlformats.org/officeDocument/2006/relationships/hyperlink" Target="consultantplus://offline/ref=6230049887312EEADC4FDC07D3F0FC8817F5ACE5BC1AB2FBCAFD0953139FEB60428BB504BC18E4DE818B048B8994F5A35077E49A3A2363A11FB994100B4B6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2021-07-30T06:58:00Z</dcterms:created>
  <dcterms:modified xsi:type="dcterms:W3CDTF">2021-07-30T06:59:00Z</dcterms:modified>
</cp:coreProperties>
</file>