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="00F92FDE">
        <w:rPr>
          <w:rFonts w:ascii="Times New Roman" w:hAnsi="Times New Roman" w:cs="Times New Roman"/>
          <w:sz w:val="28"/>
          <w:szCs w:val="28"/>
        </w:rPr>
        <w:t>Документарная выездная проверка в Комитете по финансам, Отделе образования и молодежной политики Комитета по социальной политики Администрации МР «</w:t>
      </w:r>
      <w:proofErr w:type="spellStart"/>
      <w:r w:rsidR="00F92FD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F92FD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F92FDE">
        <w:rPr>
          <w:rFonts w:ascii="Times New Roman" w:hAnsi="Times New Roman" w:cs="Times New Roman"/>
          <w:sz w:val="28"/>
          <w:szCs w:val="28"/>
        </w:rPr>
        <w:t>01.01.2020г.-31.12.2020г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F92FDE">
        <w:rPr>
          <w:rFonts w:ascii="Times New Roman" w:hAnsi="Times New Roman" w:cs="Times New Roman"/>
          <w:sz w:val="28"/>
          <w:szCs w:val="28"/>
        </w:rPr>
        <w:t>27.07.2021-17.08.2021, 31.08.2021-03.09.2021гг.</w:t>
      </w:r>
    </w:p>
    <w:p w:rsidR="00F92FDE" w:rsidRDefault="00D30400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477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92FDE">
        <w:rPr>
          <w:rFonts w:ascii="Times New Roman" w:hAnsi="Times New Roman" w:cs="Times New Roman"/>
          <w:sz w:val="28"/>
          <w:szCs w:val="28"/>
        </w:rPr>
        <w:t xml:space="preserve">й на сумму 1 037 802,07 </w:t>
      </w:r>
      <w:proofErr w:type="spellStart"/>
      <w:r w:rsidR="00F92FD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92FD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п.3 Порядка расходования субвенций, утвержденного постановлением Правительства Забайкальского края от 02.03.2017г. № 81,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некачественная покраска полов спортивного зала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(региональный проект «Успех каждого ребенка)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детском питании использованы запрещенные </w:t>
      </w:r>
      <w:r w:rsidR="00D3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4771EE"/>
    <w:rsid w:val="00944052"/>
    <w:rsid w:val="00CA1206"/>
    <w:rsid w:val="00D30400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2021-11-22T09:26:00Z</dcterms:created>
  <dcterms:modified xsi:type="dcterms:W3CDTF">2021-11-22T09:26:00Z</dcterms:modified>
</cp:coreProperties>
</file>