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27" w:rsidRDefault="002A3227" w:rsidP="002A3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F468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порядке, условиях и основаниях обжалования решений и действий (бездействия) органов государственной власти Забайкальского края, подведомственных им учреждений и должностных лиц</w:t>
      </w:r>
    </w:p>
    <w:p w:rsidR="002A3227" w:rsidRPr="00BF4689" w:rsidRDefault="002A3227" w:rsidP="002A32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В соответствии с Гражданским процессуальным кодексом РФ суд по заявлениям граждан рассматривает дела об оспаривании нормативных правовых актов, принятых органом государственной власти, полностью или в части, а также дела об оспаривании решений, действий (бездействий) органа государственной власти. Гражданин вправе обратиться непосредственно в суд или в вышестоящий в порядке подчиненности орган государственной власти, к должностному лицу, государственному служащему. Обращение гражданина в вышестоящий в порядке подчиненности орган или к должностному лицу не является обязательным условием для подачи заявления в суд. Суд приступает к рассмотрению дела на основании заявления заинтересованного лица. Заявление подается в суд в письменной форме. Гражданин вправе обратиться в суд с заявлением в течение трех месяцев со дня, когда ему стало известно о нарушении его прав и свобод. В заявлении об оспаривании решений, действий (бездействий) органа государственной власти должно быть указано, какие решения, действия (бездействие) должны быть признаны незаконными, какие права и свободы лица нарушены этими решениями, действиями (бездействием). К решениям, действиям (бездействию) органов государственной власти, должностных лиц, государственных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которых: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1) нарушены права и свободы гражданина;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2) созданы препятствия к осуществлению гражданином его прав и свобод;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>
        <w:t>3</w:t>
      </w:r>
      <w:r w:rsidRPr="00BA7FB6">
        <w:t>)</w:t>
      </w:r>
      <w:r>
        <w:t xml:space="preserve"> </w:t>
      </w:r>
      <w:r w:rsidRPr="00BA7FB6">
        <w:t>на гражданина незаконно возложена какая-либо обязанность или он незаконно привлечен к ответственности.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Заявление об оспаривании нормативного правового акта должно содержать следующие сведения: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1) наименование суда, в который подается заявление;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2) Ф.И.О. гражданина, его место жительства, а также при наличии Ф.И.О. представителя и его адрес, если заявление подается представителем;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3) наименование ответчика, его место жительства или, если ответчиком является организация, ее место нахождения;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4) в чем заключается нарушение либо угроза нарушения прав, свобод или законных интересов гражданина и его требования;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5) обстоятельства, на которых гражданин основывает свои требования, и доказательства, подтверждающие эти обстоятельства;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6) цена иска, если он подлежит оценке, а также расчет взыскиваемых или оспариваемых денежных сумм;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7) сведения о соблюдении досудебного порядка обращения к ответчику, если это установлено федеральным законом или предусмотрено договором сторон;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8) перечень прилагаемых к заявлению документов.</w:t>
      </w:r>
    </w:p>
    <w:p w:rsidR="002A3227" w:rsidRPr="00BA7FB6" w:rsidRDefault="002A3227" w:rsidP="002A3227">
      <w:pPr>
        <w:pStyle w:val="a4"/>
        <w:tabs>
          <w:tab w:val="left" w:pos="9355"/>
        </w:tabs>
        <w:spacing w:before="0" w:beforeAutospacing="0" w:after="0" w:afterAutospacing="0"/>
        <w:ind w:right="-1" w:firstLine="709"/>
        <w:jc w:val="both"/>
      </w:pPr>
      <w:r w:rsidRPr="00BA7FB6">
        <w:t>В заявлении могут быть указаны номера телефонов, факсов, адреса электронной почты гражданина, его представителя, ответчика, иные сведения, имеющие значение для рассмотрения и разрешения дела. Также к заявлению должна прилагаться копия оспариваемого нормативного правового акта, с указанием, каким средством массовой информации и когда опубликован этот акт.</w:t>
      </w:r>
    </w:p>
    <w:p w:rsidR="00260CA1" w:rsidRDefault="00260CA1"/>
    <w:sectPr w:rsidR="00260CA1" w:rsidSect="002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A3227"/>
    <w:rsid w:val="00260CA1"/>
    <w:rsid w:val="002A3227"/>
    <w:rsid w:val="002D20E9"/>
    <w:rsid w:val="0063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3227"/>
    <w:rPr>
      <w:b/>
      <w:bCs/>
    </w:rPr>
  </w:style>
  <w:style w:type="paragraph" w:styleId="a4">
    <w:name w:val="Normal (Web)"/>
    <w:basedOn w:val="a"/>
    <w:uiPriority w:val="99"/>
    <w:unhideWhenUsed/>
    <w:rsid w:val="002A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2024-11-11T22:48:00Z</dcterms:created>
  <dcterms:modified xsi:type="dcterms:W3CDTF">2024-11-11T23:39:00Z</dcterms:modified>
</cp:coreProperties>
</file>