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55"/>
        <w:rPr>
          <w:sz w:val="20"/>
        </w:rPr>
      </w:pPr>
      <w:r>
        <w:rPr>
          <w:sz w:val="20"/>
        </w:rPr>
        <w:drawing>
          <wp:inline distT="0" distB="0" distL="0" distR="0">
            <wp:extent cx="605536" cy="6812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3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19"/>
        </w:r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2"/>
        <w:gridCol w:w="4741"/>
      </w:tblGrid>
      <w:tr>
        <w:trPr>
          <w:trHeight w:val="3352" w:hRule="atLeast"/>
        </w:trPr>
        <w:tc>
          <w:tcPr>
            <w:tcW w:w="5032" w:type="dxa"/>
          </w:tcPr>
          <w:p>
            <w:pPr>
              <w:pStyle w:val="TableParagraph"/>
              <w:spacing w:before="86"/>
              <w:ind w:right="750"/>
              <w:jc w:val="center"/>
              <w:rPr>
                <w:sz w:val="26"/>
              </w:rPr>
            </w:pPr>
            <w:r>
              <w:rPr>
                <w:color w:val="00007F"/>
                <w:sz w:val="26"/>
              </w:rPr>
              <w:t>МИНИСТЕРСТВО</w:t>
            </w:r>
            <w:r>
              <w:rPr>
                <w:color w:val="00007F"/>
                <w:spacing w:val="-17"/>
                <w:sz w:val="26"/>
              </w:rPr>
              <w:t> </w:t>
            </w:r>
            <w:r>
              <w:rPr>
                <w:color w:val="00007F"/>
                <w:sz w:val="26"/>
              </w:rPr>
              <w:t>ПРОСВЕЩЕНИЯ РОССИЙСКОЙ ФЕДЕРАЦИИ</w:t>
            </w:r>
          </w:p>
          <w:p>
            <w:pPr>
              <w:pStyle w:val="TableParagraph"/>
              <w:spacing w:before="91"/>
              <w:ind w:left="69" w:right="817"/>
              <w:jc w:val="center"/>
              <w:rPr>
                <w:sz w:val="26"/>
              </w:rPr>
            </w:pPr>
            <w:r>
              <w:rPr>
                <w:color w:val="00007F"/>
                <w:spacing w:val="-2"/>
                <w:sz w:val="26"/>
              </w:rPr>
              <w:t>(МИНПРОСВЕЩЕНИЯ</w:t>
            </w:r>
            <w:r>
              <w:rPr>
                <w:color w:val="00007F"/>
                <w:spacing w:val="4"/>
                <w:sz w:val="26"/>
              </w:rPr>
              <w:t> </w:t>
            </w:r>
            <w:r>
              <w:rPr>
                <w:color w:val="00007F"/>
                <w:spacing w:val="-2"/>
                <w:sz w:val="26"/>
              </w:rPr>
              <w:t>РОССИИ)</w:t>
            </w:r>
          </w:p>
          <w:p>
            <w:pPr>
              <w:pStyle w:val="TableParagraph"/>
              <w:spacing w:before="191"/>
              <w:ind w:right="749"/>
              <w:jc w:val="center"/>
              <w:rPr>
                <w:b/>
                <w:sz w:val="26"/>
              </w:rPr>
            </w:pPr>
            <w:r>
              <w:rPr>
                <w:b/>
                <w:color w:val="00007F"/>
                <w:spacing w:val="-2"/>
                <w:sz w:val="26"/>
              </w:rPr>
              <w:t>ЗАМЕСТИТЕЛЬ</w:t>
            </w:r>
            <w:r>
              <w:rPr>
                <w:b/>
                <w:color w:val="00007F"/>
                <w:spacing w:val="3"/>
                <w:sz w:val="26"/>
              </w:rPr>
              <w:t> </w:t>
            </w:r>
            <w:r>
              <w:rPr>
                <w:b/>
                <w:color w:val="00007F"/>
                <w:spacing w:val="-2"/>
                <w:sz w:val="26"/>
              </w:rPr>
              <w:t>МИНИСТРА</w:t>
            </w:r>
          </w:p>
          <w:p>
            <w:pPr>
              <w:pStyle w:val="TableParagraph"/>
              <w:spacing w:before="131"/>
              <w:ind w:left="72" w:right="817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Люсиновская</w:t>
            </w:r>
            <w:r>
              <w:rPr>
                <w:color w:val="000099"/>
                <w:spacing w:val="-5"/>
                <w:sz w:val="20"/>
              </w:rPr>
              <w:t> </w:t>
            </w:r>
            <w:r>
              <w:rPr>
                <w:color w:val="000099"/>
                <w:sz w:val="20"/>
              </w:rPr>
              <w:t>ул.,</w:t>
            </w:r>
            <w:r>
              <w:rPr>
                <w:color w:val="000099"/>
                <w:spacing w:val="-6"/>
                <w:sz w:val="20"/>
              </w:rPr>
              <w:t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6"/>
                <w:sz w:val="20"/>
              </w:rPr>
              <w:t> </w:t>
            </w:r>
            <w:r>
              <w:rPr>
                <w:color w:val="000099"/>
                <w:sz w:val="20"/>
              </w:rPr>
              <w:t>51,</w:t>
            </w:r>
            <w:r>
              <w:rPr>
                <w:color w:val="000099"/>
                <w:spacing w:val="-6"/>
                <w:sz w:val="20"/>
              </w:rPr>
              <w:t> </w:t>
            </w:r>
            <w:r>
              <w:rPr>
                <w:color w:val="000099"/>
                <w:sz w:val="20"/>
              </w:rPr>
              <w:t>Москва,</w:t>
            </w:r>
            <w:r>
              <w:rPr>
                <w:color w:val="000099"/>
                <w:spacing w:val="-6"/>
                <w:sz w:val="20"/>
              </w:rPr>
              <w:t> </w:t>
            </w:r>
            <w:r>
              <w:rPr>
                <w:color w:val="000099"/>
                <w:spacing w:val="-2"/>
                <w:sz w:val="20"/>
              </w:rPr>
              <w:t>115093</w:t>
            </w:r>
          </w:p>
          <w:p>
            <w:pPr>
              <w:pStyle w:val="TableParagraph"/>
              <w:ind w:left="74" w:right="817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5"/>
                <w:sz w:val="20"/>
              </w:rPr>
              <w:t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7"/>
                <w:sz w:val="20"/>
              </w:rPr>
              <w:t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7"/>
                <w:sz w:val="20"/>
              </w:rPr>
              <w:t> </w:t>
            </w:r>
            <w:r>
              <w:rPr>
                <w:color w:val="000099"/>
                <w:sz w:val="20"/>
              </w:rPr>
              <w:t>Факс</w:t>
            </w:r>
            <w:r>
              <w:rPr>
                <w:color w:val="000099"/>
                <w:spacing w:val="-4"/>
                <w:sz w:val="20"/>
              </w:rPr>
              <w:t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5"/>
                <w:sz w:val="20"/>
              </w:rPr>
              <w:t> </w:t>
            </w:r>
            <w:r>
              <w:rPr>
                <w:color w:val="000099"/>
                <w:sz w:val="20"/>
              </w:rPr>
              <w:t>587-01-</w:t>
            </w:r>
            <w:r>
              <w:rPr>
                <w:color w:val="000099"/>
                <w:spacing w:val="-5"/>
                <w:sz w:val="20"/>
              </w:rPr>
              <w:t>13</w:t>
            </w:r>
          </w:p>
          <w:p>
            <w:pPr>
              <w:pStyle w:val="TableParagraph"/>
              <w:spacing w:before="1"/>
              <w:ind w:left="907" w:right="1650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E-mail:</w:t>
            </w:r>
            <w:r>
              <w:rPr>
                <w:color w:val="000099"/>
                <w:spacing w:val="-13"/>
                <w:sz w:val="20"/>
              </w:rPr>
              <w:t> </w:t>
            </w:r>
            <w:hyperlink r:id="rId6">
              <w:r>
                <w:rPr>
                  <w:color w:val="000099"/>
                  <w:sz w:val="20"/>
                </w:rPr>
                <w:t>info@edu.gov.ru</w:t>
              </w:r>
            </w:hyperlink>
            <w:r>
              <w:rPr>
                <w:color w:val="000099"/>
                <w:sz w:val="20"/>
              </w:rPr>
              <w:t> </w:t>
            </w:r>
            <w:r>
              <w:rPr>
                <w:color w:val="00007F"/>
                <w:sz w:val="20"/>
              </w:rPr>
              <w:t>ОГРН 1187746728840</w:t>
            </w:r>
          </w:p>
          <w:p>
            <w:pPr>
              <w:pStyle w:val="TableParagraph"/>
              <w:spacing w:before="1"/>
              <w:ind w:right="817"/>
              <w:jc w:val="center"/>
              <w:rPr>
                <w:sz w:val="20"/>
              </w:rPr>
            </w:pPr>
            <w:r>
              <w:rPr>
                <w:color w:val="00007F"/>
                <w:spacing w:val="-2"/>
                <w:sz w:val="20"/>
              </w:rPr>
              <w:t>ИНН/КПП</w:t>
            </w:r>
            <w:r>
              <w:rPr>
                <w:color w:val="00007F"/>
                <w:sz w:val="20"/>
              </w:rPr>
              <w:t> </w:t>
            </w:r>
            <w:r>
              <w:rPr>
                <w:color w:val="00007F"/>
                <w:spacing w:val="-2"/>
                <w:sz w:val="20"/>
              </w:rPr>
              <w:t>7707418081/772501001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tabs>
                <w:tab w:pos="2028" w:val="left" w:leader="none"/>
                <w:tab w:pos="3946" w:val="left" w:leader="none"/>
              </w:tabs>
              <w:spacing w:line="233" w:lineRule="exact" w:before="1"/>
              <w:ind w:right="694"/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101155</wp:posOffset>
                      </wp:positionH>
                      <wp:positionV relativeFrom="paragraph">
                        <wp:posOffset>-298</wp:posOffset>
                      </wp:positionV>
                      <wp:extent cx="2520315" cy="18034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520315" cy="180340"/>
                                <a:chExt cx="2520315" cy="180340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9806" cy="179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965pt;margin-top:-.023466pt;width:198.45pt;height:14.2pt;mso-position-horizontal-relative:column;mso-position-vertical-relative:paragraph;z-index:15728640" id="docshapegroup1" coordorigin="159,0" coordsize="3969,284">
                      <v:shape style="position:absolute;left:159;top:-1;width:3969;height:284" type="#_x0000_t75" id="docshape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007F"/>
                <w:sz w:val="22"/>
                <w:u w:val="single" w:color="00007E"/>
              </w:rPr>
              <w:tab/>
            </w:r>
            <w:r>
              <w:rPr>
                <w:color w:val="00007F"/>
                <w:spacing w:val="-10"/>
                <w:sz w:val="22"/>
              </w:rPr>
              <w:t>№</w:t>
            </w:r>
            <w:r>
              <w:rPr>
                <w:color w:val="00007F"/>
                <w:sz w:val="22"/>
                <w:u w:val="single" w:color="00007E"/>
              </w:rPr>
              <w:tab/>
            </w:r>
          </w:p>
        </w:tc>
        <w:tc>
          <w:tcPr>
            <w:tcW w:w="4741" w:type="dxa"/>
          </w:tcPr>
          <w:p>
            <w:pPr>
              <w:pStyle w:val="TableParagraph"/>
              <w:spacing w:line="237" w:lineRule="auto"/>
              <w:ind w:left="800" w:right="44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исполнительных органов субъектов Российской Федерации, осуществляющих государственное управление</w:t>
            </w:r>
          </w:p>
          <w:p>
            <w:pPr>
              <w:pStyle w:val="TableParagraph"/>
              <w:ind w:left="8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> образования</w:t>
            </w:r>
          </w:p>
        </w:tc>
      </w:tr>
    </w:tbl>
    <w:p>
      <w:pPr>
        <w:pStyle w:val="BodyText"/>
        <w:spacing w:before="184"/>
      </w:pPr>
      <w:r>
        <w:rPr/>
        <w:t>О</w:t>
      </w:r>
      <w:r>
        <w:rPr>
          <w:spacing w:val="-9"/>
        </w:rPr>
        <w:t> </w:t>
      </w:r>
      <w:r>
        <w:rPr/>
        <w:t>направлении</w:t>
      </w:r>
      <w:r>
        <w:rPr>
          <w:spacing w:val="-7"/>
        </w:rPr>
        <w:t> </w:t>
      </w:r>
      <w:r>
        <w:rPr/>
        <w:t>методического</w:t>
      </w:r>
      <w:r>
        <w:rPr>
          <w:spacing w:val="-7"/>
        </w:rPr>
        <w:t> </w:t>
      </w:r>
      <w:r>
        <w:rPr>
          <w:spacing w:val="-2"/>
        </w:rPr>
        <w:t>письма</w:t>
      </w:r>
    </w:p>
    <w:p>
      <w:pPr>
        <w:pStyle w:val="BodyText"/>
        <w:spacing w:before="184"/>
        <w:ind w:left="0"/>
      </w:pPr>
    </w:p>
    <w:p>
      <w:pPr>
        <w:pStyle w:val="BodyText"/>
        <w:spacing w:line="276" w:lineRule="auto"/>
        <w:ind w:right="136" w:firstLine="708"/>
        <w:jc w:val="both"/>
      </w:pPr>
      <w:r>
        <w:rPr/>
        <w:t>В связи с вступлением в силу с 1 сентября 2025 г. приказов Министерства просвещения Российской Федерации от 09 октября 2024 г. № 704 «О внесении изменений в некоторые приказы Министерства просвещения Российской</w:t>
      </w:r>
      <w:r>
        <w:rPr>
          <w:spacing w:val="40"/>
        </w:rPr>
        <w:t> </w:t>
      </w:r>
      <w:r>
        <w:rPr/>
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и от 18 июня 2025 г. № 467 «О внесении изменений в некоторые приказы</w:t>
      </w:r>
      <w:r>
        <w:rPr>
          <w:spacing w:val="-1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 Минпросвещения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направляет</w:t>
      </w:r>
      <w:r>
        <w:rPr>
          <w:spacing w:val="80"/>
        </w:rPr>
        <w:t>  </w:t>
      </w:r>
      <w:r>
        <w:rPr/>
        <w:t>информационно-методическое</w:t>
      </w:r>
      <w:r>
        <w:rPr>
          <w:spacing w:val="80"/>
        </w:rPr>
        <w:t>  </w:t>
      </w:r>
      <w:r>
        <w:rPr/>
        <w:t>письмо об организации изучения учебных предметов «Родной язык (язык народа</w:t>
      </w:r>
      <w:r>
        <w:rPr>
          <w:spacing w:val="40"/>
        </w:rPr>
        <w:t> </w:t>
      </w:r>
      <w:r>
        <w:rPr/>
        <w:t>Российской Федерации) и/ или государственный язык республики Российской Федерации», «Литературное чтение на родном языке (языке народа Российской Федерации)», «Родная литература (литература на языке народа Российской </w:t>
      </w:r>
      <w:r>
        <w:rPr>
          <w:spacing w:val="-2"/>
        </w:rPr>
        <w:t>Федерации)».</w:t>
      </w:r>
    </w:p>
    <w:p>
      <w:pPr>
        <w:pStyle w:val="BodyText"/>
        <w:spacing w:before="163"/>
        <w:ind w:left="0"/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3167760</wp:posOffset>
            </wp:positionH>
            <wp:positionV relativeFrom="paragraph">
              <wp:posOffset>401333</wp:posOffset>
            </wp:positionV>
            <wp:extent cx="2519807" cy="89998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807" cy="89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Приложение: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л.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4"/>
        </w:rPr>
        <w:t>экз.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91"/>
        <w:ind w:left="0"/>
        <w:rPr>
          <w:sz w:val="20"/>
        </w:rPr>
      </w:pPr>
    </w:p>
    <w:tbl>
      <w:tblPr>
        <w:tblW w:w="0" w:type="auto"/>
        <w:jc w:val="left"/>
        <w:tblInd w:w="4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3733"/>
      </w:tblGrid>
      <w:tr>
        <w:trPr>
          <w:trHeight w:val="310" w:hRule="atLeast"/>
        </w:trPr>
        <w:tc>
          <w:tcPr>
            <w:tcW w:w="2239" w:type="dxa"/>
          </w:tcPr>
          <w:p>
            <w:pPr>
              <w:pStyle w:val="TableParagraph"/>
              <w:spacing w:line="180" w:lineRule="exact" w:before="11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МШЭП</w:t>
            </w:r>
          </w:p>
        </w:tc>
        <w:tc>
          <w:tcPr>
            <w:tcW w:w="3733" w:type="dxa"/>
          </w:tcPr>
          <w:p>
            <w:pPr>
              <w:pStyle w:val="TableParagraph"/>
              <w:spacing w:line="291" w:lineRule="exact"/>
              <w:ind w:left="1661"/>
              <w:rPr>
                <w:sz w:val="28"/>
              </w:rPr>
            </w:pPr>
            <w:r>
              <w:rPr>
                <w:sz w:val="28"/>
              </w:rPr>
              <w:t>О.П.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Колударова</w:t>
            </w:r>
          </w:p>
        </w:tc>
      </w:tr>
    </w:tbl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7"/>
        <w:ind w:left="0"/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Назаревская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М.В.</w:t>
      </w: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(495)</w:t>
      </w:r>
      <w:r>
        <w:rPr>
          <w:spacing w:val="-5"/>
          <w:sz w:val="20"/>
        </w:rPr>
        <w:t> </w:t>
      </w:r>
      <w:r>
        <w:rPr>
          <w:sz w:val="20"/>
        </w:rPr>
        <w:t>587-0110,</w:t>
      </w:r>
      <w:r>
        <w:rPr>
          <w:spacing w:val="-5"/>
          <w:sz w:val="20"/>
        </w:rPr>
        <w:t> </w:t>
      </w:r>
      <w:r>
        <w:rPr>
          <w:sz w:val="20"/>
        </w:rPr>
        <w:t>доб.</w:t>
      </w:r>
      <w:r>
        <w:rPr>
          <w:spacing w:val="-4"/>
          <w:sz w:val="20"/>
        </w:rPr>
        <w:t> 3416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62"/>
        <w:ind w:left="0"/>
        <w:rPr>
          <w:sz w:val="16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7"/>
          <w:sz w:val="16"/>
        </w:rPr>
        <w:t> </w:t>
      </w:r>
      <w:r>
        <w:rPr>
          <w:sz w:val="16"/>
        </w:rPr>
        <w:t>направлении</w:t>
      </w:r>
      <w:r>
        <w:rPr>
          <w:spacing w:val="-5"/>
          <w:sz w:val="16"/>
        </w:rPr>
        <w:t> </w:t>
      </w:r>
      <w:r>
        <w:rPr>
          <w:sz w:val="16"/>
        </w:rPr>
        <w:t>методического</w:t>
      </w:r>
      <w:r>
        <w:rPr>
          <w:spacing w:val="-6"/>
          <w:sz w:val="16"/>
        </w:rPr>
        <w:t> </w:t>
      </w:r>
      <w:r>
        <w:rPr>
          <w:sz w:val="16"/>
        </w:rPr>
        <w:t>письма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03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60" w:bottom="280" w:left="992" w:right="425"/>
        </w:sectPr>
      </w:pPr>
    </w:p>
    <w:p>
      <w:pPr>
        <w:pStyle w:val="BodyText"/>
        <w:spacing w:before="71"/>
        <w:ind w:left="0" w:right="289"/>
        <w:jc w:val="center"/>
      </w:pPr>
      <w:r>
        <w:rPr>
          <w:spacing w:val="-2"/>
        </w:rPr>
        <w:t>ИНФОРМАЦИОННО-МЕТОДИЧЕСКОЕ</w:t>
      </w:r>
      <w:r>
        <w:rPr>
          <w:spacing w:val="26"/>
        </w:rPr>
        <w:t> </w:t>
      </w:r>
      <w:r>
        <w:rPr>
          <w:spacing w:val="-2"/>
        </w:rPr>
        <w:t>ПИСЬМО</w:t>
      </w:r>
    </w:p>
    <w:p>
      <w:pPr>
        <w:pStyle w:val="BodyText"/>
        <w:spacing w:line="276" w:lineRule="auto" w:before="49"/>
        <w:ind w:left="318" w:firstLine="394"/>
      </w:pPr>
      <w:r>
        <w:rPr/>
        <w:t>об организации изучения учебных предметов «Родной язык (язык народа Российской Федерации) и/ или государственный язык республики Российской Федерации»,</w:t>
      </w:r>
      <w:r>
        <w:rPr>
          <w:spacing w:val="-8"/>
        </w:rPr>
        <w:t> </w:t>
      </w:r>
      <w:r>
        <w:rPr/>
        <w:t>«Литературное</w:t>
      </w:r>
      <w:r>
        <w:rPr>
          <w:spacing w:val="-6"/>
        </w:rPr>
        <w:t> </w:t>
      </w:r>
      <w:r>
        <w:rPr/>
        <w:t>чтение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родном</w:t>
      </w:r>
      <w:r>
        <w:rPr>
          <w:spacing w:val="-9"/>
        </w:rPr>
        <w:t> </w:t>
      </w:r>
      <w:r>
        <w:rPr/>
        <w:t>языке</w:t>
      </w:r>
      <w:r>
        <w:rPr>
          <w:spacing w:val="-6"/>
        </w:rPr>
        <w:t> </w:t>
      </w:r>
      <w:r>
        <w:rPr/>
        <w:t>(языке</w:t>
      </w:r>
      <w:r>
        <w:rPr>
          <w:spacing w:val="-6"/>
        </w:rPr>
        <w:t> </w:t>
      </w:r>
      <w:r>
        <w:rPr/>
        <w:t>народа</w:t>
      </w:r>
      <w:r>
        <w:rPr>
          <w:spacing w:val="-6"/>
        </w:rPr>
        <w:t> </w:t>
      </w:r>
      <w:r>
        <w:rPr/>
        <w:t>Российской</w:t>
      </w:r>
    </w:p>
    <w:p>
      <w:pPr>
        <w:pStyle w:val="BodyText"/>
        <w:spacing w:line="276" w:lineRule="auto"/>
        <w:ind w:left="4322" w:hanging="3735"/>
      </w:pPr>
      <w:r>
        <w:rPr/>
        <w:t>Федерации)»,</w:t>
      </w:r>
      <w:r>
        <w:rPr>
          <w:spacing w:val="-9"/>
        </w:rPr>
        <w:t> </w:t>
      </w:r>
      <w:r>
        <w:rPr/>
        <w:t>«Родная</w:t>
      </w:r>
      <w:r>
        <w:rPr>
          <w:spacing w:val="-7"/>
        </w:rPr>
        <w:t> </w:t>
      </w:r>
      <w:r>
        <w:rPr/>
        <w:t>литература</w:t>
      </w:r>
      <w:r>
        <w:rPr>
          <w:spacing w:val="-7"/>
        </w:rPr>
        <w:t> </w:t>
      </w:r>
      <w:r>
        <w:rPr/>
        <w:t>(литература на</w:t>
      </w:r>
      <w:r>
        <w:rPr>
          <w:spacing w:val="-7"/>
        </w:rPr>
        <w:t> </w:t>
      </w:r>
      <w:r>
        <w:rPr/>
        <w:t>языке</w:t>
      </w:r>
      <w:r>
        <w:rPr>
          <w:spacing w:val="-10"/>
        </w:rPr>
        <w:t> </w:t>
      </w:r>
      <w:r>
        <w:rPr/>
        <w:t>народа</w:t>
      </w:r>
      <w:r>
        <w:rPr>
          <w:spacing w:val="-7"/>
        </w:rPr>
        <w:t> </w:t>
      </w:r>
      <w:r>
        <w:rPr/>
        <w:t>Российской </w:t>
      </w:r>
      <w:r>
        <w:rPr>
          <w:spacing w:val="-2"/>
        </w:rPr>
        <w:t>Федерации)»</w:t>
      </w:r>
    </w:p>
    <w:p>
      <w:pPr>
        <w:pStyle w:val="BodyText"/>
        <w:spacing w:before="48"/>
        <w:ind w:left="0"/>
      </w:pPr>
    </w:p>
    <w:p>
      <w:pPr>
        <w:pStyle w:val="BodyText"/>
        <w:spacing w:line="312" w:lineRule="auto"/>
        <w:ind w:right="422" w:firstLine="708"/>
        <w:jc w:val="both"/>
      </w:pPr>
      <w:r>
        <w:rPr/>
        <w:t>С 1 сентября 2025 года вступают в силу приказы Министерства просвещения Российской Федерации от 09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Минюстом России 11 февраля 2025</w:t>
      </w:r>
      <w:r>
        <w:rPr>
          <w:spacing w:val="-3"/>
        </w:rPr>
        <w:t> </w:t>
      </w:r>
      <w:r>
        <w:rPr/>
        <w:t>г., регистрационный</w:t>
      </w:r>
      <w:r>
        <w:rPr>
          <w:spacing w:val="40"/>
        </w:rPr>
        <w:t> </w:t>
      </w:r>
      <w:r>
        <w:rPr/>
        <w:t>номер</w:t>
      </w:r>
      <w:r>
        <w:rPr>
          <w:spacing w:val="40"/>
        </w:rPr>
        <w:t> </w:t>
      </w:r>
      <w:r>
        <w:rPr/>
        <w:t>81220</w:t>
      </w:r>
      <w:r>
        <w:rPr>
          <w:b/>
        </w:rPr>
        <w:t>)</w:t>
      </w:r>
      <w:r>
        <w:rPr/>
        <w:t>,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Приказ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704),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18</w:t>
      </w:r>
      <w:r>
        <w:rPr>
          <w:spacing w:val="40"/>
        </w:rPr>
        <w:t> </w:t>
      </w:r>
      <w:r>
        <w:rPr/>
        <w:t>июня</w:t>
      </w:r>
      <w:r>
        <w:rPr>
          <w:spacing w:val="40"/>
        </w:rPr>
        <w:t> </w:t>
      </w:r>
      <w:r>
        <w:rPr/>
        <w:t>2025 г.</w:t>
      </w:r>
    </w:p>
    <w:p>
      <w:pPr>
        <w:pStyle w:val="BodyText"/>
        <w:spacing w:line="312" w:lineRule="auto"/>
        <w:ind w:right="419"/>
        <w:jc w:val="both"/>
      </w:pPr>
      <w:r>
        <w:rPr/>
        <w:t>№</w:t>
      </w:r>
      <w:r>
        <w:rPr>
          <w:spacing w:val="28"/>
        </w:rPr>
        <w:t> </w:t>
      </w:r>
      <w:r>
        <w:rPr/>
        <w:t>467</w:t>
      </w:r>
      <w:r>
        <w:rPr>
          <w:spacing w:val="32"/>
        </w:rPr>
        <w:t> </w:t>
      </w:r>
      <w:r>
        <w:rPr/>
        <w:t>«О внесении изменений</w:t>
      </w:r>
      <w:r>
        <w:rPr>
          <w:spacing w:val="28"/>
        </w:rPr>
        <w:t> </w:t>
      </w:r>
      <w:r>
        <w:rPr/>
        <w:t>в некоторые приказы</w:t>
      </w:r>
      <w:r>
        <w:rPr>
          <w:spacing w:val="28"/>
        </w:rPr>
        <w:t> </w:t>
      </w:r>
      <w:r>
        <w:rPr/>
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 (зарегистрирован Минюстом России 17 июля 2025</w:t>
      </w:r>
      <w:r>
        <w:rPr>
          <w:spacing w:val="-1"/>
        </w:rPr>
        <w:t> </w:t>
      </w:r>
      <w:r>
        <w:rPr/>
        <w:t>г., регистрационный номер 82961) (далее – Приказ № 467).</w:t>
      </w:r>
    </w:p>
    <w:p>
      <w:pPr>
        <w:pStyle w:val="BodyText"/>
        <w:spacing w:line="312" w:lineRule="auto" w:before="1"/>
        <w:ind w:right="423" w:firstLine="708"/>
        <w:jc w:val="both"/>
      </w:pPr>
      <w:r>
        <w:rPr/>
        <w:t>Приказом № 467 исключено понятие «предметная область» и уточнен перечень обязательных учебных предметов. Предметные области в настоящий момент не несут смысловой нагрузки и являются избыточными при разработке образовательными организациями основных общеобразовательных программ (далее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ООП):</w:t>
      </w:r>
      <w:r>
        <w:rPr>
          <w:spacing w:val="40"/>
        </w:rPr>
        <w:t> </w:t>
      </w:r>
      <w:r>
        <w:rPr/>
        <w:t>название</w:t>
      </w:r>
      <w:r>
        <w:rPr>
          <w:spacing w:val="40"/>
        </w:rPr>
        <w:t> </w:t>
      </w:r>
      <w:r>
        <w:rPr/>
        <w:t>предметной</w:t>
      </w:r>
      <w:r>
        <w:rPr>
          <w:spacing w:val="40"/>
        </w:rPr>
        <w:t> </w:t>
      </w:r>
      <w:r>
        <w:rPr/>
        <w:t>области</w:t>
      </w:r>
      <w:r>
        <w:rPr>
          <w:spacing w:val="40"/>
        </w:rPr>
        <w:t> </w:t>
      </w:r>
      <w:r>
        <w:rPr/>
        <w:t>повторяет</w:t>
      </w:r>
      <w:r>
        <w:rPr>
          <w:spacing w:val="40"/>
        </w:rPr>
        <w:t> </w:t>
      </w:r>
      <w:r>
        <w:rPr/>
        <w:t>название</w:t>
      </w:r>
      <w:r>
        <w:rPr>
          <w:spacing w:val="40"/>
        </w:rPr>
        <w:t> </w:t>
      </w:r>
      <w:r>
        <w:rPr/>
        <w:t>включенных</w:t>
      </w:r>
      <w:r>
        <w:rPr>
          <w:spacing w:val="40"/>
        </w:rPr>
        <w:t> </w:t>
      </w:r>
      <w:r>
        <w:rPr/>
        <w:t>в неё учебных предметов, кроме того, предметные результаты в обновленных федеральных</w:t>
      </w:r>
      <w:r>
        <w:rPr>
          <w:spacing w:val="40"/>
        </w:rPr>
        <w:t> </w:t>
      </w:r>
      <w:r>
        <w:rPr/>
        <w:t>государственных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стандартах</w:t>
      </w:r>
      <w:r>
        <w:rPr>
          <w:spacing w:val="40"/>
        </w:rPr>
        <w:t> </w:t>
      </w:r>
      <w:r>
        <w:rPr/>
        <w:t>начального</w:t>
      </w:r>
      <w:r>
        <w:rPr>
          <w:spacing w:val="40"/>
        </w:rPr>
        <w:t> </w:t>
      </w:r>
      <w:r>
        <w:rPr/>
        <w:t>общего и основного общего образования (ФГОС НОО, ФГОС ООО) (приказы Минпросвещения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31</w:t>
      </w:r>
      <w:r>
        <w:rPr>
          <w:spacing w:val="80"/>
        </w:rPr>
        <w:t> </w:t>
      </w:r>
      <w:r>
        <w:rPr/>
        <w:t>мая</w:t>
      </w:r>
      <w:r>
        <w:rPr>
          <w:spacing w:val="80"/>
        </w:rPr>
        <w:t> </w:t>
      </w:r>
      <w:r>
        <w:rPr/>
        <w:t>2021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286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287)</w:t>
      </w:r>
      <w:r>
        <w:rPr>
          <w:spacing w:val="80"/>
        </w:rPr>
        <w:t> </w:t>
      </w:r>
      <w:r>
        <w:rPr/>
        <w:t>представлены по отдельным учебным предметам, а не по предметным областям.</w:t>
      </w:r>
    </w:p>
    <w:p>
      <w:pPr>
        <w:pStyle w:val="BodyText"/>
        <w:ind w:left="849"/>
        <w:jc w:val="both"/>
      </w:pPr>
      <w:r>
        <w:rPr/>
        <w:t>Приказом</w:t>
      </w:r>
      <w:r>
        <w:rPr>
          <w:spacing w:val="16"/>
        </w:rPr>
        <w:t> </w:t>
      </w:r>
      <w:r>
        <w:rPr/>
        <w:t>№</w:t>
      </w:r>
      <w:r>
        <w:rPr>
          <w:spacing w:val="20"/>
        </w:rPr>
        <w:t> </w:t>
      </w:r>
      <w:r>
        <w:rPr/>
        <w:t>467</w:t>
      </w:r>
      <w:r>
        <w:rPr>
          <w:spacing w:val="21"/>
        </w:rPr>
        <w:t> </w:t>
      </w:r>
      <w:r>
        <w:rPr/>
        <w:t>внесены</w:t>
      </w:r>
      <w:r>
        <w:rPr>
          <w:spacing w:val="22"/>
        </w:rPr>
        <w:t> </w:t>
      </w:r>
      <w:r>
        <w:rPr/>
        <w:t>уточнения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/>
        <w:t>наименования</w:t>
      </w:r>
      <w:r>
        <w:rPr>
          <w:spacing w:val="21"/>
        </w:rPr>
        <w:t> </w:t>
      </w:r>
      <w:r>
        <w:rPr/>
        <w:t>учебных</w:t>
      </w:r>
      <w:r>
        <w:rPr>
          <w:spacing w:val="18"/>
        </w:rPr>
        <w:t> </w:t>
      </w:r>
      <w:r>
        <w:rPr/>
        <w:t>предметов</w:t>
      </w:r>
      <w:r>
        <w:rPr>
          <w:spacing w:val="28"/>
        </w:rPr>
        <w:t> </w:t>
      </w:r>
      <w:r>
        <w:rPr>
          <w:spacing w:val="-10"/>
        </w:rPr>
        <w:t>–</w:t>
      </w:r>
    </w:p>
    <w:p>
      <w:pPr>
        <w:pStyle w:val="BodyText"/>
        <w:spacing w:line="312" w:lineRule="auto" w:before="96"/>
        <w:ind w:right="428"/>
        <w:jc w:val="both"/>
      </w:pPr>
      <w:r>
        <w:rPr/>
        <w:t>«Родной</w:t>
      </w:r>
      <w:r>
        <w:rPr>
          <w:spacing w:val="-2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(язык</w:t>
      </w:r>
      <w:r>
        <w:rPr>
          <w:spacing w:val="-3"/>
        </w:rPr>
        <w:t> </w:t>
      </w:r>
      <w:r>
        <w:rPr/>
        <w:t>народа</w:t>
      </w:r>
      <w:r>
        <w:rPr>
          <w:spacing w:val="-2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государственный</w:t>
      </w:r>
      <w:r>
        <w:rPr>
          <w:spacing w:val="-2"/>
        </w:rPr>
        <w:t> </w:t>
      </w:r>
      <w:r>
        <w:rPr/>
        <w:t>язык республики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Федерации»,</w:t>
      </w:r>
      <w:r>
        <w:rPr>
          <w:spacing w:val="40"/>
        </w:rPr>
        <w:t> </w:t>
      </w:r>
      <w:r>
        <w:rPr/>
        <w:t>«Литературное</w:t>
      </w:r>
      <w:r>
        <w:rPr>
          <w:spacing w:val="40"/>
        </w:rPr>
        <w:t> </w:t>
      </w:r>
      <w:r>
        <w:rPr/>
        <w:t>чтение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родном</w:t>
      </w:r>
      <w:r>
        <w:rPr>
          <w:spacing w:val="40"/>
        </w:rPr>
        <w:t> </w:t>
      </w:r>
      <w:r>
        <w:rPr/>
        <w:t>языке (на</w:t>
      </w:r>
      <w:r>
        <w:rPr>
          <w:spacing w:val="80"/>
        </w:rPr>
        <w:t> </w:t>
      </w:r>
      <w:r>
        <w:rPr/>
        <w:t>языке</w:t>
      </w:r>
      <w:r>
        <w:rPr>
          <w:spacing w:val="80"/>
        </w:rPr>
        <w:t> </w:t>
      </w:r>
      <w:r>
        <w:rPr/>
        <w:t>народа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Федерации»,</w:t>
      </w:r>
      <w:r>
        <w:rPr>
          <w:spacing w:val="80"/>
        </w:rPr>
        <w:t> </w:t>
      </w:r>
      <w:r>
        <w:rPr/>
        <w:t>«Родная</w:t>
      </w:r>
      <w:r>
        <w:rPr>
          <w:spacing w:val="80"/>
        </w:rPr>
        <w:t> </w:t>
      </w:r>
      <w:r>
        <w:rPr/>
        <w:t>литература</w:t>
      </w:r>
      <w:r>
        <w:rPr>
          <w:spacing w:val="80"/>
        </w:rPr>
        <w:t> </w:t>
      </w:r>
      <w:r>
        <w:rPr/>
        <w:t>(литература</w:t>
      </w:r>
      <w:r>
        <w:rPr>
          <w:spacing w:val="40"/>
        </w:rPr>
        <w:t> </w:t>
      </w:r>
      <w:r>
        <w:rPr/>
        <w:t>на</w:t>
      </w:r>
      <w:r>
        <w:rPr>
          <w:spacing w:val="34"/>
        </w:rPr>
        <w:t> </w:t>
      </w:r>
      <w:r>
        <w:rPr/>
        <w:t>языке</w:t>
      </w:r>
      <w:r>
        <w:rPr>
          <w:spacing w:val="36"/>
        </w:rPr>
        <w:t> </w:t>
      </w:r>
      <w:r>
        <w:rPr/>
        <w:t>народа</w:t>
      </w:r>
      <w:r>
        <w:rPr>
          <w:spacing w:val="36"/>
        </w:rPr>
        <w:t> </w:t>
      </w:r>
      <w:r>
        <w:rPr/>
        <w:t>Российской</w:t>
      </w:r>
      <w:r>
        <w:rPr>
          <w:spacing w:val="36"/>
        </w:rPr>
        <w:t> </w:t>
      </w:r>
      <w:r>
        <w:rPr/>
        <w:t>Федерации)».</w:t>
      </w:r>
      <w:r>
        <w:rPr>
          <w:spacing w:val="37"/>
        </w:rPr>
        <w:t> </w:t>
      </w:r>
      <w:r>
        <w:rPr/>
        <w:t>Внесение</w:t>
      </w:r>
      <w:r>
        <w:rPr>
          <w:spacing w:val="39"/>
        </w:rPr>
        <w:t> </w:t>
      </w:r>
      <w:r>
        <w:rPr/>
        <w:t>уточнений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2"/>
        </w:rPr>
        <w:t>наименование</w:t>
      </w:r>
    </w:p>
    <w:p>
      <w:pPr>
        <w:pStyle w:val="BodyText"/>
        <w:spacing w:after="0" w:line="312" w:lineRule="auto"/>
        <w:jc w:val="both"/>
        <w:sectPr>
          <w:pgSz w:w="11910" w:h="16840"/>
          <w:pgMar w:top="1180" w:bottom="280" w:left="992" w:right="425"/>
        </w:sectPr>
      </w:pPr>
    </w:p>
    <w:p>
      <w:pPr>
        <w:pStyle w:val="BodyText"/>
        <w:spacing w:before="69"/>
        <w:ind w:left="0"/>
      </w:pPr>
    </w:p>
    <w:p>
      <w:pPr>
        <w:pStyle w:val="BodyText"/>
        <w:spacing w:line="312" w:lineRule="auto" w:before="1"/>
        <w:ind w:right="424"/>
        <w:jc w:val="both"/>
      </w:pPr>
      <w:r>
        <w:rPr/>
        <w:t>учебного предмета не оказывает влияния на цели и содержание образовательного процесса, при этом особо подчёркивает, что речь идёт о языках и литературах народов Российской Федерации, которые признаются как часть исторически сложившегося культурного и лингвистического наследия страны. При разработке ООП и подготовке учебно-методической документации рекомендуется использовать в наименовании учебного предмета традиционно используемые формулировки, например, «Родной (башкирский)</w:t>
      </w:r>
      <w:r>
        <w:rPr>
          <w:spacing w:val="-2"/>
        </w:rPr>
        <w:t> </w:t>
      </w:r>
      <w:r>
        <w:rPr/>
        <w:t>язык», «Литературное</w:t>
      </w:r>
      <w:r>
        <w:rPr>
          <w:spacing w:val="-2"/>
        </w:rPr>
        <w:t> </w:t>
      </w:r>
      <w:r>
        <w:rPr/>
        <w:t>чтение на родном</w:t>
      </w:r>
      <w:r>
        <w:rPr>
          <w:spacing w:val="49"/>
          <w:w w:val="150"/>
        </w:rPr>
        <w:t>   </w:t>
      </w:r>
      <w:r>
        <w:rPr/>
        <w:t>(башкирском)</w:t>
      </w:r>
      <w:r>
        <w:rPr>
          <w:spacing w:val="49"/>
          <w:w w:val="150"/>
        </w:rPr>
        <w:t>   </w:t>
      </w:r>
      <w:r>
        <w:rPr/>
        <w:t>языке»,</w:t>
      </w:r>
      <w:r>
        <w:rPr>
          <w:spacing w:val="48"/>
          <w:w w:val="150"/>
        </w:rPr>
        <w:t>   </w:t>
      </w:r>
      <w:r>
        <w:rPr/>
        <w:t>«Родная</w:t>
      </w:r>
      <w:r>
        <w:rPr>
          <w:spacing w:val="49"/>
          <w:w w:val="150"/>
        </w:rPr>
        <w:t>   </w:t>
      </w:r>
      <w:r>
        <w:rPr/>
        <w:t>(башкирская)</w:t>
      </w:r>
      <w:r>
        <w:rPr>
          <w:spacing w:val="49"/>
          <w:w w:val="150"/>
        </w:rPr>
        <w:t>   </w:t>
      </w:r>
      <w:r>
        <w:rPr>
          <w:spacing w:val="-2"/>
        </w:rPr>
        <w:t>литература»,</w:t>
      </w:r>
    </w:p>
    <w:p>
      <w:pPr>
        <w:pStyle w:val="BodyText"/>
        <w:spacing w:line="321" w:lineRule="exact"/>
        <w:jc w:val="both"/>
      </w:pPr>
      <w:r>
        <w:rPr/>
        <w:t>«Государственный</w:t>
      </w:r>
      <w:r>
        <w:rPr>
          <w:spacing w:val="-10"/>
        </w:rPr>
        <w:t> </w:t>
      </w:r>
      <w:r>
        <w:rPr/>
        <w:t>(башкирский)</w:t>
      </w:r>
      <w:r>
        <w:rPr>
          <w:spacing w:val="-9"/>
        </w:rPr>
        <w:t> </w:t>
      </w:r>
      <w:r>
        <w:rPr/>
        <w:t>язык</w:t>
      </w:r>
      <w:r>
        <w:rPr>
          <w:spacing w:val="-8"/>
        </w:rPr>
        <w:t> </w:t>
      </w:r>
      <w:r>
        <w:rPr/>
        <w:t>Республики </w:t>
      </w:r>
      <w:r>
        <w:rPr>
          <w:spacing w:val="-2"/>
        </w:rPr>
        <w:t>Башкортостан».</w:t>
      </w:r>
    </w:p>
    <w:p>
      <w:pPr>
        <w:pStyle w:val="BodyText"/>
        <w:spacing w:line="314" w:lineRule="auto" w:before="96"/>
        <w:ind w:right="442" w:firstLine="708"/>
        <w:jc w:val="both"/>
      </w:pPr>
      <w:r>
        <w:rPr/>
        <w:t>Приказом № 704 в части преподавания родных языков и родных литератур внесены следующие изменения.</w:t>
      </w:r>
    </w:p>
    <w:p>
      <w:pPr>
        <w:pStyle w:val="BodyText"/>
        <w:spacing w:line="312" w:lineRule="auto"/>
        <w:ind w:right="422" w:firstLine="708"/>
        <w:jc w:val="both"/>
      </w:pPr>
      <w:r>
        <w:rPr/>
        <w:t>Скорректирован организационный раздел федеральной образовательной программы начального общего образования (ФОП НОО) – в федеральных учебных</w:t>
      </w:r>
      <w:r>
        <w:rPr>
          <w:spacing w:val="-2"/>
        </w:rPr>
        <w:t> </w:t>
      </w:r>
      <w:r>
        <w:rPr/>
        <w:t>планах (ФУП)</w:t>
      </w:r>
      <w:r>
        <w:rPr>
          <w:spacing w:val="-1"/>
        </w:rPr>
        <w:t> </w:t>
      </w:r>
      <w:r>
        <w:rPr/>
        <w:t>3-5</w:t>
      </w:r>
      <w:r>
        <w:rPr>
          <w:spacing w:val="-1"/>
        </w:rPr>
        <w:t> </w:t>
      </w:r>
      <w:r>
        <w:rPr/>
        <w:t>вариантов</w:t>
      </w:r>
      <w:r>
        <w:rPr>
          <w:spacing w:val="-4"/>
        </w:rPr>
        <w:t> </w:t>
      </w:r>
      <w:r>
        <w:rPr/>
        <w:t>недельная</w:t>
      </w:r>
      <w:r>
        <w:rPr>
          <w:spacing w:val="-2"/>
        </w:rPr>
        <w:t> </w:t>
      </w:r>
      <w:r>
        <w:rPr/>
        <w:t>нагрузка</w:t>
      </w:r>
      <w:r>
        <w:rPr>
          <w:spacing w:val="-3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классе составляет 20 часов, при этом в вариантах 3 и 4 ФУП на изучение учебных предметов «Родной язык (язык народа Российской Федерации)» и «Литературное чтение на родном языке (языке народа Российской Федерации)»</w:t>
      </w:r>
      <w:r>
        <w:rPr>
          <w:spacing w:val="25"/>
        </w:rPr>
        <w:t> </w:t>
      </w:r>
      <w:r>
        <w:rPr/>
        <w:t>отводится 1 час,</w:t>
      </w:r>
      <w:r>
        <w:rPr>
          <w:spacing w:val="40"/>
        </w:rPr>
        <w:t> </w:t>
      </w:r>
      <w:r>
        <w:rPr/>
        <w:t>в варианте 5 ФУП – 2 часа.</w:t>
      </w:r>
    </w:p>
    <w:p>
      <w:pPr>
        <w:pStyle w:val="BodyText"/>
        <w:spacing w:line="312" w:lineRule="auto"/>
        <w:ind w:right="418" w:firstLine="708"/>
        <w:jc w:val="both"/>
      </w:pPr>
      <w:r>
        <w:rPr/>
        <w:t>Указанная корректировка ФОП НОО обусловлена необходимостью приведения федеральных учебных планов в соответствие с Санитарно- эпидемиологическими требованиями к образовательным организациям, утвержденными</w:t>
      </w:r>
      <w:r>
        <w:rPr>
          <w:spacing w:val="-3"/>
        </w:rPr>
        <w:t> </w:t>
      </w:r>
      <w:r>
        <w:rPr/>
        <w:t>постановлением Главного государственного санитарного врача Российской</w:t>
      </w:r>
      <w:r>
        <w:rPr>
          <w:spacing w:val="68"/>
        </w:rPr>
        <w:t> </w:t>
      </w:r>
      <w:r>
        <w:rPr/>
        <w:t>Федерации</w:t>
      </w:r>
      <w:r>
        <w:rPr>
          <w:spacing w:val="67"/>
        </w:rPr>
        <w:t> </w:t>
      </w:r>
      <w:r>
        <w:rPr/>
        <w:t>от</w:t>
      </w:r>
      <w:r>
        <w:rPr>
          <w:spacing w:val="63"/>
        </w:rPr>
        <w:t> </w:t>
      </w:r>
      <w:r>
        <w:rPr/>
        <w:t>28</w:t>
      </w:r>
      <w:r>
        <w:rPr>
          <w:spacing w:val="65"/>
        </w:rPr>
        <w:t> </w:t>
      </w:r>
      <w:r>
        <w:rPr/>
        <w:t>сентября</w:t>
      </w:r>
      <w:r>
        <w:rPr>
          <w:spacing w:val="66"/>
        </w:rPr>
        <w:t> </w:t>
      </w:r>
      <w:r>
        <w:rPr/>
        <w:t>2020</w:t>
      </w:r>
      <w:r>
        <w:rPr>
          <w:spacing w:val="66"/>
        </w:rPr>
        <w:t> </w:t>
      </w:r>
      <w:r>
        <w:rPr/>
        <w:t>г.</w:t>
      </w:r>
      <w:r>
        <w:rPr>
          <w:spacing w:val="63"/>
        </w:rPr>
        <w:t> </w:t>
      </w:r>
      <w:r>
        <w:rPr/>
        <w:t>№</w:t>
      </w:r>
      <w:r>
        <w:rPr>
          <w:spacing w:val="64"/>
        </w:rPr>
        <w:t> </w:t>
      </w:r>
      <w:r>
        <w:rPr/>
        <w:t>28</w:t>
      </w:r>
      <w:r>
        <w:rPr>
          <w:spacing w:val="-1"/>
        </w:rPr>
        <w:t> </w:t>
      </w:r>
      <w:r>
        <w:rPr/>
        <w:t>(далее</w:t>
      </w:r>
      <w:r>
        <w:rPr>
          <w:spacing w:val="64"/>
        </w:rPr>
        <w:t> </w:t>
      </w:r>
      <w:r>
        <w:rPr/>
        <w:t>–</w:t>
      </w:r>
      <w:r>
        <w:rPr>
          <w:spacing w:val="65"/>
        </w:rPr>
        <w:t> </w:t>
      </w:r>
      <w:r>
        <w:rPr/>
        <w:t>СП</w:t>
      </w:r>
      <w:r>
        <w:rPr>
          <w:spacing w:val="62"/>
        </w:rPr>
        <w:t> </w:t>
      </w:r>
      <w:r>
        <w:rPr/>
        <w:t>2.4.3648-20) в части организации образовательного процесса для обучающихся 1-го класса: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34" w:right="0" w:hanging="285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первую</w:t>
      </w:r>
      <w:r>
        <w:rPr>
          <w:spacing w:val="-6"/>
          <w:sz w:val="28"/>
        </w:rPr>
        <w:t> </w:t>
      </w:r>
      <w:r>
        <w:rPr>
          <w:sz w:val="28"/>
        </w:rPr>
        <w:t>смену</w:t>
      </w:r>
      <w:r>
        <w:rPr>
          <w:spacing w:val="-7"/>
          <w:sz w:val="28"/>
        </w:rPr>
        <w:t> </w:t>
      </w:r>
      <w:r>
        <w:rPr>
          <w:sz w:val="28"/>
        </w:rPr>
        <w:t>(пункт</w:t>
      </w:r>
      <w:r>
        <w:rPr>
          <w:spacing w:val="-4"/>
          <w:sz w:val="28"/>
        </w:rPr>
        <w:t> </w:t>
      </w:r>
      <w:r>
        <w:rPr>
          <w:sz w:val="28"/>
        </w:rPr>
        <w:t>3.4.15</w:t>
      </w:r>
      <w:r>
        <w:rPr>
          <w:spacing w:val="7"/>
          <w:sz w:val="28"/>
        </w:rPr>
        <w:t> </w:t>
      </w:r>
      <w:r>
        <w:rPr>
          <w:sz w:val="28"/>
        </w:rPr>
        <w:t>СП</w:t>
      </w:r>
      <w:r>
        <w:rPr>
          <w:spacing w:val="-6"/>
          <w:sz w:val="28"/>
        </w:rPr>
        <w:t> </w:t>
      </w:r>
      <w:r>
        <w:rPr>
          <w:sz w:val="28"/>
        </w:rPr>
        <w:t>2.4.3648-</w:t>
      </w:r>
      <w:r>
        <w:rPr>
          <w:spacing w:val="-4"/>
          <w:sz w:val="28"/>
        </w:rPr>
        <w:t>20);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12" w:lineRule="auto" w:before="92" w:after="0"/>
        <w:ind w:left="140" w:right="419" w:firstLine="708"/>
        <w:jc w:val="both"/>
        <w:rPr>
          <w:sz w:val="28"/>
        </w:rPr>
      </w:pPr>
      <w:r>
        <w:rPr>
          <w:sz w:val="28"/>
        </w:rPr>
        <w:t>обучение в рамках 5-дневной учебной недели (абзац 15 пункта 3.4.16 СП </w:t>
      </w:r>
      <w:r>
        <w:rPr>
          <w:spacing w:val="-2"/>
          <w:sz w:val="28"/>
        </w:rPr>
        <w:t>2.4.3648-20);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12" w:lineRule="auto" w:before="1" w:after="0"/>
        <w:ind w:left="140" w:right="422" w:firstLine="708"/>
        <w:jc w:val="both"/>
        <w:rPr>
          <w:sz w:val="28"/>
        </w:rPr>
      </w:pPr>
      <w:r>
        <w:rPr>
          <w:sz w:val="28"/>
        </w:rPr>
        <w:t>продолжительность урока не должна превышать в сентябре, октябре – по 3 урока в день по 35 минут каждый, в ноябре-декабре – по 4 урока в день по 35 минут</w:t>
      </w:r>
      <w:r>
        <w:rPr>
          <w:spacing w:val="17"/>
          <w:sz w:val="28"/>
        </w:rPr>
        <w:t> </w:t>
      </w:r>
      <w:r>
        <w:rPr>
          <w:sz w:val="28"/>
        </w:rPr>
        <w:t>каждый;</w:t>
      </w:r>
      <w:r>
        <w:rPr>
          <w:spacing w:val="18"/>
          <w:sz w:val="28"/>
        </w:rPr>
        <w:t> </w:t>
      </w:r>
      <w:r>
        <w:rPr>
          <w:sz w:val="28"/>
        </w:rPr>
        <w:t>в январе-мае</w:t>
      </w:r>
      <w:r>
        <w:rPr>
          <w:spacing w:val="18"/>
          <w:sz w:val="28"/>
        </w:rPr>
        <w:t> </w:t>
      </w:r>
      <w:r>
        <w:rPr>
          <w:sz w:val="28"/>
        </w:rPr>
        <w:t>– по 4</w:t>
      </w:r>
      <w:r>
        <w:rPr>
          <w:spacing w:val="18"/>
          <w:sz w:val="28"/>
        </w:rPr>
        <w:t> </w:t>
      </w:r>
      <w:r>
        <w:rPr>
          <w:sz w:val="28"/>
        </w:rPr>
        <w:t>урока</w:t>
      </w:r>
      <w:r>
        <w:rPr>
          <w:spacing w:val="17"/>
          <w:sz w:val="28"/>
        </w:rPr>
        <w:t> </w:t>
      </w:r>
      <w:r>
        <w:rPr>
          <w:sz w:val="28"/>
        </w:rPr>
        <w:t>в день по 40</w:t>
      </w:r>
      <w:r>
        <w:rPr>
          <w:spacing w:val="18"/>
          <w:sz w:val="28"/>
        </w:rPr>
        <w:t> </w:t>
      </w:r>
      <w:r>
        <w:rPr>
          <w:sz w:val="28"/>
        </w:rPr>
        <w:t>минут</w:t>
      </w:r>
      <w:r>
        <w:rPr>
          <w:spacing w:val="17"/>
          <w:sz w:val="28"/>
        </w:rPr>
        <w:t> </w:t>
      </w:r>
      <w:r>
        <w:rPr>
          <w:sz w:val="28"/>
        </w:rPr>
        <w:t>каждый</w:t>
      </w:r>
      <w:r>
        <w:rPr>
          <w:spacing w:val="17"/>
          <w:sz w:val="28"/>
        </w:rPr>
        <w:t> </w:t>
      </w:r>
      <w:r>
        <w:rPr>
          <w:sz w:val="28"/>
        </w:rPr>
        <w:t>(абзацы 16 и 21 пункта 3.4.16 СП 2.4.3648-20);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12" w:lineRule="auto" w:before="0" w:after="0"/>
        <w:ind w:left="140" w:right="437" w:firstLine="708"/>
        <w:jc w:val="both"/>
        <w:rPr>
          <w:sz w:val="28"/>
        </w:rPr>
      </w:pPr>
      <w:r>
        <w:rPr>
          <w:sz w:val="28"/>
        </w:rPr>
        <w:t>равномерное</w:t>
      </w:r>
      <w:r>
        <w:rPr>
          <w:spacing w:val="80"/>
          <w:sz w:val="28"/>
        </w:rPr>
        <w:t>  </w:t>
      </w:r>
      <w:r>
        <w:rPr>
          <w:sz w:val="28"/>
        </w:rPr>
        <w:t>распределение</w:t>
      </w:r>
      <w:r>
        <w:rPr>
          <w:spacing w:val="80"/>
          <w:sz w:val="28"/>
        </w:rPr>
        <w:t>  </w:t>
      </w:r>
      <w:r>
        <w:rPr>
          <w:sz w:val="28"/>
        </w:rPr>
        <w:t>образовательной</w:t>
      </w:r>
      <w:r>
        <w:rPr>
          <w:spacing w:val="80"/>
          <w:sz w:val="28"/>
        </w:rPr>
        <w:t>  </w:t>
      </w:r>
      <w:r>
        <w:rPr>
          <w:sz w:val="28"/>
        </w:rPr>
        <w:t>недельной</w:t>
      </w:r>
      <w:r>
        <w:rPr>
          <w:spacing w:val="80"/>
          <w:sz w:val="28"/>
        </w:rPr>
        <w:t>  </w:t>
      </w:r>
      <w:r>
        <w:rPr>
          <w:sz w:val="28"/>
        </w:rPr>
        <w:t>нагрузки в течение учебной недели – объем максимально допустимой нагрузки для обучающихся</w:t>
      </w:r>
      <w:r>
        <w:rPr>
          <w:spacing w:val="-2"/>
          <w:sz w:val="28"/>
        </w:rPr>
        <w:t> </w:t>
      </w:r>
      <w:r>
        <w:rPr>
          <w:sz w:val="28"/>
        </w:rPr>
        <w:t>1-х</w:t>
      </w:r>
      <w:r>
        <w:rPr>
          <w:spacing w:val="-2"/>
          <w:sz w:val="28"/>
        </w:rPr>
        <w:t> </w:t>
      </w:r>
      <w:r>
        <w:rPr>
          <w:sz w:val="28"/>
        </w:rPr>
        <w:t>классов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превышать</w:t>
      </w:r>
      <w:r>
        <w:rPr>
          <w:spacing w:val="-4"/>
          <w:sz w:val="28"/>
        </w:rPr>
        <w:t> </w:t>
      </w:r>
      <w:r>
        <w:rPr>
          <w:sz w:val="28"/>
        </w:rPr>
        <w:t>4 уроков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один</w:t>
      </w:r>
      <w:r>
        <w:rPr>
          <w:spacing w:val="-5"/>
          <w:sz w:val="28"/>
        </w:rPr>
        <w:t> </w:t>
      </w:r>
      <w:r>
        <w:rPr>
          <w:sz w:val="28"/>
        </w:rPr>
        <w:t>раз</w:t>
      </w:r>
    </w:p>
    <w:p>
      <w:pPr>
        <w:pStyle w:val="ListParagraph"/>
        <w:spacing w:after="0" w:line="312" w:lineRule="auto"/>
        <w:jc w:val="both"/>
        <w:rPr>
          <w:sz w:val="28"/>
        </w:rPr>
        <w:sectPr>
          <w:headerReference w:type="default" r:id="rId9"/>
          <w:footerReference w:type="default" r:id="rId10"/>
          <w:pgSz w:w="11910" w:h="16840"/>
          <w:pgMar w:header="569" w:footer="549" w:top="860" w:bottom="740" w:left="992" w:right="425"/>
          <w:pgNumType w:start="2"/>
        </w:sectPr>
      </w:pPr>
    </w:p>
    <w:p>
      <w:pPr>
        <w:pStyle w:val="BodyText"/>
        <w:spacing w:before="69"/>
        <w:ind w:left="0"/>
      </w:pPr>
    </w:p>
    <w:p>
      <w:pPr>
        <w:pStyle w:val="BodyText"/>
        <w:spacing w:line="312" w:lineRule="auto" w:before="1"/>
        <w:ind w:right="428"/>
        <w:jc w:val="both"/>
      </w:pPr>
      <w:r>
        <w:rPr/>
        <w:t>в</w:t>
      </w:r>
      <w:r>
        <w:rPr>
          <w:spacing w:val="40"/>
        </w:rPr>
        <w:t> </w:t>
      </w:r>
      <w:r>
        <w:rPr/>
        <w:t>неделю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5</w:t>
      </w:r>
      <w:r>
        <w:rPr>
          <w:spacing w:val="40"/>
        </w:rPr>
        <w:t> </w:t>
      </w:r>
      <w:r>
        <w:rPr/>
        <w:t>уроков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счет</w:t>
      </w:r>
      <w:r>
        <w:rPr>
          <w:spacing w:val="40"/>
        </w:rPr>
        <w:t> </w:t>
      </w:r>
      <w:r>
        <w:rPr/>
        <w:t>урока</w:t>
      </w:r>
      <w:r>
        <w:rPr>
          <w:spacing w:val="40"/>
        </w:rPr>
        <w:t> </w:t>
      </w:r>
      <w:r>
        <w:rPr/>
        <w:t>физической</w:t>
      </w:r>
      <w:r>
        <w:rPr>
          <w:spacing w:val="40"/>
        </w:rPr>
        <w:t> </w:t>
      </w:r>
      <w:r>
        <w:rPr/>
        <w:t>культуры</w:t>
      </w:r>
      <w:r>
        <w:rPr>
          <w:spacing w:val="80"/>
        </w:rPr>
        <w:t> </w:t>
      </w:r>
      <w:r>
        <w:rPr/>
        <w:t>(абзац</w:t>
      </w:r>
      <w:r>
        <w:rPr>
          <w:spacing w:val="40"/>
        </w:rPr>
        <w:t> </w:t>
      </w:r>
      <w:r>
        <w:rPr/>
        <w:t>9</w:t>
      </w:r>
      <w:r>
        <w:rPr>
          <w:spacing w:val="40"/>
        </w:rPr>
        <w:t> </w:t>
      </w:r>
      <w:r>
        <w:rPr/>
        <w:t>пункта</w:t>
      </w:r>
      <w:r>
        <w:rPr>
          <w:spacing w:val="40"/>
        </w:rPr>
        <w:t> </w:t>
      </w:r>
      <w:r>
        <w:rPr/>
        <w:t>3.4.16 СП 2.4.3648-20);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12" w:lineRule="auto" w:before="0" w:after="0"/>
        <w:ind w:left="140" w:right="444" w:firstLine="708"/>
        <w:jc w:val="both"/>
        <w:rPr>
          <w:sz w:val="28"/>
        </w:rPr>
      </w:pPr>
      <w:r>
        <w:rPr>
          <w:sz w:val="28"/>
        </w:rPr>
        <w:t>организация в середине учебного дня динамической паузы продолжительностью не менее 40 минут (абзац 17 пункта 3.4.16 СП 2.4.3648-20);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12" w:lineRule="auto" w:before="0" w:after="0"/>
        <w:ind w:left="140" w:right="422" w:firstLine="708"/>
        <w:jc w:val="both"/>
        <w:rPr>
          <w:sz w:val="28"/>
        </w:rPr>
      </w:pPr>
      <w:r>
        <w:rPr>
          <w:sz w:val="28"/>
        </w:rPr>
        <w:t>предоставление дополнительных недельных каникул в середине третьей четверти при четвертном режиме обучения (возможна организация дополнительных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каникул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независимо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четвертей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триместров)</w:t>
      </w:r>
      <w:r>
        <w:rPr>
          <w:spacing w:val="80"/>
          <w:w w:val="150"/>
          <w:sz w:val="28"/>
        </w:rPr>
        <w:t> </w:t>
      </w:r>
      <w:r>
        <w:rPr>
          <w:sz w:val="28"/>
        </w:rPr>
        <w:t>(абзац 18 пункта 3.4.16 СП 2.4.3648-20).</w:t>
      </w:r>
    </w:p>
    <w:p>
      <w:pPr>
        <w:pStyle w:val="BodyText"/>
        <w:spacing w:line="312" w:lineRule="auto"/>
        <w:ind w:right="425" w:firstLine="708"/>
        <w:jc w:val="both"/>
      </w:pPr>
      <w:r>
        <w:rPr/>
        <w:t>Таким образом, недельная нагрузка для первоклассников не должна превышать 20 часов, недельная нагрузка 21 час, как в 1-2 вариантах ФУП, возможна только при включении в расписание занятий 3-х уроков физической культуры в неделю.</w:t>
      </w:r>
    </w:p>
    <w:p>
      <w:pPr>
        <w:pStyle w:val="BodyText"/>
        <w:spacing w:line="312" w:lineRule="auto"/>
        <w:ind w:right="420" w:firstLine="708"/>
        <w:jc w:val="both"/>
      </w:pPr>
      <w:r>
        <w:rPr/>
        <w:t>Также</w:t>
      </w:r>
      <w:r>
        <w:rPr>
          <w:spacing w:val="80"/>
          <w:w w:val="150"/>
        </w:rPr>
        <w:t> </w:t>
      </w:r>
      <w:r>
        <w:rPr/>
        <w:t>СанПиН</w:t>
      </w:r>
      <w:r>
        <w:rPr>
          <w:spacing w:val="80"/>
          <w:w w:val="150"/>
        </w:rPr>
        <w:t> </w:t>
      </w:r>
      <w:r>
        <w:rPr/>
        <w:t>1.2.3685-21</w:t>
      </w:r>
      <w:r>
        <w:rPr>
          <w:spacing w:val="80"/>
          <w:w w:val="150"/>
        </w:rPr>
        <w:t> </w:t>
      </w:r>
      <w:r>
        <w:rPr/>
        <w:t>«Гигиенические</w:t>
      </w:r>
      <w:r>
        <w:rPr>
          <w:spacing w:val="80"/>
          <w:w w:val="150"/>
        </w:rPr>
        <w:t> </w:t>
      </w:r>
      <w:r>
        <w:rPr/>
        <w:t>нормативы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требования</w:t>
      </w:r>
      <w:r>
        <w:rPr>
          <w:spacing w:val="80"/>
        </w:rPr>
        <w:t> </w:t>
      </w:r>
      <w:r>
        <w:rPr/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</w:t>
      </w:r>
      <w:r>
        <w:rPr>
          <w:spacing w:val="66"/>
        </w:rPr>
        <w:t>  </w:t>
      </w:r>
      <w:r>
        <w:rPr/>
        <w:t>врача</w:t>
      </w:r>
      <w:r>
        <w:rPr>
          <w:spacing w:val="64"/>
        </w:rPr>
        <w:t>  </w:t>
      </w:r>
      <w:r>
        <w:rPr/>
        <w:t>Российской</w:t>
      </w:r>
      <w:r>
        <w:rPr>
          <w:spacing w:val="65"/>
        </w:rPr>
        <w:t>  </w:t>
      </w:r>
      <w:r>
        <w:rPr/>
        <w:t>Федерации</w:t>
      </w:r>
      <w:r>
        <w:rPr>
          <w:spacing w:val="65"/>
        </w:rPr>
        <w:t>  </w:t>
      </w:r>
      <w:r>
        <w:rPr/>
        <w:t>от</w:t>
      </w:r>
      <w:r>
        <w:rPr>
          <w:spacing w:val="65"/>
        </w:rPr>
        <w:t>  </w:t>
      </w:r>
      <w:r>
        <w:rPr/>
        <w:t>28</w:t>
      </w:r>
      <w:r>
        <w:rPr>
          <w:spacing w:val="66"/>
        </w:rPr>
        <w:t>  </w:t>
      </w:r>
      <w:r>
        <w:rPr/>
        <w:t>января</w:t>
      </w:r>
      <w:r>
        <w:rPr>
          <w:spacing w:val="65"/>
        </w:rPr>
        <w:t>  </w:t>
      </w:r>
      <w:r>
        <w:rPr/>
        <w:t>2021г.</w:t>
      </w:r>
      <w:r>
        <w:rPr>
          <w:spacing w:val="65"/>
        </w:rPr>
        <w:t>  </w:t>
      </w:r>
      <w:r>
        <w:rPr/>
        <w:t>№</w:t>
      </w:r>
      <w:r>
        <w:rPr>
          <w:spacing w:val="64"/>
        </w:rPr>
        <w:t>  </w:t>
      </w:r>
      <w:r>
        <w:rPr>
          <w:spacing w:val="12"/>
        </w:rPr>
        <w:t>2, </w:t>
      </w:r>
      <w:r>
        <w:rPr/>
        <w:t>не предусмотрена возможность организации шестидневной учебной недели для первоклассников</w:t>
      </w:r>
      <w:r>
        <w:rPr>
          <w:spacing w:val="73"/>
        </w:rPr>
        <w:t> </w:t>
      </w:r>
      <w:r>
        <w:rPr/>
        <w:t>–</w:t>
      </w:r>
      <w:r>
        <w:rPr>
          <w:spacing w:val="72"/>
        </w:rPr>
        <w:t> </w:t>
      </w:r>
      <w:r>
        <w:rPr/>
        <w:t>учебные</w:t>
      </w:r>
      <w:r>
        <w:rPr>
          <w:spacing w:val="40"/>
        </w:rPr>
        <w:t> </w:t>
      </w:r>
      <w:r>
        <w:rPr/>
        <w:t>занятия</w:t>
      </w:r>
      <w:r>
        <w:rPr>
          <w:spacing w:val="40"/>
        </w:rPr>
        <w:t> </w:t>
      </w:r>
      <w:r>
        <w:rPr/>
        <w:t>проводятся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5-дневной</w:t>
      </w:r>
      <w:r>
        <w:rPr>
          <w:spacing w:val="40"/>
        </w:rPr>
        <w:t> </w:t>
      </w:r>
      <w:r>
        <w:rPr/>
        <w:t>учебной</w:t>
      </w:r>
      <w:r>
        <w:rPr>
          <w:spacing w:val="71"/>
        </w:rPr>
        <w:t> </w:t>
      </w:r>
      <w:r>
        <w:rPr/>
        <w:t>неделе и только в первую смену (таблица 6.6 «Требования к организации образовательного процесса»).</w:t>
      </w:r>
    </w:p>
    <w:p>
      <w:pPr>
        <w:pStyle w:val="BodyText"/>
        <w:spacing w:line="312" w:lineRule="auto"/>
        <w:ind w:right="430" w:firstLine="708"/>
        <w:jc w:val="both"/>
      </w:pPr>
      <w:r>
        <w:rPr/>
        <w:t>В</w:t>
      </w:r>
      <w:r>
        <w:rPr>
          <w:spacing w:val="-2"/>
        </w:rPr>
        <w:t> </w:t>
      </w:r>
      <w:r>
        <w:rPr/>
        <w:t>2-4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5-9</w:t>
      </w:r>
      <w:r>
        <w:rPr>
          <w:spacing w:val="-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количеству</w:t>
      </w:r>
      <w:r>
        <w:rPr>
          <w:spacing w:val="-5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отведенных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изучение родного языка и родной литературы нет, то есть речь не идет о сокращении часов на изучение родного языка.</w:t>
      </w:r>
    </w:p>
    <w:p>
      <w:pPr>
        <w:pStyle w:val="BodyText"/>
        <w:spacing w:line="312" w:lineRule="auto"/>
        <w:ind w:right="432" w:firstLine="708"/>
        <w:jc w:val="both"/>
      </w:pPr>
      <w:r>
        <w:rPr/>
        <w:t>В случае, если образовательная организация выбирает варианты 3 или 4 ФУП для 1 класса, то с учетом установленной недельной нагрузки, соответствующей</w:t>
      </w:r>
      <w:r>
        <w:rPr>
          <w:spacing w:val="-5"/>
        </w:rPr>
        <w:t> </w:t>
      </w:r>
      <w:r>
        <w:rPr/>
        <w:t>возрастным</w:t>
      </w:r>
      <w:r>
        <w:rPr>
          <w:spacing w:val="-8"/>
        </w:rPr>
        <w:t> </w:t>
      </w:r>
      <w:r>
        <w:rPr/>
        <w:t>психолого-физическим</w:t>
      </w:r>
      <w:r>
        <w:rPr>
          <w:spacing w:val="-8"/>
        </w:rPr>
        <w:t> </w:t>
      </w:r>
      <w:r>
        <w:rPr/>
        <w:t>особенностям</w:t>
      </w:r>
      <w:r>
        <w:rPr>
          <w:spacing w:val="-8"/>
        </w:rPr>
        <w:t> </w:t>
      </w:r>
      <w:r>
        <w:rPr/>
        <w:t>обучающихся 1</w:t>
      </w:r>
      <w:r>
        <w:rPr>
          <w:spacing w:val="40"/>
        </w:rPr>
        <w:t> </w:t>
      </w:r>
      <w:r>
        <w:rPr/>
        <w:t>класса,</w:t>
      </w:r>
      <w:r>
        <w:rPr>
          <w:spacing w:val="40"/>
        </w:rPr>
        <w:t> </w:t>
      </w:r>
      <w:r>
        <w:rPr/>
        <w:t>рекомендуется</w:t>
      </w:r>
      <w:r>
        <w:rPr>
          <w:spacing w:val="40"/>
        </w:rPr>
        <w:t> </w:t>
      </w:r>
      <w:r>
        <w:rPr/>
        <w:t>изменять</w:t>
      </w:r>
      <w:r>
        <w:rPr>
          <w:spacing w:val="37"/>
        </w:rPr>
        <w:t> </w:t>
      </w:r>
      <w:r>
        <w:rPr/>
        <w:t>формат</w:t>
      </w:r>
      <w:r>
        <w:rPr>
          <w:spacing w:val="40"/>
        </w:rPr>
        <w:t> </w:t>
      </w:r>
      <w:r>
        <w:rPr/>
        <w:t>занятий</w:t>
      </w:r>
      <w:r>
        <w:rPr>
          <w:spacing w:val="40"/>
        </w:rPr>
        <w:t> </w:t>
      </w:r>
      <w:r>
        <w:rPr/>
        <w:t>по</w:t>
      </w:r>
      <w:r>
        <w:rPr>
          <w:spacing w:val="39"/>
        </w:rPr>
        <w:t> </w:t>
      </w:r>
      <w:r>
        <w:rPr/>
        <w:t>обучению</w:t>
      </w:r>
      <w:r>
        <w:rPr>
          <w:spacing w:val="39"/>
        </w:rPr>
        <w:t> </w:t>
      </w:r>
      <w:r>
        <w:rPr/>
        <w:t>родному</w:t>
      </w:r>
      <w:r>
        <w:rPr>
          <w:spacing w:val="37"/>
        </w:rPr>
        <w:t> </w:t>
      </w:r>
      <w:r>
        <w:rPr/>
        <w:t>языку с созданием активной практики использования родного языка через курсы внеурочной деятельности.</w:t>
      </w:r>
    </w:p>
    <w:p>
      <w:pPr>
        <w:pStyle w:val="BodyText"/>
        <w:spacing w:line="312" w:lineRule="auto"/>
        <w:ind w:right="421" w:firstLine="708"/>
        <w:jc w:val="both"/>
      </w:pPr>
      <w:r>
        <w:rPr/>
        <w:t>При организации образовательного процесса для обучающихся 1 класса рекомендуется с учетом выбора родителей (законных представителей) предусмотреть дополнительные часы на изучение родного языка и литературного чтения на родном языке – не менее 1 часа для интегрированных курсов внеурочной</w:t>
      </w:r>
      <w:r>
        <w:rPr>
          <w:spacing w:val="76"/>
          <w:w w:val="150"/>
        </w:rPr>
        <w:t> </w:t>
      </w:r>
      <w:r>
        <w:rPr/>
        <w:t>деятельности.</w:t>
      </w:r>
      <w:r>
        <w:rPr>
          <w:spacing w:val="75"/>
          <w:w w:val="150"/>
        </w:rPr>
        <w:t> </w:t>
      </w:r>
      <w:r>
        <w:rPr/>
        <w:t>Эти</w:t>
      </w:r>
      <w:r>
        <w:rPr>
          <w:spacing w:val="78"/>
          <w:w w:val="150"/>
        </w:rPr>
        <w:t> </w:t>
      </w:r>
      <w:r>
        <w:rPr/>
        <w:t>часы</w:t>
      </w:r>
      <w:r>
        <w:rPr>
          <w:spacing w:val="80"/>
        </w:rPr>
        <w:t> </w:t>
      </w:r>
      <w:r>
        <w:rPr/>
        <w:t>необходимо</w:t>
      </w:r>
      <w:r>
        <w:rPr>
          <w:spacing w:val="77"/>
          <w:w w:val="150"/>
        </w:rPr>
        <w:t> </w:t>
      </w:r>
      <w:r>
        <w:rPr/>
        <w:t>использовать</w:t>
      </w:r>
      <w:r>
        <w:rPr>
          <w:spacing w:val="75"/>
          <w:w w:val="150"/>
        </w:rPr>
        <w:t> </w:t>
      </w:r>
      <w:r>
        <w:rPr/>
        <w:t>для</w:t>
      </w:r>
      <w:r>
        <w:rPr>
          <w:spacing w:val="76"/>
          <w:w w:val="150"/>
        </w:rPr>
        <w:t> </w:t>
      </w:r>
      <w:r>
        <w:rPr/>
        <w:t>создания</w:t>
      </w:r>
    </w:p>
    <w:p>
      <w:pPr>
        <w:pStyle w:val="BodyText"/>
        <w:spacing w:after="0" w:line="312" w:lineRule="auto"/>
        <w:jc w:val="both"/>
        <w:sectPr>
          <w:pgSz w:w="11910" w:h="16840"/>
          <w:pgMar w:header="569" w:footer="549" w:top="860" w:bottom="740" w:left="992" w:right="425"/>
        </w:sectPr>
      </w:pPr>
    </w:p>
    <w:p>
      <w:pPr>
        <w:pStyle w:val="BodyText"/>
        <w:spacing w:before="69"/>
        <w:ind w:left="0"/>
      </w:pPr>
    </w:p>
    <w:p>
      <w:pPr>
        <w:pStyle w:val="BodyText"/>
        <w:spacing w:line="312" w:lineRule="auto" w:before="1"/>
        <w:ind w:right="420"/>
        <w:jc w:val="both"/>
      </w:pPr>
      <w:r>
        <w:rPr/>
        <w:t>речевой среды для практики использования родного языка, отработки речевых навыков (аудирования, говорения), усвоенных на уроках, в активной игровой, творческой деятельности с учетом психолого-возрастных особенностей обучающихся 1 класса, на чтение и анализ художественных текстов на родном языке. Для совершенствования речи, активизации словарного запаса ребенка, формирования и совершенствования звуковой культуры речи, ее интонационного строя можно использовать возможности театрализованной деятельности, музыкально-ритмические занятия.</w:t>
      </w:r>
    </w:p>
    <w:p>
      <w:pPr>
        <w:pStyle w:val="BodyText"/>
        <w:spacing w:line="312" w:lineRule="auto"/>
        <w:ind w:right="427" w:firstLine="708"/>
        <w:jc w:val="both"/>
      </w:pPr>
      <w:r>
        <w:rPr/>
        <w:t>С рабочими программами интегрированных курсов внеурочной деятельности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родному</w:t>
      </w:r>
      <w:r>
        <w:rPr>
          <w:spacing w:val="80"/>
        </w:rPr>
        <w:t> </w:t>
      </w:r>
      <w:r>
        <w:rPr/>
        <w:t>языку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литературному</w:t>
      </w:r>
      <w:r>
        <w:rPr>
          <w:spacing w:val="80"/>
        </w:rPr>
        <w:t> </w:t>
      </w:r>
      <w:r>
        <w:rPr/>
        <w:t>чтению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родном</w:t>
      </w:r>
      <w:r>
        <w:rPr>
          <w:spacing w:val="80"/>
        </w:rPr>
        <w:t> </w:t>
      </w:r>
      <w:r>
        <w:rPr/>
        <w:t>языке</w:t>
      </w:r>
      <w:r>
        <w:rPr>
          <w:spacing w:val="80"/>
        </w:rPr>
        <w:t> </w:t>
      </w:r>
      <w:r>
        <w:rPr/>
        <w:t>и методическими рекомендациями по их реализации можно ознакомиться на</w:t>
      </w:r>
      <w:r>
        <w:rPr>
          <w:spacing w:val="40"/>
        </w:rPr>
        <w:t> </w:t>
      </w:r>
      <w:r>
        <w:rPr/>
        <w:t>сайте ФГБНУ «Федеральный институт родных языков народов Российской Федерации» (https://natlang.ru/metodicheskie-rekomendatsii/).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8"/>
        <w:ind w:left="0"/>
        <w:rPr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2633"/>
        <w:gridCol w:w="2345"/>
      </w:tblGrid>
      <w:tr>
        <w:trPr>
          <w:trHeight w:val="2048" w:hRule="atLeast"/>
        </w:trPr>
        <w:tc>
          <w:tcPr>
            <w:tcW w:w="4829" w:type="dxa"/>
          </w:tcPr>
          <w:p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>
            <w:pPr>
              <w:pStyle w:val="TableParagraph"/>
              <w:spacing w:line="259" w:lineRule="auto" w:before="26"/>
              <w:ind w:left="50" w:right="939"/>
              <w:rPr>
                <w:sz w:val="28"/>
              </w:rPr>
            </w:pPr>
            <w:r>
              <w:rPr>
                <w:sz w:val="28"/>
              </w:rPr>
              <w:t>Департамента государственной общеобразовательной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политики и развития дошкольного </w:t>
            </w:r>
            <w:r>
              <w:rPr>
                <w:spacing w:val="-2"/>
                <w:sz w:val="28"/>
              </w:rPr>
              <w:t>образования</w:t>
            </w:r>
          </w:p>
          <w:p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Минпросвещения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rPr>
                <w:sz w:val="16"/>
              </w:rPr>
            </w:pPr>
          </w:p>
          <w:p>
            <w:pPr>
              <w:pStyle w:val="TableParagraph"/>
              <w:spacing w:before="1"/>
              <w:ind w:right="205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-150559</wp:posOffset>
                      </wp:positionH>
                      <wp:positionV relativeFrom="paragraph">
                        <wp:posOffset>-331549</wp:posOffset>
                      </wp:positionV>
                      <wp:extent cx="2520315" cy="90043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520315" cy="900430"/>
                                <a:chExt cx="2520315" cy="90043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9806" cy="899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1.855055pt;margin-top:-26.106247pt;width:198.45pt;height:70.9pt;mso-position-horizontal-relative:column;mso-position-vertical-relative:paragraph;z-index:15729664" id="docshapegroup5" coordorigin="-237,-522" coordsize="3969,1418">
                      <v:shape style="position:absolute;left:-238;top:-523;width:3969;height:1418" type="#_x0000_t75" id="docshape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МШЭП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3"/>
              <w:rPr>
                <w:sz w:val="28"/>
              </w:rPr>
            </w:pPr>
          </w:p>
          <w:p>
            <w:pPr>
              <w:pStyle w:val="TableParagraph"/>
              <w:ind w:left="1155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Реут</w:t>
            </w:r>
          </w:p>
        </w:tc>
      </w:tr>
    </w:tbl>
    <w:sectPr>
      <w:pgSz w:w="11910" w:h="16840"/>
      <w:pgMar w:header="569" w:footer="549" w:top="860" w:bottom="74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706602</wp:posOffset>
              </wp:positionH>
              <wp:positionV relativeFrom="page">
                <wp:posOffset>10204376</wp:posOffset>
              </wp:positionV>
              <wp:extent cx="119316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1931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Методическое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письмо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8pt;margin-top:803.494202pt;width:93.95pt;height:10.95pt;mso-position-horizontal-relative:page;mso-position-vertical-relative:page;z-index:-1580441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Методическое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письмо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3793871</wp:posOffset>
              </wp:positionH>
              <wp:positionV relativeFrom="page">
                <wp:posOffset>348445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730011pt;margin-top:27.436623pt;width:13pt;height:15.3pt;mso-position-horizontal-relative:page;mso-position-vertical-relative:page;z-index:-1580492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0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right="42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edu.gov.ru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2025-08-12T00:20:54Z</dcterms:created>
  <dcterms:modified xsi:type="dcterms:W3CDTF">2025-08-12T00:20:54Z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</Properties>
</file>