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BC" w:rsidRDefault="008457BC" w:rsidP="00845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2925" cy="638175"/>
            <wp:effectExtent l="0" t="0" r="9525" b="9525"/>
            <wp:docPr id="1" name="Рисунок 1" descr="Admin New gerb-2009 2 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min New gerb-2009 2 v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7BC" w:rsidRDefault="008457BC" w:rsidP="00845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7BC" w:rsidRDefault="008457BC" w:rsidP="00845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5A4">
        <w:rPr>
          <w:rFonts w:ascii="Times New Roman" w:hAnsi="Times New Roman" w:cs="Times New Roman"/>
          <w:b/>
          <w:sz w:val="28"/>
          <w:szCs w:val="28"/>
        </w:rPr>
        <w:t xml:space="preserve">МИНИСТЕРСТВО ПРИРОДНЫХ РЕСУРСОВ </w:t>
      </w:r>
    </w:p>
    <w:p w:rsidR="008457BC" w:rsidRPr="001664FB" w:rsidRDefault="008457BC" w:rsidP="00845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5A4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8457BC" w:rsidRPr="00AA05A4" w:rsidRDefault="008457BC" w:rsidP="00845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5A4">
        <w:rPr>
          <w:rFonts w:ascii="Times New Roman" w:hAnsi="Times New Roman" w:cs="Times New Roman"/>
          <w:sz w:val="28"/>
          <w:szCs w:val="28"/>
        </w:rPr>
        <w:t>ПРИКАЗ</w:t>
      </w:r>
    </w:p>
    <w:p w:rsidR="008457BC" w:rsidRDefault="008457BC" w:rsidP="00845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7BC" w:rsidRDefault="008457BC" w:rsidP="00845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Чита</w:t>
      </w:r>
    </w:p>
    <w:p w:rsidR="008457BC" w:rsidRDefault="008457BC" w:rsidP="00845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7BC" w:rsidRPr="00517251" w:rsidRDefault="008457BC" w:rsidP="00845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251">
        <w:rPr>
          <w:rFonts w:ascii="Times New Roman" w:hAnsi="Times New Roman" w:cs="Times New Roman"/>
          <w:b/>
          <w:sz w:val="28"/>
          <w:szCs w:val="28"/>
        </w:rPr>
        <w:t>Об утверждении норм допустимой добычи охотничьих ресурсов и норм пропускной способности охот</w:t>
      </w:r>
      <w:r>
        <w:rPr>
          <w:rFonts w:ascii="Times New Roman" w:hAnsi="Times New Roman" w:cs="Times New Roman"/>
          <w:b/>
          <w:sz w:val="28"/>
          <w:szCs w:val="28"/>
        </w:rPr>
        <w:t>ничьих угодий в сезон охоты 2022-2023</w:t>
      </w:r>
      <w:r w:rsidRPr="0051725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8457BC" w:rsidRDefault="008457BC" w:rsidP="00845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7BC" w:rsidRDefault="008457BC" w:rsidP="00845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AA05A4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статьями 34, 38 Федерального закона от 24 июля 2009 года № 209-ФЗ «Об охоте и о сохранении охотничьих ресурсов и о внесении изменений в отдельные законодательные акты Российской Федерации», статьями 2, 5, 12 Закона Забайкальского края от 14 июля 2010 года № 396-ЗЗК «Об охоте и сохранении охотничьих ресурсов», Положением о Министерстве природных ресурсов Забайкальского края, утвержденного постановлением Правительства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Забайкальского края от 27 декабря 2016 № 503, учитывая данные государственного мониторинга охотничьих ресурсов и среды их обитания, в целях обеспечения сохранения охотничьих ресурсов и их рационального использования </w:t>
      </w:r>
      <w:r w:rsidRPr="00CF4F4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457BC" w:rsidRDefault="008457BC" w:rsidP="00845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7BC" w:rsidRDefault="008457BC" w:rsidP="00845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D0D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F4B">
        <w:rPr>
          <w:rFonts w:ascii="Times New Roman" w:hAnsi="Times New Roman" w:cs="Times New Roman"/>
          <w:sz w:val="28"/>
          <w:szCs w:val="28"/>
        </w:rPr>
        <w:t>Утвердить прилагаемые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57BC" w:rsidRPr="000D0D9B" w:rsidRDefault="006772FE" w:rsidP="00845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457BC">
        <w:rPr>
          <w:rFonts w:ascii="Times New Roman" w:hAnsi="Times New Roman" w:cs="Times New Roman"/>
          <w:sz w:val="28"/>
          <w:szCs w:val="28"/>
        </w:rPr>
        <w:t>н</w:t>
      </w:r>
      <w:r w:rsidR="008457BC" w:rsidRPr="000D0D9B">
        <w:rPr>
          <w:rFonts w:ascii="Times New Roman" w:hAnsi="Times New Roman" w:cs="Times New Roman"/>
          <w:sz w:val="28"/>
          <w:szCs w:val="28"/>
        </w:rPr>
        <w:t>ормы допустимой добычи охотничьих ресурсов, в отношении которых не устанавливается лимит добычи;</w:t>
      </w:r>
    </w:p>
    <w:p w:rsidR="008457BC" w:rsidRDefault="008457BC" w:rsidP="00845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72FE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нормы пропускной способности охотничьих угодий;</w:t>
      </w:r>
    </w:p>
    <w:p w:rsidR="008457BC" w:rsidRDefault="008457BC" w:rsidP="00845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72FE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нормы допустимой добычи кабана без подразделения по полу и возрасту.</w:t>
      </w:r>
    </w:p>
    <w:p w:rsidR="008457BC" w:rsidRDefault="008457BC" w:rsidP="00845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настоящий приказ на сайте в информационно - 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0D0D9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8" w:history="1">
        <w:r w:rsidRPr="007F39C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7F39C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://право.забайкальскийкрай.рф</w:t>
        </w:r>
      </w:hyperlink>
      <w:r w:rsidRPr="007F39C0">
        <w:rPr>
          <w:rFonts w:ascii="Times New Roman" w:hAnsi="Times New Roman" w:cs="Times New Roman"/>
          <w:sz w:val="28"/>
          <w:szCs w:val="28"/>
        </w:rPr>
        <w:t>).</w:t>
      </w:r>
    </w:p>
    <w:p w:rsidR="008457BC" w:rsidRDefault="00A04CBA" w:rsidP="00845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38F9">
        <w:rPr>
          <w:rFonts w:ascii="Times New Roman" w:hAnsi="Times New Roman" w:cs="Times New Roman"/>
          <w:sz w:val="28"/>
          <w:szCs w:val="28"/>
        </w:rPr>
        <w:t>3</w:t>
      </w:r>
      <w:r w:rsidR="00117C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7CED">
        <w:rPr>
          <w:rFonts w:ascii="Times New Roman" w:hAnsi="Times New Roman" w:cs="Times New Roman"/>
          <w:sz w:val="28"/>
          <w:szCs w:val="28"/>
        </w:rPr>
        <w:t>Контроль</w:t>
      </w:r>
      <w:r w:rsidR="008457BC" w:rsidRPr="00286A0C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8457BC" w:rsidRPr="00286A0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="00286A0C" w:rsidRPr="00286A0C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8457BC" w:rsidRPr="00286A0C">
        <w:rPr>
          <w:rFonts w:ascii="Times New Roman" w:hAnsi="Times New Roman" w:cs="Times New Roman"/>
          <w:sz w:val="28"/>
          <w:szCs w:val="28"/>
        </w:rPr>
        <w:t xml:space="preserve">начальника управления по охране, контролю и регулированию использования объектов животного мира, Министерства природных ресурсов Забайкальского края </w:t>
      </w:r>
      <w:r w:rsidR="00286A0C" w:rsidRPr="00286A0C">
        <w:rPr>
          <w:rFonts w:ascii="Times New Roman" w:hAnsi="Times New Roman" w:cs="Times New Roman"/>
          <w:sz w:val="28"/>
          <w:szCs w:val="28"/>
        </w:rPr>
        <w:t xml:space="preserve">Н. Н. </w:t>
      </w:r>
      <w:proofErr w:type="spellStart"/>
      <w:r w:rsidR="00286A0C" w:rsidRPr="00286A0C">
        <w:rPr>
          <w:rFonts w:ascii="Times New Roman" w:hAnsi="Times New Roman" w:cs="Times New Roman"/>
          <w:sz w:val="28"/>
          <w:szCs w:val="28"/>
        </w:rPr>
        <w:t>Гуменюка</w:t>
      </w:r>
      <w:proofErr w:type="spellEnd"/>
      <w:r w:rsidR="00286A0C" w:rsidRPr="00286A0C">
        <w:rPr>
          <w:rFonts w:ascii="Times New Roman" w:hAnsi="Times New Roman" w:cs="Times New Roman"/>
          <w:sz w:val="28"/>
          <w:szCs w:val="28"/>
        </w:rPr>
        <w:t>.</w:t>
      </w:r>
    </w:p>
    <w:p w:rsidR="008457BC" w:rsidRDefault="008457BC" w:rsidP="00845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2FE" w:rsidRDefault="006772FE" w:rsidP="00845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7BC" w:rsidRPr="006772FE" w:rsidRDefault="006772FE" w:rsidP="00845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FE">
        <w:rPr>
          <w:rFonts w:ascii="Times New Roman" w:hAnsi="Times New Roman" w:cs="Times New Roman"/>
          <w:sz w:val="28"/>
          <w:szCs w:val="28"/>
        </w:rPr>
        <w:t>М</w:t>
      </w:r>
      <w:r w:rsidR="008457BC" w:rsidRPr="006772FE">
        <w:rPr>
          <w:rFonts w:ascii="Times New Roman" w:hAnsi="Times New Roman" w:cs="Times New Roman"/>
          <w:sz w:val="28"/>
          <w:szCs w:val="28"/>
        </w:rPr>
        <w:t xml:space="preserve">инистра природных ресурсов </w:t>
      </w:r>
    </w:p>
    <w:p w:rsidR="006772FE" w:rsidRDefault="008457BC" w:rsidP="00845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FE">
        <w:rPr>
          <w:rFonts w:ascii="Times New Roman" w:hAnsi="Times New Roman" w:cs="Times New Roman"/>
          <w:sz w:val="28"/>
          <w:szCs w:val="28"/>
        </w:rPr>
        <w:t xml:space="preserve">Забайкальского края                                                                      </w:t>
      </w:r>
      <w:bookmarkStart w:id="0" w:name="_GoBack"/>
      <w:bookmarkEnd w:id="0"/>
      <w:r w:rsidR="006772FE">
        <w:rPr>
          <w:rFonts w:ascii="Times New Roman" w:hAnsi="Times New Roman" w:cs="Times New Roman"/>
          <w:sz w:val="28"/>
          <w:szCs w:val="28"/>
        </w:rPr>
        <w:t xml:space="preserve">   С. И Немков</w:t>
      </w:r>
    </w:p>
    <w:p w:rsidR="001738F9" w:rsidRDefault="001738F9" w:rsidP="00845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8F9" w:rsidRDefault="001738F9" w:rsidP="00845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7BC" w:rsidRDefault="008457BC" w:rsidP="00845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УТВЕРЖДЕНЫ</w:t>
      </w:r>
    </w:p>
    <w:p w:rsidR="008457BC" w:rsidRDefault="008457BC" w:rsidP="008457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7BC" w:rsidRDefault="008457BC" w:rsidP="008457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</w:p>
    <w:p w:rsidR="008457BC" w:rsidRDefault="008457BC" w:rsidP="00845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ресурсов Забайкальского края</w:t>
      </w:r>
    </w:p>
    <w:p w:rsidR="008457BC" w:rsidRPr="000D0D9B" w:rsidRDefault="008457BC" w:rsidP="008457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 2022 года № ______</w:t>
      </w:r>
    </w:p>
    <w:p w:rsidR="008457BC" w:rsidRPr="00AA05A4" w:rsidRDefault="008457BC" w:rsidP="00845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7BC" w:rsidRPr="00517251" w:rsidRDefault="008457BC" w:rsidP="008457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251">
        <w:rPr>
          <w:rFonts w:ascii="Times New Roman" w:hAnsi="Times New Roman" w:cs="Times New Roman"/>
          <w:b/>
          <w:sz w:val="28"/>
          <w:szCs w:val="28"/>
        </w:rPr>
        <w:t>Нормы допустимой добычи охотничьих ресурсов</w:t>
      </w:r>
      <w:proofErr w:type="gramStart"/>
      <w:r w:rsidRPr="0051725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5172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57BC" w:rsidRPr="00517251" w:rsidRDefault="008457BC" w:rsidP="008457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251">
        <w:rPr>
          <w:rFonts w:ascii="Times New Roman" w:hAnsi="Times New Roman" w:cs="Times New Roman"/>
          <w:b/>
          <w:sz w:val="28"/>
          <w:szCs w:val="28"/>
        </w:rPr>
        <w:t>в охотн</w:t>
      </w:r>
      <w:r w:rsidR="00142769">
        <w:rPr>
          <w:rFonts w:ascii="Times New Roman" w:hAnsi="Times New Roman" w:cs="Times New Roman"/>
          <w:b/>
          <w:sz w:val="28"/>
          <w:szCs w:val="28"/>
        </w:rPr>
        <w:t>ичьих угодьях в сезон охоты 2022-2023</w:t>
      </w:r>
      <w:r w:rsidRPr="0051725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8457BC" w:rsidRDefault="008457BC" w:rsidP="00845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4"/>
        <w:gridCol w:w="2447"/>
        <w:gridCol w:w="2160"/>
        <w:gridCol w:w="2160"/>
        <w:gridCol w:w="2160"/>
      </w:tblGrid>
      <w:tr w:rsidR="008457BC" w:rsidTr="000B46A2">
        <w:trPr>
          <w:trHeight w:val="522"/>
        </w:trPr>
        <w:tc>
          <w:tcPr>
            <w:tcW w:w="644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29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529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529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b/>
                <w:sz w:val="24"/>
                <w:szCs w:val="24"/>
              </w:rPr>
              <w:t>Виды охотничьих ресурсов</w:t>
            </w:r>
          </w:p>
        </w:tc>
        <w:tc>
          <w:tcPr>
            <w:tcW w:w="6480" w:type="dxa"/>
            <w:gridSpan w:val="3"/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b/>
                <w:sz w:val="24"/>
                <w:szCs w:val="24"/>
              </w:rPr>
              <w:t>Нормы добычи в день охоты (не более, особей)</w:t>
            </w:r>
          </w:p>
        </w:tc>
      </w:tr>
      <w:tr w:rsidR="008457BC" w:rsidTr="000B46A2">
        <w:tc>
          <w:tcPr>
            <w:tcW w:w="644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b/>
                <w:sz w:val="24"/>
                <w:szCs w:val="24"/>
              </w:rPr>
              <w:t>при осуществлении любительской и спортивной охоты без подружейной собаки</w:t>
            </w:r>
          </w:p>
        </w:tc>
        <w:tc>
          <w:tcPr>
            <w:tcW w:w="2160" w:type="dxa"/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5292C">
              <w:rPr>
                <w:rFonts w:ascii="Times New Roman" w:hAnsi="Times New Roman" w:cs="Times New Roman"/>
                <w:b/>
                <w:sz w:val="24"/>
                <w:szCs w:val="24"/>
              </w:rPr>
              <w:t>при осуществлении любительской и спортивной охоты с подружейной собакой</w:t>
            </w:r>
            <w:proofErr w:type="gramStart"/>
            <w:r w:rsidRPr="00A529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60" w:type="dxa"/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b/>
                <w:sz w:val="24"/>
                <w:szCs w:val="24"/>
              </w:rPr>
              <w:t>при осуществлении промысловой охоты</w:t>
            </w:r>
          </w:p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7BC" w:rsidTr="000B46A2">
        <w:tc>
          <w:tcPr>
            <w:tcW w:w="6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sz w:val="24"/>
                <w:szCs w:val="24"/>
              </w:rPr>
              <w:t>рябчик, куропатки</w:t>
            </w:r>
          </w:p>
        </w:tc>
        <w:tc>
          <w:tcPr>
            <w:tcW w:w="2160" w:type="dxa"/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57BC" w:rsidTr="000B46A2">
        <w:tc>
          <w:tcPr>
            <w:tcW w:w="6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sz w:val="24"/>
                <w:szCs w:val="24"/>
              </w:rPr>
              <w:t>перепел, голуби, горлицы</w:t>
            </w:r>
          </w:p>
        </w:tc>
        <w:tc>
          <w:tcPr>
            <w:tcW w:w="2160" w:type="dxa"/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57BC" w:rsidTr="000B46A2">
        <w:tc>
          <w:tcPr>
            <w:tcW w:w="6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sz w:val="24"/>
                <w:szCs w:val="24"/>
              </w:rPr>
              <w:t>утки</w:t>
            </w:r>
          </w:p>
        </w:tc>
        <w:tc>
          <w:tcPr>
            <w:tcW w:w="2160" w:type="dxa"/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57BC" w:rsidTr="000B46A2">
        <w:tc>
          <w:tcPr>
            <w:tcW w:w="6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5292C">
              <w:rPr>
                <w:rFonts w:ascii="Times New Roman" w:hAnsi="Times New Roman" w:cs="Times New Roman"/>
                <w:sz w:val="24"/>
                <w:szCs w:val="24"/>
              </w:rPr>
              <w:t>кулики</w:t>
            </w:r>
            <w:r w:rsidRPr="00A529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60" w:type="dxa"/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57BC" w:rsidTr="000B46A2">
        <w:tc>
          <w:tcPr>
            <w:tcW w:w="644" w:type="dxa"/>
            <w:tcBorders>
              <w:top w:val="single" w:sz="6" w:space="0" w:color="auto"/>
              <w:right w:val="single" w:sz="6" w:space="0" w:color="auto"/>
            </w:tcBorders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</w:tcBorders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sz w:val="24"/>
                <w:szCs w:val="24"/>
              </w:rPr>
              <w:t>зайцы</w:t>
            </w:r>
          </w:p>
        </w:tc>
        <w:tc>
          <w:tcPr>
            <w:tcW w:w="2160" w:type="dxa"/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57BC" w:rsidTr="000B46A2">
        <w:tc>
          <w:tcPr>
            <w:tcW w:w="644" w:type="dxa"/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7" w:type="dxa"/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sz w:val="24"/>
                <w:szCs w:val="24"/>
              </w:rPr>
              <w:t>ондатра</w:t>
            </w:r>
          </w:p>
        </w:tc>
        <w:tc>
          <w:tcPr>
            <w:tcW w:w="2160" w:type="dxa"/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457BC" w:rsidRDefault="008457BC" w:rsidP="00845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7BC" w:rsidRDefault="008457BC" w:rsidP="00845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Сезонная норма допустимой добычи глухаря, тетерева соответствует уплаченному охотником размеру сбора за использование указанных объектов животного мира, но не более 50 % от</w:t>
      </w:r>
      <w:r w:rsidR="00117CED">
        <w:rPr>
          <w:rFonts w:ascii="Times New Roman" w:hAnsi="Times New Roman" w:cs="Times New Roman"/>
          <w:sz w:val="28"/>
          <w:szCs w:val="28"/>
        </w:rPr>
        <w:t xml:space="preserve"> их численности на 1 апреля 2022</w:t>
      </w:r>
      <w:r>
        <w:rPr>
          <w:rFonts w:ascii="Times New Roman" w:hAnsi="Times New Roman" w:cs="Times New Roman"/>
          <w:sz w:val="28"/>
          <w:szCs w:val="28"/>
        </w:rPr>
        <w:t xml:space="preserve"> года по данным государственного мониторинга охотничьих ресурсов и среды их обитания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госохотмониторинг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457BC" w:rsidRDefault="008457BC" w:rsidP="00845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Сезонная норма допустимой добычи росомахи и норки соответствует уплаченному охотником размеру сбора за пользование указанными объектами животного мира, но не более 10% от их численности на 1 апреля </w:t>
      </w:r>
      <w:r w:rsidR="00117CED">
        <w:rPr>
          <w:rFonts w:ascii="Times New Roman" w:hAnsi="Times New Roman" w:cs="Times New Roman"/>
          <w:sz w:val="28"/>
          <w:szCs w:val="28"/>
        </w:rPr>
        <w:t>2022</w:t>
      </w:r>
      <w:r w:rsidRPr="00366FC6">
        <w:rPr>
          <w:rFonts w:ascii="Times New Roman" w:hAnsi="Times New Roman" w:cs="Times New Roman"/>
          <w:sz w:val="28"/>
          <w:szCs w:val="28"/>
        </w:rPr>
        <w:t xml:space="preserve"> года по данным </w:t>
      </w:r>
      <w:proofErr w:type="spellStart"/>
      <w:r w:rsidRPr="00366FC6">
        <w:rPr>
          <w:rFonts w:ascii="Times New Roman" w:hAnsi="Times New Roman" w:cs="Times New Roman"/>
          <w:sz w:val="28"/>
          <w:szCs w:val="28"/>
        </w:rPr>
        <w:t>госохотмониторинга</w:t>
      </w:r>
      <w:proofErr w:type="spellEnd"/>
      <w:r w:rsidRPr="00366FC6">
        <w:rPr>
          <w:rFonts w:ascii="Times New Roman" w:hAnsi="Times New Roman" w:cs="Times New Roman"/>
          <w:sz w:val="28"/>
          <w:szCs w:val="28"/>
        </w:rPr>
        <w:t>.</w:t>
      </w:r>
    </w:p>
    <w:p w:rsidR="0095641D" w:rsidRDefault="0095641D" w:rsidP="00845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 допустимой добычи кабана в сезон охоты 2022-2023 годов составляет 100% от их численности на 1 апреля 2022</w:t>
      </w:r>
      <w:r w:rsidRPr="00366FC6">
        <w:rPr>
          <w:rFonts w:ascii="Times New Roman" w:hAnsi="Times New Roman" w:cs="Times New Roman"/>
          <w:sz w:val="28"/>
          <w:szCs w:val="28"/>
        </w:rPr>
        <w:t xml:space="preserve"> года по данным </w:t>
      </w:r>
      <w:proofErr w:type="spellStart"/>
      <w:r w:rsidRPr="00366FC6">
        <w:rPr>
          <w:rFonts w:ascii="Times New Roman" w:hAnsi="Times New Roman" w:cs="Times New Roman"/>
          <w:sz w:val="28"/>
          <w:szCs w:val="28"/>
        </w:rPr>
        <w:t>госохотмониторинга</w:t>
      </w:r>
      <w:proofErr w:type="spellEnd"/>
      <w:r w:rsidRPr="00366FC6">
        <w:rPr>
          <w:rFonts w:ascii="Times New Roman" w:hAnsi="Times New Roman" w:cs="Times New Roman"/>
          <w:sz w:val="28"/>
          <w:szCs w:val="28"/>
        </w:rPr>
        <w:t>.</w:t>
      </w:r>
    </w:p>
    <w:p w:rsidR="008457BC" w:rsidRPr="00366FC6" w:rsidRDefault="008457BC" w:rsidP="00845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457BC" w:rsidRPr="00094D3A" w:rsidRDefault="008457BC" w:rsidP="008457BC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proofErr w:type="gramStart"/>
      <w:r>
        <w:rPr>
          <w:rFonts w:ascii="Times New Roman" w:hAnsi="Times New Roman" w:cs="Times New Roman"/>
          <w:vertAlign w:val="superscript"/>
        </w:rPr>
        <w:t xml:space="preserve"> </w:t>
      </w:r>
      <w:r w:rsidRPr="00EB3169">
        <w:rPr>
          <w:rFonts w:ascii="Times New Roman" w:hAnsi="Times New Roman" w:cs="Times New Roman"/>
        </w:rPr>
        <w:t>З</w:t>
      </w:r>
      <w:proofErr w:type="gramEnd"/>
      <w:r w:rsidRPr="00EB3169">
        <w:rPr>
          <w:rFonts w:ascii="Times New Roman" w:hAnsi="Times New Roman" w:cs="Times New Roman"/>
        </w:rPr>
        <w:t>а исключением видов, занесенных в Красную книгу РФ и (или) Красную книгу Забайкальского края (</w:t>
      </w:r>
      <w:proofErr w:type="spellStart"/>
      <w:r w:rsidRPr="00EB3169">
        <w:rPr>
          <w:rFonts w:ascii="Times New Roman" w:hAnsi="Times New Roman" w:cs="Times New Roman"/>
        </w:rPr>
        <w:t>клоктун</w:t>
      </w:r>
      <w:proofErr w:type="spellEnd"/>
      <w:r w:rsidRPr="00EB3169">
        <w:rPr>
          <w:rFonts w:ascii="Times New Roman" w:hAnsi="Times New Roman" w:cs="Times New Roman"/>
        </w:rPr>
        <w:t xml:space="preserve">, мандаринка, чернеть Бэра, черная кряква, касатка, </w:t>
      </w:r>
      <w:proofErr w:type="spellStart"/>
      <w:r w:rsidRPr="00EB3169">
        <w:rPr>
          <w:rFonts w:ascii="Times New Roman" w:hAnsi="Times New Roman" w:cs="Times New Roman"/>
        </w:rPr>
        <w:t>каменушка</w:t>
      </w:r>
      <w:proofErr w:type="spellEnd"/>
      <w:r w:rsidRPr="00EB3169">
        <w:rPr>
          <w:rFonts w:ascii="Times New Roman" w:hAnsi="Times New Roman" w:cs="Times New Roman"/>
        </w:rPr>
        <w:t>, лысуха, горный дупель, кроншнепы, веретенники).</w:t>
      </w:r>
    </w:p>
    <w:p w:rsidR="008457BC" w:rsidRPr="00366FC6" w:rsidRDefault="008457BC" w:rsidP="008457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366FC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366FC6">
        <w:rPr>
          <w:rFonts w:ascii="Times New Roman" w:hAnsi="Times New Roman" w:cs="Times New Roman"/>
          <w:sz w:val="20"/>
          <w:szCs w:val="20"/>
        </w:rPr>
        <w:t xml:space="preserve"> сроки охоты, определенные Правил</w:t>
      </w:r>
      <w:r w:rsidR="004448B9">
        <w:rPr>
          <w:rFonts w:ascii="Times New Roman" w:hAnsi="Times New Roman" w:cs="Times New Roman"/>
          <w:sz w:val="20"/>
          <w:szCs w:val="20"/>
        </w:rPr>
        <w:t>ами</w:t>
      </w:r>
      <w:r w:rsidRPr="00366FC6">
        <w:rPr>
          <w:rFonts w:ascii="Times New Roman" w:hAnsi="Times New Roman" w:cs="Times New Roman"/>
          <w:sz w:val="20"/>
          <w:szCs w:val="20"/>
        </w:rPr>
        <w:t xml:space="preserve"> охоты, </w:t>
      </w:r>
      <w:r w:rsidR="004448B9">
        <w:rPr>
          <w:rFonts w:ascii="Times New Roman" w:hAnsi="Times New Roman" w:cs="Times New Roman"/>
          <w:sz w:val="20"/>
          <w:szCs w:val="20"/>
        </w:rPr>
        <w:t>утвержденными приказом Минприроды России от 24 июля 2020 года № 477; Ограничениями охоты, утвержденными постановлением Губернатора Забайкальского края от 14 марта 2022 года № 20</w:t>
      </w:r>
      <w:r w:rsidRPr="00366FC6">
        <w:rPr>
          <w:rFonts w:ascii="Times New Roman" w:hAnsi="Times New Roman" w:cs="Times New Roman"/>
          <w:sz w:val="20"/>
          <w:szCs w:val="20"/>
        </w:rPr>
        <w:t>.</w:t>
      </w:r>
    </w:p>
    <w:p w:rsidR="008457BC" w:rsidRPr="00366FC6" w:rsidRDefault="008457BC" w:rsidP="008457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366FC6">
        <w:rPr>
          <w:rFonts w:ascii="Times New Roman" w:hAnsi="Times New Roman" w:cs="Times New Roman"/>
          <w:sz w:val="20"/>
          <w:szCs w:val="20"/>
        </w:rPr>
        <w:t xml:space="preserve">Чибис, турухтан, травник, улиты, </w:t>
      </w:r>
      <w:proofErr w:type="spellStart"/>
      <w:r w:rsidRPr="00366FC6">
        <w:rPr>
          <w:rFonts w:ascii="Times New Roman" w:hAnsi="Times New Roman" w:cs="Times New Roman"/>
          <w:sz w:val="20"/>
          <w:szCs w:val="20"/>
        </w:rPr>
        <w:t>тулес</w:t>
      </w:r>
      <w:proofErr w:type="spellEnd"/>
      <w:r w:rsidRPr="00366FC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66FC6">
        <w:rPr>
          <w:rFonts w:ascii="Times New Roman" w:hAnsi="Times New Roman" w:cs="Times New Roman"/>
          <w:sz w:val="20"/>
          <w:szCs w:val="20"/>
        </w:rPr>
        <w:t>камнешарка</w:t>
      </w:r>
      <w:proofErr w:type="spellEnd"/>
      <w:r w:rsidRPr="00366FC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66FC6">
        <w:rPr>
          <w:rFonts w:ascii="Times New Roman" w:hAnsi="Times New Roman" w:cs="Times New Roman"/>
          <w:sz w:val="20"/>
          <w:szCs w:val="20"/>
        </w:rPr>
        <w:t>мородунка</w:t>
      </w:r>
      <w:proofErr w:type="spellEnd"/>
      <w:r w:rsidRPr="00366FC6">
        <w:rPr>
          <w:rFonts w:ascii="Times New Roman" w:hAnsi="Times New Roman" w:cs="Times New Roman"/>
          <w:sz w:val="20"/>
          <w:szCs w:val="20"/>
        </w:rPr>
        <w:t>, бекасы, лесной дупель, гаршнеп.</w:t>
      </w:r>
    </w:p>
    <w:p w:rsidR="008457BC" w:rsidRDefault="008457BC" w:rsidP="0084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457BC" w:rsidRDefault="008457BC" w:rsidP="00845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                                                 </w:t>
      </w:r>
    </w:p>
    <w:p w:rsidR="008457BC" w:rsidRDefault="008457BC" w:rsidP="00845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</w:t>
      </w:r>
    </w:p>
    <w:p w:rsidR="00A5292C" w:rsidRDefault="008457BC" w:rsidP="00956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8457BC" w:rsidRDefault="008457BC" w:rsidP="008457BC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8457BC" w:rsidRDefault="008457BC" w:rsidP="008457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7BC" w:rsidRDefault="008457BC" w:rsidP="008457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</w:p>
    <w:p w:rsidR="008457BC" w:rsidRDefault="008457BC" w:rsidP="00845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ресурсов Забайкальского края</w:t>
      </w:r>
    </w:p>
    <w:p w:rsidR="008457BC" w:rsidRPr="000D0D9B" w:rsidRDefault="008457BC" w:rsidP="008457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 2022 года № ______</w:t>
      </w:r>
    </w:p>
    <w:p w:rsidR="008457BC" w:rsidRPr="00AA05A4" w:rsidRDefault="008457BC" w:rsidP="00845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7BC" w:rsidRDefault="008457BC" w:rsidP="00845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7BC" w:rsidRDefault="008457BC" w:rsidP="00845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A49">
        <w:rPr>
          <w:rFonts w:ascii="Times New Roman" w:hAnsi="Times New Roman" w:cs="Times New Roman"/>
          <w:b/>
          <w:sz w:val="28"/>
          <w:szCs w:val="28"/>
        </w:rPr>
        <w:t>Нормы пропускной способности охотничьи</w:t>
      </w:r>
      <w:r>
        <w:rPr>
          <w:rFonts w:ascii="Times New Roman" w:hAnsi="Times New Roman" w:cs="Times New Roman"/>
          <w:b/>
          <w:sz w:val="28"/>
          <w:szCs w:val="28"/>
        </w:rPr>
        <w:t xml:space="preserve">х угодий </w:t>
      </w:r>
    </w:p>
    <w:p w:rsidR="008457BC" w:rsidRPr="00A32A49" w:rsidRDefault="008457BC" w:rsidP="00845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сезон охоты 2022-2023</w:t>
      </w:r>
      <w:r w:rsidRPr="00A32A4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8457BC" w:rsidRDefault="008457BC" w:rsidP="008457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1"/>
        <w:gridCol w:w="4785"/>
      </w:tblGrid>
      <w:tr w:rsidR="008457BC" w:rsidTr="000B46A2">
        <w:tc>
          <w:tcPr>
            <w:tcW w:w="675" w:type="dxa"/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29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529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529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охоты</w:t>
            </w:r>
          </w:p>
        </w:tc>
        <w:tc>
          <w:tcPr>
            <w:tcW w:w="4785" w:type="dxa"/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5292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допустимые нормы нагрузки охотников на единицу площади пригодных охотничьих угодий (дневная территориальная пропускная способность охотничьих угодий)</w:t>
            </w:r>
            <w:r w:rsidRPr="00A529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8457BC" w:rsidTr="000B46A2">
        <w:tc>
          <w:tcPr>
            <w:tcW w:w="675" w:type="dxa"/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sz w:val="24"/>
                <w:szCs w:val="24"/>
              </w:rPr>
              <w:t>на пернатую дичь</w:t>
            </w:r>
          </w:p>
        </w:tc>
        <w:tc>
          <w:tcPr>
            <w:tcW w:w="4785" w:type="dxa"/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sz w:val="24"/>
                <w:szCs w:val="24"/>
              </w:rPr>
              <w:t>100 га</w:t>
            </w:r>
          </w:p>
        </w:tc>
      </w:tr>
      <w:tr w:rsidR="008457BC" w:rsidTr="000B46A2">
        <w:tc>
          <w:tcPr>
            <w:tcW w:w="675" w:type="dxa"/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sz w:val="24"/>
                <w:szCs w:val="24"/>
              </w:rPr>
              <w:t>на пушных животных</w:t>
            </w:r>
          </w:p>
        </w:tc>
        <w:tc>
          <w:tcPr>
            <w:tcW w:w="4785" w:type="dxa"/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sz w:val="24"/>
                <w:szCs w:val="24"/>
              </w:rPr>
              <w:t>500 га</w:t>
            </w:r>
          </w:p>
        </w:tc>
      </w:tr>
      <w:tr w:rsidR="008457BC" w:rsidTr="000B46A2">
        <w:tc>
          <w:tcPr>
            <w:tcW w:w="675" w:type="dxa"/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sz w:val="24"/>
                <w:szCs w:val="24"/>
              </w:rPr>
              <w:t>индивидуальная охота на копытных животных, бурого медведя, волка</w:t>
            </w:r>
          </w:p>
        </w:tc>
        <w:tc>
          <w:tcPr>
            <w:tcW w:w="4785" w:type="dxa"/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sz w:val="24"/>
                <w:szCs w:val="24"/>
              </w:rPr>
              <w:t>1000 га</w:t>
            </w:r>
          </w:p>
        </w:tc>
      </w:tr>
      <w:tr w:rsidR="008457BC" w:rsidTr="000B46A2">
        <w:tc>
          <w:tcPr>
            <w:tcW w:w="675" w:type="dxa"/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sz w:val="24"/>
                <w:szCs w:val="24"/>
              </w:rPr>
              <w:t>коллективная охота на копытных животных, бурого медведя, волка (не более 10 человек)</w:t>
            </w:r>
          </w:p>
        </w:tc>
        <w:tc>
          <w:tcPr>
            <w:tcW w:w="4785" w:type="dxa"/>
          </w:tcPr>
          <w:p w:rsidR="008457BC" w:rsidRPr="00A5292C" w:rsidRDefault="008457BC" w:rsidP="000B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C">
              <w:rPr>
                <w:rFonts w:ascii="Times New Roman" w:hAnsi="Times New Roman" w:cs="Times New Roman"/>
                <w:sz w:val="24"/>
                <w:szCs w:val="24"/>
              </w:rPr>
              <w:t>3000га</w:t>
            </w:r>
          </w:p>
        </w:tc>
      </w:tr>
    </w:tbl>
    <w:p w:rsidR="008457BC" w:rsidRDefault="008457BC" w:rsidP="008457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57BC" w:rsidRDefault="008457BC" w:rsidP="00845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охотничьих ресурсов, в отношении которых устанавливается лимит их добычи, нормы пропускной способности охотничьих угодий не должны превышать установленные квоты добычи охотничьих ресурсов для соответствующих охотничьих угодий.</w:t>
      </w:r>
    </w:p>
    <w:p w:rsidR="008457BC" w:rsidRDefault="008457BC" w:rsidP="00845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457BC" w:rsidRPr="002F61F7" w:rsidRDefault="008457BC" w:rsidP="008457BC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1 </w:t>
      </w:r>
      <w:r w:rsidRPr="00366FC6">
        <w:rPr>
          <w:rFonts w:ascii="Times New Roman" w:hAnsi="Times New Roman" w:cs="Times New Roman"/>
        </w:rPr>
        <w:t>Основание: Указания по проектированию охотничьих и лесоохотничьих хозяйств, утвержденные</w:t>
      </w:r>
      <w:r w:rsidRPr="002F61F7">
        <w:rPr>
          <w:rFonts w:ascii="Times New Roman" w:hAnsi="Times New Roman" w:cs="Times New Roman"/>
        </w:rPr>
        <w:t xml:space="preserve"> </w:t>
      </w:r>
      <w:proofErr w:type="spellStart"/>
      <w:r w:rsidRPr="002F61F7">
        <w:rPr>
          <w:rFonts w:ascii="Times New Roman" w:hAnsi="Times New Roman" w:cs="Times New Roman"/>
        </w:rPr>
        <w:t>Гослесхозом</w:t>
      </w:r>
      <w:proofErr w:type="spellEnd"/>
      <w:r w:rsidRPr="002F61F7">
        <w:rPr>
          <w:rFonts w:ascii="Times New Roman" w:hAnsi="Times New Roman" w:cs="Times New Roman"/>
        </w:rPr>
        <w:t xml:space="preserve"> СССР 31.03.1989, Методическое руководство ЦНИЛ </w:t>
      </w:r>
      <w:proofErr w:type="spellStart"/>
      <w:r w:rsidRPr="002F61F7">
        <w:rPr>
          <w:rFonts w:ascii="Times New Roman" w:hAnsi="Times New Roman" w:cs="Times New Roman"/>
        </w:rPr>
        <w:t>Главохоты</w:t>
      </w:r>
      <w:proofErr w:type="spellEnd"/>
      <w:r w:rsidRPr="002F61F7">
        <w:rPr>
          <w:rFonts w:ascii="Times New Roman" w:hAnsi="Times New Roman" w:cs="Times New Roman"/>
        </w:rPr>
        <w:t xml:space="preserve"> РСФСР 1988.</w:t>
      </w:r>
    </w:p>
    <w:p w:rsidR="008457BC" w:rsidRDefault="008457BC" w:rsidP="00845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7BC" w:rsidRDefault="008457BC" w:rsidP="008457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457BC" w:rsidRDefault="008457BC" w:rsidP="008457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57BC" w:rsidRDefault="008457BC" w:rsidP="008457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57BC" w:rsidRDefault="008457BC" w:rsidP="008457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57BC" w:rsidRDefault="008457BC" w:rsidP="008457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57BC" w:rsidRDefault="008457BC" w:rsidP="008457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57BC" w:rsidRDefault="008457BC" w:rsidP="008457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57BC" w:rsidRDefault="008457BC" w:rsidP="00845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8457BC" w:rsidRDefault="008457BC" w:rsidP="00845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5292C" w:rsidRDefault="008457BC" w:rsidP="00845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5292C" w:rsidRDefault="00A5292C" w:rsidP="00845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DA3" w:rsidRDefault="00BE5DA3"/>
    <w:sectPr w:rsidR="00BE5DA3" w:rsidSect="001738F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A0F" w:rsidRDefault="00550A0F" w:rsidP="001738F9">
      <w:pPr>
        <w:spacing w:after="0" w:line="240" w:lineRule="auto"/>
      </w:pPr>
      <w:r>
        <w:separator/>
      </w:r>
    </w:p>
  </w:endnote>
  <w:endnote w:type="continuationSeparator" w:id="0">
    <w:p w:rsidR="00550A0F" w:rsidRDefault="00550A0F" w:rsidP="0017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A0F" w:rsidRDefault="00550A0F" w:rsidP="001738F9">
      <w:pPr>
        <w:spacing w:after="0" w:line="240" w:lineRule="auto"/>
      </w:pPr>
      <w:r>
        <w:separator/>
      </w:r>
    </w:p>
  </w:footnote>
  <w:footnote w:type="continuationSeparator" w:id="0">
    <w:p w:rsidR="00550A0F" w:rsidRDefault="00550A0F" w:rsidP="0017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3230"/>
      <w:docPartObj>
        <w:docPartGallery w:val="Page Numbers (Top of Page)"/>
        <w:docPartUnique/>
      </w:docPartObj>
    </w:sdtPr>
    <w:sdtContent>
      <w:p w:rsidR="001738F9" w:rsidRDefault="001738F9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738F9" w:rsidRDefault="001738F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7CFB"/>
    <w:multiLevelType w:val="hybridMultilevel"/>
    <w:tmpl w:val="9256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B763C"/>
    <w:multiLevelType w:val="hybridMultilevel"/>
    <w:tmpl w:val="CEA639D8"/>
    <w:lvl w:ilvl="0" w:tplc="F88A7A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6E71CA"/>
    <w:multiLevelType w:val="hybridMultilevel"/>
    <w:tmpl w:val="1598E802"/>
    <w:lvl w:ilvl="0" w:tplc="41FA785E">
      <w:start w:val="1"/>
      <w:numFmt w:val="decimal"/>
      <w:lvlText w:val="%1)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7BC"/>
    <w:rsid w:val="000067D4"/>
    <w:rsid w:val="00054DC3"/>
    <w:rsid w:val="000A0D04"/>
    <w:rsid w:val="000B46A2"/>
    <w:rsid w:val="000C339E"/>
    <w:rsid w:val="000E62A4"/>
    <w:rsid w:val="00117CED"/>
    <w:rsid w:val="00142769"/>
    <w:rsid w:val="001738F9"/>
    <w:rsid w:val="002019B4"/>
    <w:rsid w:val="00286A0C"/>
    <w:rsid w:val="002C7CAB"/>
    <w:rsid w:val="0035710B"/>
    <w:rsid w:val="004448B9"/>
    <w:rsid w:val="00452859"/>
    <w:rsid w:val="00484143"/>
    <w:rsid w:val="004D505A"/>
    <w:rsid w:val="004F2275"/>
    <w:rsid w:val="00523FBD"/>
    <w:rsid w:val="00541EDD"/>
    <w:rsid w:val="0054273E"/>
    <w:rsid w:val="00550A0F"/>
    <w:rsid w:val="006278F3"/>
    <w:rsid w:val="00642E0B"/>
    <w:rsid w:val="00666F60"/>
    <w:rsid w:val="006772FE"/>
    <w:rsid w:val="00747EE6"/>
    <w:rsid w:val="008457BC"/>
    <w:rsid w:val="008F42B5"/>
    <w:rsid w:val="00911CF1"/>
    <w:rsid w:val="009423F5"/>
    <w:rsid w:val="009452F1"/>
    <w:rsid w:val="0095641D"/>
    <w:rsid w:val="009F645A"/>
    <w:rsid w:val="00A04CBA"/>
    <w:rsid w:val="00A12260"/>
    <w:rsid w:val="00A15E32"/>
    <w:rsid w:val="00A5292C"/>
    <w:rsid w:val="00AA209D"/>
    <w:rsid w:val="00AA2BC7"/>
    <w:rsid w:val="00AF3450"/>
    <w:rsid w:val="00B65D49"/>
    <w:rsid w:val="00B8232C"/>
    <w:rsid w:val="00BE5DA3"/>
    <w:rsid w:val="00C1410C"/>
    <w:rsid w:val="00C37D17"/>
    <w:rsid w:val="00C807F9"/>
    <w:rsid w:val="00C841EF"/>
    <w:rsid w:val="00CA6FC8"/>
    <w:rsid w:val="00CB3D7C"/>
    <w:rsid w:val="00D0396C"/>
    <w:rsid w:val="00D36B22"/>
    <w:rsid w:val="00D6575B"/>
    <w:rsid w:val="00D9176C"/>
    <w:rsid w:val="00DB26B9"/>
    <w:rsid w:val="00DC6025"/>
    <w:rsid w:val="00DE5C53"/>
    <w:rsid w:val="00E24FFF"/>
    <w:rsid w:val="00E47867"/>
    <w:rsid w:val="00E812A9"/>
    <w:rsid w:val="00EA38C1"/>
    <w:rsid w:val="00F21C44"/>
    <w:rsid w:val="00F534DB"/>
    <w:rsid w:val="00F5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BC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7B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7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57B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457B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4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57BC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4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57BC"/>
    <w:rPr>
      <w:rFonts w:asciiTheme="minorHAnsi" w:hAnsiTheme="minorHAnsi" w:cstheme="minorBidi"/>
      <w:sz w:val="22"/>
      <w:szCs w:val="22"/>
    </w:rPr>
  </w:style>
  <w:style w:type="paragraph" w:styleId="ac">
    <w:name w:val="endnote text"/>
    <w:basedOn w:val="a"/>
    <w:link w:val="ad"/>
    <w:uiPriority w:val="99"/>
    <w:semiHidden/>
    <w:unhideWhenUsed/>
    <w:rsid w:val="008457B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457BC"/>
    <w:rPr>
      <w:rFonts w:asciiTheme="minorHAnsi" w:hAnsiTheme="minorHAnsi" w:cstheme="minorBidi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457BC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8457B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457BC"/>
    <w:rPr>
      <w:rFonts w:asciiTheme="minorHAnsi" w:hAnsi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457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2022-07-21T01:27:00Z</cp:lastPrinted>
  <dcterms:created xsi:type="dcterms:W3CDTF">2022-07-05T01:40:00Z</dcterms:created>
  <dcterms:modified xsi:type="dcterms:W3CDTF">2022-07-22T06:23:00Z</dcterms:modified>
</cp:coreProperties>
</file>