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CC" w:rsidRPr="00104BCC" w:rsidRDefault="00104BCC" w:rsidP="00104BCC">
      <w:pPr>
        <w:pStyle w:val="20"/>
        <w:keepNext/>
        <w:keepLines/>
        <w:shd w:val="clear" w:color="auto" w:fill="auto"/>
        <w:ind w:left="260" w:right="260" w:firstLine="720"/>
        <w:rPr>
          <w:b/>
        </w:rPr>
      </w:pPr>
      <w:bookmarkStart w:id="0" w:name="bookmark1"/>
      <w:bookmarkStart w:id="1" w:name="_GoBack"/>
      <w:bookmarkEnd w:id="1"/>
      <w:r w:rsidRPr="00104BCC">
        <w:rPr>
          <w:b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bookmarkEnd w:id="0"/>
    </w:p>
    <w:p w:rsidR="00104BCC" w:rsidRPr="00104BCC" w:rsidRDefault="00104BCC" w:rsidP="00104BCC">
      <w:pPr>
        <w:pStyle w:val="20"/>
        <w:keepNext/>
        <w:keepLines/>
        <w:shd w:val="clear" w:color="auto" w:fill="auto"/>
        <w:spacing w:after="300"/>
        <w:ind w:left="2960"/>
        <w:rPr>
          <w:b/>
        </w:rPr>
      </w:pPr>
      <w:bookmarkStart w:id="2" w:name="bookmark2"/>
      <w:r w:rsidRPr="00104BCC">
        <w:rPr>
          <w:b/>
        </w:rPr>
        <w:t>в 2023 году (за отчетный 2022 год)</w:t>
      </w:r>
      <w:bookmarkEnd w:id="2"/>
    </w:p>
    <w:p w:rsidR="00104BCC" w:rsidRDefault="00104BCC" w:rsidP="00104BCC">
      <w:pPr>
        <w:pStyle w:val="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104BCC" w:rsidRDefault="00104BCC" w:rsidP="00104BCC">
      <w:pPr>
        <w:pStyle w:val="7"/>
        <w:shd w:val="clear" w:color="auto" w:fill="auto"/>
        <w:spacing w:after="0" w:line="322" w:lineRule="exact"/>
        <w:ind w:left="20" w:right="20" w:firstLine="720"/>
        <w:jc w:val="both"/>
      </w:pPr>
      <w:r>
        <w:t>Методические рекомендации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04BCC" w:rsidRDefault="00104BCC" w:rsidP="00104BCC">
      <w:pPr>
        <w:pStyle w:val="7"/>
        <w:shd w:val="clear" w:color="auto" w:fill="auto"/>
        <w:spacing w:after="0" w:line="322" w:lineRule="exact"/>
        <w:ind w:left="20" w:right="20" w:firstLine="72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В Методических рекомендациях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В пункте 20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20"/>
        <w:jc w:val="both"/>
      </w:pPr>
      <w:r>
        <w:t>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(пункт 37 Методических рекомендаций).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В пункте 53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 xml:space="preserve">Учитывая возникающие на практике </w:t>
      </w:r>
      <w:proofErr w:type="gramStart"/>
      <w:r>
        <w:t>вопросы</w:t>
      </w:r>
      <w:proofErr w:type="gramEnd"/>
      <w: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>Уточнены положения Методических рекомендаций, касающиеся цифровых финансовых инструментов.</w:t>
      </w:r>
    </w:p>
    <w:p w:rsidR="00104BCC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 пункте 181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104BCC" w:rsidRPr="002B7792" w:rsidRDefault="00104BCC" w:rsidP="00104BCC">
      <w:pPr>
        <w:pStyle w:val="7"/>
        <w:numPr>
          <w:ilvl w:val="1"/>
          <w:numId w:val="1"/>
        </w:numPr>
        <w:shd w:val="clear" w:color="auto" w:fill="auto"/>
        <w:tabs>
          <w:tab w:val="left" w:pos="1427"/>
        </w:tabs>
        <w:spacing w:after="2660"/>
        <w:ind w:right="20"/>
        <w:jc w:val="both"/>
      </w:pPr>
      <w: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FA18E6" w:rsidRDefault="00737657"/>
    <w:sectPr w:rsidR="00FA18E6" w:rsidSect="00A2292C">
      <w:headerReference w:type="default" r:id="rId8"/>
      <w:pgSz w:w="11905" w:h="16837"/>
      <w:pgMar w:top="1217" w:right="546" w:bottom="1330" w:left="11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57" w:rsidRDefault="00737657">
      <w:r>
        <w:separator/>
      </w:r>
    </w:p>
  </w:endnote>
  <w:endnote w:type="continuationSeparator" w:id="0">
    <w:p w:rsidR="00737657" w:rsidRDefault="0073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57" w:rsidRDefault="00737657">
      <w:r>
        <w:separator/>
      </w:r>
    </w:p>
  </w:footnote>
  <w:footnote w:type="continuationSeparator" w:id="0">
    <w:p w:rsidR="00737657" w:rsidRDefault="0073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C" w:rsidRDefault="00104BCC">
    <w:pPr>
      <w:pStyle w:val="a5"/>
      <w:framePr w:w="11931" w:h="191" w:wrap="none" w:vAnchor="text" w:hAnchor="page" w:xAlign="inside" w:y="778"/>
      <w:shd w:val="clear" w:color="auto" w:fill="auto"/>
      <w:ind w:left="6170"/>
    </w:pPr>
    <w:r>
      <w:rPr>
        <w:rStyle w:val="13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54B5"/>
    <w:multiLevelType w:val="multilevel"/>
    <w:tmpl w:val="C0FE6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C"/>
    <w:rsid w:val="00104BCC"/>
    <w:rsid w:val="001641E0"/>
    <w:rsid w:val="00212B07"/>
    <w:rsid w:val="00737657"/>
    <w:rsid w:val="00787626"/>
    <w:rsid w:val="00B47AE0"/>
    <w:rsid w:val="00BB62BE"/>
    <w:rsid w:val="00C84C18"/>
    <w:rsid w:val="00C942CE"/>
    <w:rsid w:val="00DD1B8A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104B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04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104BCC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104BC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104BC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104B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04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04B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104BCC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104BC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104BC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Жамбалдоржиева Ирина Андреевна</cp:lastModifiedBy>
  <cp:revision>2</cp:revision>
  <dcterms:created xsi:type="dcterms:W3CDTF">2023-01-12T00:42:00Z</dcterms:created>
  <dcterms:modified xsi:type="dcterms:W3CDTF">2023-01-12T00:42:00Z</dcterms:modified>
</cp:coreProperties>
</file>