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69" w:rsidRPr="00B71D34" w:rsidRDefault="00506169" w:rsidP="00B71D3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D34">
        <w:rPr>
          <w:rFonts w:ascii="Times New Roman" w:hAnsi="Times New Roman" w:cs="Times New Roman"/>
          <w:sz w:val="28"/>
          <w:szCs w:val="28"/>
        </w:rPr>
        <w:t>ДЛЯ ПОЛУЧЕНИЯ РАЗРЕШЕНИЯ</w:t>
      </w:r>
    </w:p>
    <w:p w:rsidR="00506169" w:rsidRPr="00B71D34" w:rsidRDefault="00506169" w:rsidP="00B71D3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D34">
        <w:rPr>
          <w:rFonts w:ascii="Times New Roman" w:hAnsi="Times New Roman" w:cs="Times New Roman"/>
          <w:sz w:val="28"/>
          <w:szCs w:val="28"/>
        </w:rPr>
        <w:t xml:space="preserve"> НА ДОБЫЧУ ОХОТНИЧЬИХ РЕСУРСОВ </w:t>
      </w:r>
    </w:p>
    <w:p w:rsidR="00506169" w:rsidRPr="00B71D34" w:rsidRDefault="00506169" w:rsidP="00B71D3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D34">
        <w:rPr>
          <w:rFonts w:ascii="Times New Roman" w:hAnsi="Times New Roman" w:cs="Times New Roman"/>
          <w:sz w:val="28"/>
          <w:szCs w:val="28"/>
        </w:rPr>
        <w:t>В ОБЩЕДОСТУПНЫХ ОХОТНИЧЬИХ УГОДЬЯХ</w:t>
      </w:r>
    </w:p>
    <w:p w:rsidR="00506169" w:rsidRPr="00B71D34" w:rsidRDefault="00506169" w:rsidP="00B71D3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D34">
        <w:rPr>
          <w:rFonts w:ascii="Times New Roman" w:hAnsi="Times New Roman" w:cs="Times New Roman"/>
          <w:sz w:val="28"/>
          <w:szCs w:val="28"/>
        </w:rPr>
        <w:t xml:space="preserve">  ЗАБАЙКАЛЬСКОГО КРАЯ</w:t>
      </w:r>
    </w:p>
    <w:p w:rsidR="000126C6" w:rsidRDefault="000126C6" w:rsidP="000D0B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6169" w:rsidRPr="00C33FF0" w:rsidRDefault="00506169" w:rsidP="000D0B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F0">
        <w:rPr>
          <w:rFonts w:ascii="Times New Roman" w:hAnsi="Times New Roman" w:cs="Times New Roman"/>
          <w:b/>
          <w:sz w:val="28"/>
          <w:szCs w:val="28"/>
        </w:rPr>
        <w:t xml:space="preserve"> Охотникам необходимо подать заявление через портал </w:t>
      </w:r>
      <w:proofErr w:type="spellStart"/>
      <w:r w:rsidRPr="00C33FF0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506169" w:rsidRPr="00B71D34" w:rsidRDefault="00506169" w:rsidP="000D0B42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D34">
        <w:rPr>
          <w:rFonts w:ascii="Times New Roman" w:hAnsi="Times New Roman" w:cs="Times New Roman"/>
          <w:b/>
          <w:sz w:val="40"/>
          <w:szCs w:val="40"/>
        </w:rPr>
        <w:t xml:space="preserve">По ссылке </w:t>
      </w:r>
      <w:hyperlink r:id="rId6" w:history="1">
        <w:r w:rsidRPr="00837794">
          <w:rPr>
            <w:rStyle w:val="a3"/>
            <w:rFonts w:ascii="Times New Roman" w:hAnsi="Times New Roman" w:cs="Times New Roman"/>
            <w:b/>
            <w:color w:val="7030A0"/>
            <w:sz w:val="40"/>
            <w:szCs w:val="40"/>
            <w:u w:val="none"/>
          </w:rPr>
          <w:t>https://www.gosuslugi.ru/600199/1/form</w:t>
        </w:r>
      </w:hyperlink>
    </w:p>
    <w:p w:rsidR="00B27546" w:rsidRPr="00B71D34" w:rsidRDefault="00B27546" w:rsidP="00B71D34">
      <w:pPr>
        <w:pStyle w:val="5"/>
        <w:numPr>
          <w:ilvl w:val="0"/>
          <w:numId w:val="1"/>
        </w:numPr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B71D34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Далее заполнить форму заявления с указанием </w:t>
      </w:r>
      <w:r w:rsidRPr="00B27546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сведения о планируемой </w:t>
      </w:r>
      <w:proofErr w:type="gramStart"/>
      <w:r w:rsidRPr="00B27546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охоте</w:t>
      </w:r>
      <w:proofErr w:type="gramEnd"/>
      <w:r w:rsidRPr="00B71D34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где необходимо выбрать </w:t>
      </w:r>
      <w:r w:rsidR="005B6270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«</w:t>
      </w:r>
      <w:r w:rsidRPr="00B71D34">
        <w:rPr>
          <w:rFonts w:ascii="Times New Roman" w:hAnsi="Times New Roman" w:cs="Times New Roman"/>
          <w:color w:val="0B1F33"/>
          <w:sz w:val="28"/>
          <w:szCs w:val="28"/>
        </w:rPr>
        <w:t>Охотничьи угодья (место добычи)</w:t>
      </w:r>
      <w:r w:rsidR="005B6270">
        <w:rPr>
          <w:rFonts w:ascii="Times New Roman" w:hAnsi="Times New Roman" w:cs="Times New Roman"/>
          <w:color w:val="0B1F33"/>
          <w:sz w:val="28"/>
          <w:szCs w:val="28"/>
        </w:rPr>
        <w:t>»</w:t>
      </w:r>
    </w:p>
    <w:p w:rsidR="00B27546" w:rsidRPr="00B71D34" w:rsidRDefault="00B27546" w:rsidP="00B71D34">
      <w:pPr>
        <w:pStyle w:val="1"/>
        <w:numPr>
          <w:ilvl w:val="0"/>
          <w:numId w:val="1"/>
        </w:numPr>
        <w:shd w:val="clear" w:color="auto" w:fill="FAFCFF"/>
        <w:spacing w:before="0" w:beforeAutospacing="0" w:after="0" w:afterAutospacing="0" w:line="480" w:lineRule="atLeast"/>
        <w:jc w:val="both"/>
        <w:textAlignment w:val="baseline"/>
        <w:rPr>
          <w:color w:val="0B1F33"/>
          <w:sz w:val="28"/>
          <w:szCs w:val="28"/>
        </w:rPr>
      </w:pPr>
      <w:r w:rsidRPr="00B71D34">
        <w:rPr>
          <w:sz w:val="28"/>
          <w:szCs w:val="28"/>
        </w:rPr>
        <w:t xml:space="preserve">Далее нужно выбрать вид </w:t>
      </w:r>
      <w:proofErr w:type="gramStart"/>
      <w:r w:rsidRPr="00B71D34">
        <w:rPr>
          <w:sz w:val="28"/>
          <w:szCs w:val="28"/>
        </w:rPr>
        <w:t>животного</w:t>
      </w:r>
      <w:proofErr w:type="gramEnd"/>
      <w:r w:rsidRPr="00B71D34">
        <w:rPr>
          <w:sz w:val="28"/>
          <w:szCs w:val="28"/>
        </w:rPr>
        <w:t xml:space="preserve"> заполнив </w:t>
      </w:r>
      <w:r w:rsidRPr="00B71D34">
        <w:rPr>
          <w:color w:val="0B1F33"/>
          <w:sz w:val="28"/>
          <w:szCs w:val="28"/>
        </w:rPr>
        <w:t>сведения об охотничьих ресурсах (в которой будет информационная подсказка какую сумму охотник будет обязан заплатить при одобрении ему заявления согласно НК РФ (сбор за пользование объектов животного мира в Налоговую*)</w:t>
      </w:r>
    </w:p>
    <w:p w:rsidR="00B27546" w:rsidRDefault="00B27546" w:rsidP="00B71D34">
      <w:pPr>
        <w:pStyle w:val="1"/>
        <w:numPr>
          <w:ilvl w:val="0"/>
          <w:numId w:val="1"/>
        </w:numPr>
        <w:shd w:val="clear" w:color="auto" w:fill="FAFCFF"/>
        <w:spacing w:before="0" w:beforeAutospacing="0" w:after="0" w:afterAutospacing="0" w:line="480" w:lineRule="atLeast"/>
        <w:jc w:val="both"/>
        <w:textAlignment w:val="baseline"/>
        <w:rPr>
          <w:color w:val="0B1F33"/>
          <w:sz w:val="28"/>
          <w:szCs w:val="28"/>
        </w:rPr>
      </w:pPr>
      <w:r w:rsidRPr="00B71D34">
        <w:rPr>
          <w:color w:val="0B1F33"/>
          <w:sz w:val="28"/>
          <w:szCs w:val="28"/>
        </w:rPr>
        <w:t>Далее ВНИМАТЕЛЬНО заполнить серию, номер и дату выдачи Охотничьего билета единого федерального образца.</w:t>
      </w:r>
    </w:p>
    <w:p w:rsidR="00C33FF0" w:rsidRPr="00837794" w:rsidRDefault="00B27546" w:rsidP="00FC2F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C33FF0"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Pr="00C33FF0">
        <w:rPr>
          <w:rFonts w:ascii="Times New Roman" w:hAnsi="Times New Roman" w:cs="Times New Roman"/>
          <w:b/>
          <w:sz w:val="36"/>
          <w:szCs w:val="28"/>
          <w:u w:val="single"/>
        </w:rPr>
        <w:t>выбрать подразделение (ведомство) по месту проведению охоты</w:t>
      </w:r>
      <w:r w:rsidRPr="00C33FF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(не по карте, а в поисковой строке </w:t>
      </w:r>
      <w:proofErr w:type="gramStart"/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>при</w:t>
      </w:r>
      <w:proofErr w:type="gramEnd"/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proofErr w:type="gramStart"/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>введение</w:t>
      </w:r>
      <w:proofErr w:type="gramEnd"/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первых букв района</w:t>
      </w:r>
      <w:r w:rsidR="00B71D34" w:rsidRPr="00837794">
        <w:rPr>
          <w:rFonts w:ascii="Times New Roman" w:hAnsi="Times New Roman" w:cs="Times New Roman"/>
          <w:b/>
          <w:color w:val="C00000"/>
          <w:sz w:val="36"/>
          <w:szCs w:val="28"/>
        </w:rPr>
        <w:t>,</w:t>
      </w:r>
      <w:r w:rsidRPr="00837794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в котором планируется совершение охоты)</w:t>
      </w:r>
      <w:r w:rsidR="00C33FF0" w:rsidRPr="00837794">
        <w:rPr>
          <w:rFonts w:ascii="Times New Roman" w:hAnsi="Times New Roman" w:cs="Times New Roman"/>
          <w:b/>
          <w:color w:val="C00000"/>
          <w:sz w:val="36"/>
          <w:szCs w:val="28"/>
        </w:rPr>
        <w:t>,</w:t>
      </w:r>
    </w:p>
    <w:p w:rsidR="00B27546" w:rsidRPr="00C33FF0" w:rsidRDefault="00C33FF0" w:rsidP="00C33FF0">
      <w:pPr>
        <w:pStyle w:val="a6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33FF0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случае поступления заявления не по месту охоты </w:t>
      </w:r>
      <w:r w:rsidR="005B6270">
        <w:rPr>
          <w:rFonts w:ascii="Times New Roman" w:hAnsi="Times New Roman" w:cs="Times New Roman"/>
          <w:b/>
          <w:sz w:val="36"/>
          <w:szCs w:val="28"/>
          <w:u w:val="single"/>
        </w:rPr>
        <w:t xml:space="preserve">районный </w:t>
      </w:r>
      <w:r w:rsidRPr="00C33FF0">
        <w:rPr>
          <w:rFonts w:ascii="Times New Roman" w:hAnsi="Times New Roman" w:cs="Times New Roman"/>
          <w:b/>
          <w:sz w:val="36"/>
          <w:szCs w:val="28"/>
          <w:u w:val="single"/>
        </w:rPr>
        <w:t xml:space="preserve">госинспектор не вправе принимать решение по выдаче разрешения </w:t>
      </w:r>
      <w:r w:rsidR="005B6270">
        <w:rPr>
          <w:rFonts w:ascii="Times New Roman" w:hAnsi="Times New Roman" w:cs="Times New Roman"/>
          <w:b/>
          <w:sz w:val="36"/>
          <w:szCs w:val="28"/>
          <w:u w:val="single"/>
        </w:rPr>
        <w:t>н</w:t>
      </w:r>
      <w:r w:rsidRPr="00C33FF0">
        <w:rPr>
          <w:rFonts w:ascii="Times New Roman" w:hAnsi="Times New Roman" w:cs="Times New Roman"/>
          <w:b/>
          <w:sz w:val="36"/>
          <w:szCs w:val="28"/>
          <w:u w:val="single"/>
        </w:rPr>
        <w:t>а другой район.</w:t>
      </w:r>
    </w:p>
    <w:p w:rsidR="00B27546" w:rsidRPr="00B71D34" w:rsidRDefault="00B27546" w:rsidP="00B2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34">
        <w:rPr>
          <w:rFonts w:ascii="Times New Roman" w:hAnsi="Times New Roman" w:cs="Times New Roman"/>
          <w:b/>
          <w:sz w:val="28"/>
          <w:szCs w:val="28"/>
        </w:rPr>
        <w:t>Во избежание ошибок при оплате госпошлины, оплату следует производить</w:t>
      </w:r>
      <w:r w:rsidR="00B71D34">
        <w:rPr>
          <w:rFonts w:ascii="Times New Roman" w:hAnsi="Times New Roman" w:cs="Times New Roman"/>
          <w:b/>
          <w:sz w:val="28"/>
          <w:szCs w:val="28"/>
        </w:rPr>
        <w:t xml:space="preserve"> по присвоенному коду УИН каждо</w:t>
      </w:r>
      <w:r w:rsidRPr="00B71D34">
        <w:rPr>
          <w:rFonts w:ascii="Times New Roman" w:hAnsi="Times New Roman" w:cs="Times New Roman"/>
          <w:b/>
          <w:sz w:val="28"/>
          <w:szCs w:val="28"/>
        </w:rPr>
        <w:t xml:space="preserve">му охотнику на каждое поданное им заявление, после утверждения положительного результата. </w:t>
      </w:r>
    </w:p>
    <w:p w:rsidR="004C535B" w:rsidRDefault="00B27546" w:rsidP="004C5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34">
        <w:rPr>
          <w:rFonts w:ascii="Times New Roman" w:hAnsi="Times New Roman" w:cs="Times New Roman"/>
          <w:b/>
          <w:sz w:val="28"/>
          <w:szCs w:val="28"/>
        </w:rPr>
        <w:t xml:space="preserve">Госпошлина </w:t>
      </w:r>
      <w:proofErr w:type="gramStart"/>
      <w:r w:rsidRPr="00B71D34">
        <w:rPr>
          <w:rFonts w:ascii="Times New Roman" w:hAnsi="Times New Roman" w:cs="Times New Roman"/>
          <w:b/>
          <w:sz w:val="28"/>
          <w:szCs w:val="28"/>
        </w:rPr>
        <w:t>будет</w:t>
      </w:r>
      <w:proofErr w:type="gramEnd"/>
      <w:r w:rsidRPr="00B71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D34" w:rsidRPr="00B71D34">
        <w:rPr>
          <w:rFonts w:ascii="Times New Roman" w:hAnsi="Times New Roman" w:cs="Times New Roman"/>
          <w:b/>
          <w:sz w:val="28"/>
          <w:szCs w:val="28"/>
        </w:rPr>
        <w:t>отображается</w:t>
      </w:r>
      <w:r w:rsidRPr="00B71D34">
        <w:rPr>
          <w:rFonts w:ascii="Times New Roman" w:hAnsi="Times New Roman" w:cs="Times New Roman"/>
          <w:b/>
          <w:sz w:val="28"/>
          <w:szCs w:val="28"/>
        </w:rPr>
        <w:t xml:space="preserve"> в личном кабинете </w:t>
      </w:r>
      <w:proofErr w:type="spellStart"/>
      <w:r w:rsidRPr="00B71D34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B71D3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71D34" w:rsidRPr="00B71D34">
        <w:rPr>
          <w:rFonts w:ascii="Times New Roman" w:hAnsi="Times New Roman" w:cs="Times New Roman"/>
          <w:b/>
          <w:sz w:val="28"/>
          <w:szCs w:val="28"/>
        </w:rPr>
        <w:t xml:space="preserve"> в информационном сообщении на электронной почте привязанной к </w:t>
      </w:r>
      <w:proofErr w:type="spellStart"/>
      <w:r w:rsidR="00B71D34" w:rsidRPr="00B71D34">
        <w:rPr>
          <w:rFonts w:ascii="Times New Roman" w:hAnsi="Times New Roman" w:cs="Times New Roman"/>
          <w:b/>
          <w:sz w:val="28"/>
          <w:szCs w:val="28"/>
        </w:rPr>
        <w:t>Госуслугам</w:t>
      </w:r>
      <w:proofErr w:type="spellEnd"/>
      <w:r w:rsidR="00B71D34" w:rsidRPr="00B71D34">
        <w:rPr>
          <w:rFonts w:ascii="Times New Roman" w:hAnsi="Times New Roman" w:cs="Times New Roman"/>
          <w:b/>
          <w:sz w:val="28"/>
          <w:szCs w:val="28"/>
        </w:rPr>
        <w:t>.</w:t>
      </w:r>
    </w:p>
    <w:p w:rsidR="00506169" w:rsidRDefault="00B71D34" w:rsidP="00B71D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1D34">
        <w:rPr>
          <w:rFonts w:ascii="Times New Roman" w:hAnsi="Times New Roman" w:cs="Times New Roman"/>
          <w:sz w:val="28"/>
          <w:szCs w:val="28"/>
        </w:rPr>
        <w:t xml:space="preserve">Если Вам не пришел код </w:t>
      </w:r>
      <w:proofErr w:type="spellStart"/>
      <w:r w:rsidRPr="00B71D34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B71D34">
        <w:rPr>
          <w:rFonts w:ascii="Times New Roman" w:hAnsi="Times New Roman" w:cs="Times New Roman"/>
          <w:sz w:val="28"/>
          <w:szCs w:val="28"/>
        </w:rPr>
        <w:t xml:space="preserve"> Вы можете обратиться по телефону (83022) 35-02-44, либо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34">
        <w:rPr>
          <w:rFonts w:ascii="Times New Roman" w:hAnsi="Times New Roman" w:cs="Times New Roman"/>
          <w:sz w:val="28"/>
          <w:szCs w:val="28"/>
        </w:rPr>
        <w:t>Госинспекторам согласно г</w:t>
      </w:r>
      <w:r w:rsidR="007579BC" w:rsidRPr="00B71D34">
        <w:rPr>
          <w:rFonts w:ascii="Times New Roman" w:hAnsi="Times New Roman" w:cs="Times New Roman"/>
          <w:sz w:val="28"/>
          <w:szCs w:val="28"/>
        </w:rPr>
        <w:t>рафик</w:t>
      </w:r>
      <w:r w:rsidRPr="00B71D34">
        <w:rPr>
          <w:rFonts w:ascii="Times New Roman" w:hAnsi="Times New Roman" w:cs="Times New Roman"/>
          <w:sz w:val="28"/>
          <w:szCs w:val="28"/>
        </w:rPr>
        <w:t>у</w:t>
      </w:r>
      <w:r w:rsidR="007579BC" w:rsidRPr="00B71D34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B71D34">
        <w:rPr>
          <w:rFonts w:ascii="Times New Roman" w:hAnsi="Times New Roman" w:cs="Times New Roman"/>
          <w:sz w:val="28"/>
          <w:szCs w:val="28"/>
        </w:rPr>
        <w:t>, который</w:t>
      </w:r>
      <w:r w:rsidR="00506169" w:rsidRPr="00B71D34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B71D34">
        <w:rPr>
          <w:rFonts w:ascii="Times New Roman" w:hAnsi="Times New Roman" w:cs="Times New Roman"/>
          <w:sz w:val="28"/>
          <w:szCs w:val="28"/>
        </w:rPr>
        <w:t xml:space="preserve">размещен на сайте </w:t>
      </w:r>
      <w:proofErr w:type="spellStart"/>
      <w:r w:rsidR="007579BC" w:rsidRPr="00B71D34">
        <w:rPr>
          <w:rFonts w:ascii="Times New Roman" w:hAnsi="Times New Roman" w:cs="Times New Roman"/>
          <w:sz w:val="28"/>
          <w:szCs w:val="28"/>
        </w:rPr>
        <w:t>Миниприроды</w:t>
      </w:r>
      <w:proofErr w:type="spellEnd"/>
      <w:r w:rsidR="007579BC" w:rsidRPr="00B71D34">
        <w:rPr>
          <w:rFonts w:ascii="Times New Roman" w:hAnsi="Times New Roman" w:cs="Times New Roman"/>
          <w:sz w:val="28"/>
          <w:szCs w:val="28"/>
        </w:rPr>
        <w:t xml:space="preserve"> Забайкальского края (</w:t>
      </w:r>
      <w:hyperlink r:id="rId7" w:history="1">
        <w:r w:rsidR="007579BC" w:rsidRPr="00B71D34">
          <w:rPr>
            <w:rStyle w:val="a3"/>
            <w:rFonts w:ascii="Times New Roman" w:hAnsi="Times New Roman" w:cs="Times New Roman"/>
            <w:sz w:val="28"/>
            <w:szCs w:val="28"/>
          </w:rPr>
          <w:t>https://minprir.75.ru/</w:t>
        </w:r>
      </w:hyperlink>
      <w:r w:rsidR="007579BC" w:rsidRPr="00B71D34">
        <w:rPr>
          <w:rFonts w:ascii="Times New Roman" w:hAnsi="Times New Roman" w:cs="Times New Roman"/>
          <w:sz w:val="28"/>
          <w:szCs w:val="28"/>
        </w:rPr>
        <w:t>) в разделе «Деятельность – Управление по охране, контролю и регулированию использования объектов животного мира</w:t>
      </w:r>
      <w:r w:rsidR="00B60871" w:rsidRPr="00B71D34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B71D34">
        <w:rPr>
          <w:rFonts w:ascii="Times New Roman" w:hAnsi="Times New Roman" w:cs="Times New Roman"/>
          <w:sz w:val="28"/>
          <w:szCs w:val="28"/>
        </w:rPr>
        <w:t xml:space="preserve">- Информация для охотников и </w:t>
      </w:r>
      <w:proofErr w:type="spellStart"/>
      <w:r w:rsidR="007579BC" w:rsidRPr="00B71D34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="00B60871" w:rsidRPr="00B71D34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B71D34">
        <w:rPr>
          <w:rFonts w:ascii="Times New Roman" w:hAnsi="Times New Roman" w:cs="Times New Roman"/>
          <w:sz w:val="28"/>
          <w:szCs w:val="28"/>
        </w:rPr>
        <w:t>-</w:t>
      </w:r>
      <w:r w:rsidR="00B60871" w:rsidRPr="00B71D34">
        <w:rPr>
          <w:rFonts w:ascii="Times New Roman" w:hAnsi="Times New Roman" w:cs="Times New Roman"/>
          <w:sz w:val="28"/>
          <w:szCs w:val="28"/>
        </w:rPr>
        <w:t xml:space="preserve"> </w:t>
      </w:r>
      <w:r w:rsidR="007579BC" w:rsidRPr="00B71D34">
        <w:rPr>
          <w:rFonts w:ascii="Times New Roman" w:hAnsi="Times New Roman" w:cs="Times New Roman"/>
          <w:sz w:val="28"/>
          <w:szCs w:val="28"/>
        </w:rPr>
        <w:t>График приема граждан специалистами» (</w:t>
      </w:r>
      <w:hyperlink r:id="rId8" w:history="1">
        <w:r w:rsidR="007579BC" w:rsidRPr="00B71D34">
          <w:rPr>
            <w:rStyle w:val="a3"/>
            <w:rFonts w:ascii="Times New Roman" w:hAnsi="Times New Roman" w:cs="Times New Roman"/>
            <w:sz w:val="28"/>
            <w:szCs w:val="28"/>
          </w:rPr>
          <w:t>https://minprir.75.ru/deyatel-nost/upravlenie-po-ohrane-kontrolyu-i-regulirovaniyu-ob-ektov-zhivotnogo-mira/informaciya-dlya-ohotnikov-i-ohotpol-zovateley</w:t>
        </w:r>
        <w:proofErr w:type="gramEnd"/>
        <w:r w:rsidR="007579BC" w:rsidRPr="00B71D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gramStart"/>
        <w:r w:rsidR="007579BC" w:rsidRPr="00B71D34">
          <w:rPr>
            <w:rStyle w:val="a3"/>
            <w:rFonts w:ascii="Times New Roman" w:hAnsi="Times New Roman" w:cs="Times New Roman"/>
            <w:sz w:val="28"/>
            <w:szCs w:val="28"/>
          </w:rPr>
          <w:t>133046-grafik-priema-grazhdan-specialistami</w:t>
        </w:r>
      </w:hyperlink>
      <w:r w:rsidR="00506169" w:rsidRPr="00B71D3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4918" w:rsidRDefault="00554918" w:rsidP="0055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4918" w:rsidRPr="00554918" w:rsidRDefault="00554918" w:rsidP="005549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554918">
        <w:rPr>
          <w:rFonts w:ascii="Times New Roman" w:eastAsia="Times New Roman" w:hAnsi="Times New Roman" w:cs="Times New Roman"/>
          <w:b/>
          <w:sz w:val="24"/>
          <w:szCs w:val="24"/>
        </w:rPr>
        <w:t>согласно статье 333.3  НК РФ уплачивается сбор за пользование объектами животного мира (</w:t>
      </w:r>
      <w:hyperlink r:id="rId9" w:history="1">
        <w:r w:rsidRPr="0055491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https://www.nalog.gov.ru/rn75/taxation/taxes/sal/</w:t>
        </w:r>
      </w:hyperlink>
      <w:r w:rsidRPr="00554918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разделе </w:t>
      </w:r>
      <w:hyperlink r:id="rId10" w:history="1">
        <w:r w:rsidRPr="00554918">
          <w:rPr>
            <w:rStyle w:val="a3"/>
            <w:rFonts w:ascii="Times New Roman" w:hAnsi="Times New Roman" w:cs="Times New Roman"/>
            <w:sz w:val="24"/>
            <w:szCs w:val="24"/>
          </w:rPr>
          <w:t>Главная страница</w:t>
        </w:r>
      </w:hyperlink>
      <w:r w:rsidRPr="005549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54918">
          <w:rPr>
            <w:rStyle w:val="a3"/>
            <w:rFonts w:ascii="Times New Roman" w:hAnsi="Times New Roman" w:cs="Times New Roman"/>
            <w:sz w:val="24"/>
            <w:szCs w:val="24"/>
          </w:rPr>
          <w:t>Налогообложение в Российской Федерации</w:t>
        </w:r>
      </w:hyperlink>
      <w:r w:rsidRPr="00554918">
        <w:rPr>
          <w:rFonts w:ascii="Times New Roman" w:hAnsi="Times New Roman" w:cs="Times New Roman"/>
          <w:sz w:val="24"/>
          <w:szCs w:val="24"/>
        </w:rPr>
        <w:t>-</w:t>
      </w:r>
      <w:hyperlink r:id="rId12" w:history="1">
        <w:r w:rsidRPr="00554918">
          <w:rPr>
            <w:rStyle w:val="a3"/>
            <w:rFonts w:ascii="Times New Roman" w:hAnsi="Times New Roman" w:cs="Times New Roman"/>
            <w:sz w:val="24"/>
            <w:szCs w:val="24"/>
          </w:rPr>
          <w:t>Действующие в РФ налоги и сборы</w:t>
        </w:r>
        <w:proofErr w:type="gramStart"/>
      </w:hyperlink>
      <w:r w:rsidRPr="005549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4918">
        <w:rPr>
          <w:rFonts w:ascii="Times New Roman" w:hAnsi="Times New Roman" w:cs="Times New Roman"/>
          <w:color w:val="0070C0"/>
          <w:sz w:val="24"/>
          <w:szCs w:val="24"/>
        </w:rPr>
        <w:t>Сборы за пользование объектами животного мира</w:t>
      </w:r>
      <w:r w:rsidRPr="00554918">
        <w:rPr>
          <w:rFonts w:ascii="Times New Roman" w:eastAsia="Times New Roman" w:hAnsi="Times New Roman" w:cs="Times New Roman"/>
          <w:b/>
          <w:sz w:val="24"/>
          <w:szCs w:val="24"/>
        </w:rPr>
        <w:t>) по следующим ставкам:</w:t>
      </w:r>
    </w:p>
    <w:p w:rsidR="00554918" w:rsidRPr="00554918" w:rsidRDefault="00554918" w:rsidP="00554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18" w:rsidRPr="00554918" w:rsidRDefault="00554918" w:rsidP="00554918">
      <w:pPr>
        <w:pStyle w:val="a8"/>
        <w:spacing w:before="0" w:beforeAutospacing="0" w:after="0" w:afterAutospacing="0" w:line="288" w:lineRule="atLeast"/>
        <w:ind w:firstLine="540"/>
        <w:jc w:val="both"/>
      </w:pPr>
      <w:bookmarkStart w:id="0" w:name="p0"/>
      <w:bookmarkEnd w:id="0"/>
      <w:r w:rsidRPr="00554918">
        <w:t xml:space="preserve">1. Ставки сбора за каждый объект животного мира устанавливаются в следующих размерах, если иное не установлено </w:t>
      </w:r>
      <w:hyperlink w:anchor="p39" w:history="1">
        <w:r w:rsidRPr="00554918">
          <w:rPr>
            <w:rStyle w:val="a3"/>
            <w:rFonts w:eastAsiaTheme="minorEastAsia"/>
          </w:rPr>
          <w:t>пунктами 2</w:t>
        </w:r>
      </w:hyperlink>
      <w:r w:rsidRPr="00554918">
        <w:t xml:space="preserve"> и </w:t>
      </w:r>
      <w:hyperlink r:id="rId13" w:history="1">
        <w:r w:rsidRPr="00554918">
          <w:rPr>
            <w:rStyle w:val="a3"/>
            <w:rFonts w:eastAsiaTheme="minorEastAsia"/>
          </w:rPr>
          <w:t>3</w:t>
        </w:r>
      </w:hyperlink>
      <w:r w:rsidRPr="00554918">
        <w:t xml:space="preserve"> настоящей статьи:</w:t>
      </w:r>
    </w:p>
    <w:p w:rsidR="00554918" w:rsidRPr="00554918" w:rsidRDefault="00554918" w:rsidP="00554918">
      <w:pPr>
        <w:pStyle w:val="a8"/>
        <w:spacing w:before="0" w:beforeAutospacing="0" w:after="0" w:afterAutospacing="0" w:line="288" w:lineRule="atLeast"/>
        <w:jc w:val="both"/>
      </w:pPr>
      <w:r w:rsidRPr="00554918">
        <w:t xml:space="preserve">  </w:t>
      </w: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540"/>
      </w:tblGrid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/>
              <w:jc w:val="center"/>
            </w:pPr>
            <w:r w:rsidRPr="00554918">
              <w:t xml:space="preserve">Наименование объекта животного мира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554918">
            <w:pPr>
              <w:pStyle w:val="a8"/>
              <w:spacing w:before="0" w:beforeAutospacing="0" w:after="0" w:afterAutospacing="0"/>
              <w:jc w:val="center"/>
            </w:pPr>
            <w:r w:rsidRPr="00554918">
              <w:t xml:space="preserve">Ставка сбора в </w:t>
            </w:r>
            <w:r>
              <w:t>р</w:t>
            </w:r>
            <w:r w:rsidRPr="00554918">
              <w:t xml:space="preserve">ублях (за одно животное)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Овцебык, гибрид зубра с бизоном или домашним скотом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15 000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Медведь (за исключением камчатских популяций и медведя белогрудого)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3 000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Медведь бурый (камчатские популяции), медведь белогрудый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6 000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Благородный олень, лось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1 500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proofErr w:type="gramStart"/>
            <w:r w:rsidRPr="00554918">
              <w:t xml:space="preserve">Пятнистый олень, лань, снежный баран, сибирский горный козел, серна, тур, муфлон 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bookmarkStart w:id="1" w:name="_GoBack"/>
            <w:bookmarkEnd w:id="1"/>
            <w:r w:rsidRPr="00554918">
              <w:t xml:space="preserve">600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Косуля, кабан, кабарга, рысь, росомаха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450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Дикий северный олень, сайгак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300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Соболь, выдра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120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Барсук, куница, сурок, бобр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60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proofErr w:type="spellStart"/>
            <w:r w:rsidRPr="00554918">
              <w:t>Харза</w:t>
            </w:r>
            <w:proofErr w:type="spellEnd"/>
            <w:r w:rsidRPr="00554918">
              <w:t xml:space="preserve">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Енот-полоскун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30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Степной кот, камышовый кот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Европейская норка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30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Глухарь, глухарь каменный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Улар кавказский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100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r w:rsidRPr="00554918">
              <w:t xml:space="preserve">Саджа </w:t>
            </w:r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30 </w:t>
            </w:r>
          </w:p>
        </w:tc>
      </w:tr>
      <w:tr w:rsidR="00554918" w:rsidRPr="00554918" w:rsidTr="00554918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</w:pPr>
            <w:proofErr w:type="gramStart"/>
            <w:r w:rsidRPr="00554918">
              <w:t xml:space="preserve">Фазан, тетерев, водяной пастушок, малый погоныш, погоныш-крошка, погоныш, большой погоныш, камышница </w:t>
            </w:r>
            <w:proofErr w:type="gramEnd"/>
          </w:p>
        </w:tc>
        <w:tc>
          <w:tcPr>
            <w:tcW w:w="454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54918" w:rsidRPr="00554918" w:rsidRDefault="00554918" w:rsidP="00755741">
            <w:pPr>
              <w:pStyle w:val="a8"/>
              <w:spacing w:before="0" w:beforeAutospacing="0" w:after="0" w:afterAutospacing="0" w:line="288" w:lineRule="atLeast"/>
              <w:jc w:val="right"/>
            </w:pPr>
            <w:r w:rsidRPr="00554918">
              <w:t xml:space="preserve">20 </w:t>
            </w:r>
          </w:p>
        </w:tc>
      </w:tr>
    </w:tbl>
    <w:p w:rsidR="00554918" w:rsidRPr="00554918" w:rsidRDefault="00554918" w:rsidP="00554918">
      <w:pPr>
        <w:pStyle w:val="a8"/>
        <w:spacing w:before="0" w:beforeAutospacing="0" w:after="0" w:afterAutospacing="0" w:line="288" w:lineRule="atLeast"/>
        <w:jc w:val="both"/>
      </w:pPr>
      <w:r w:rsidRPr="00554918">
        <w:t xml:space="preserve">  </w:t>
      </w:r>
    </w:p>
    <w:p w:rsidR="00554918" w:rsidRPr="00554918" w:rsidRDefault="00554918" w:rsidP="00554918">
      <w:pPr>
        <w:pStyle w:val="a8"/>
        <w:spacing w:before="0" w:beforeAutospacing="0" w:after="0" w:afterAutospacing="0" w:line="288" w:lineRule="atLeast"/>
        <w:ind w:firstLine="540"/>
        <w:jc w:val="both"/>
      </w:pPr>
      <w:bookmarkStart w:id="2" w:name="p39"/>
      <w:bookmarkEnd w:id="2"/>
      <w:r w:rsidRPr="00554918">
        <w:t xml:space="preserve">2. При изъятии молодняка (в возрасте до одного года) диких копытных животных ставки сбора за пользование объектами животного мира устанавливаются в размере 50 процентов ставок, установленных </w:t>
      </w:r>
      <w:hyperlink w:anchor="p0" w:history="1">
        <w:r w:rsidRPr="00554918">
          <w:rPr>
            <w:rStyle w:val="a3"/>
            <w:rFonts w:eastAsiaTheme="minorEastAsia"/>
          </w:rPr>
          <w:t>пунктом 1</w:t>
        </w:r>
      </w:hyperlink>
      <w:r w:rsidRPr="00554918">
        <w:t xml:space="preserve"> настоящей статьи. </w:t>
      </w:r>
    </w:p>
    <w:p w:rsidR="00554918" w:rsidRPr="00563CA5" w:rsidRDefault="00554918" w:rsidP="00554918">
      <w:pPr>
        <w:rPr>
          <w:rFonts w:ascii="Times New Roman" w:hAnsi="Times New Roman" w:cs="Times New Roman"/>
          <w:b/>
          <w:sz w:val="28"/>
          <w:szCs w:val="28"/>
        </w:rPr>
      </w:pPr>
      <w:r w:rsidRPr="00563CA5">
        <w:rPr>
          <w:rFonts w:ascii="Times New Roman" w:hAnsi="Times New Roman" w:cs="Times New Roman"/>
          <w:b/>
          <w:sz w:val="28"/>
          <w:szCs w:val="28"/>
        </w:rPr>
        <w:t>Реквизиты для уплаты сбора за пользование объектами животного мира:</w:t>
      </w:r>
    </w:p>
    <w:p w:rsidR="00554918" w:rsidRDefault="00554918" w:rsidP="00554918">
      <w:pPr>
        <w:framePr w:hSpace="180" w:wrap="around" w:vAnchor="text" w:hAnchor="page" w:x="1171" w:y="4"/>
        <w:rPr>
          <w:b/>
          <w:u w:val="single"/>
        </w:rPr>
      </w:pPr>
      <w:r>
        <w:rPr>
          <w:u w:val="single"/>
        </w:rPr>
        <w:t xml:space="preserve">Наименование получателя: </w:t>
      </w:r>
      <w:r w:rsidRPr="00895724">
        <w:rPr>
          <w:b/>
          <w:u w:val="single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  </w:t>
      </w:r>
      <w:r>
        <w:rPr>
          <w:b/>
          <w:u w:val="single"/>
        </w:rPr>
        <w:t xml:space="preserve"> </w:t>
      </w:r>
    </w:p>
    <w:p w:rsidR="00554918" w:rsidRDefault="00554918" w:rsidP="00554918">
      <w:pPr>
        <w:framePr w:hSpace="180" w:wrap="around" w:vAnchor="text" w:hAnchor="page" w:x="1171" w:y="4"/>
      </w:pPr>
      <w:r>
        <w:t xml:space="preserve">ИНН: </w:t>
      </w:r>
      <w:r w:rsidRPr="00895724">
        <w:rPr>
          <w:b/>
        </w:rPr>
        <w:t>7727406020</w:t>
      </w:r>
      <w:r>
        <w:tab/>
      </w:r>
      <w:r>
        <w:tab/>
      </w:r>
      <w:r>
        <w:tab/>
      </w:r>
      <w:r>
        <w:tab/>
      </w:r>
    </w:p>
    <w:p w:rsidR="00554918" w:rsidRPr="00895724" w:rsidRDefault="00554918" w:rsidP="00554918">
      <w:pPr>
        <w:framePr w:hSpace="180" w:wrap="around" w:vAnchor="text" w:hAnchor="page" w:x="1171" w:y="4"/>
        <w:rPr>
          <w:b/>
        </w:rPr>
      </w:pPr>
      <w:r>
        <w:t xml:space="preserve">КПП: </w:t>
      </w:r>
      <w:r w:rsidRPr="00895724">
        <w:rPr>
          <w:b/>
        </w:rPr>
        <w:t>770801001</w:t>
      </w:r>
    </w:p>
    <w:p w:rsidR="00554918" w:rsidRDefault="00554918" w:rsidP="00554918">
      <w:pPr>
        <w:framePr w:hSpace="180" w:wrap="around" w:vAnchor="text" w:hAnchor="page" w:x="1171" w:y="4"/>
      </w:pPr>
      <w:r>
        <w:t xml:space="preserve">ОКТМО: </w:t>
      </w:r>
      <w:r w:rsidRPr="00895724">
        <w:rPr>
          <w:b/>
        </w:rPr>
        <w:t>76701000</w:t>
      </w:r>
      <w:r w:rsidRPr="0089572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54918" w:rsidRDefault="00554918" w:rsidP="00554918">
      <w:pPr>
        <w:pStyle w:val="a7"/>
        <w:framePr w:hSpace="180" w:wrap="around" w:vAnchor="text" w:hAnchor="page" w:x="1171" w:y="4"/>
        <w:rPr>
          <w:rFonts w:ascii="Calibri" w:hAnsi="Calibri" w:cs="Times New Roman"/>
          <w:b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>Номер счета получателя (</w:t>
      </w:r>
      <w:proofErr w:type="gramStart"/>
      <w:r>
        <w:rPr>
          <w:rFonts w:ascii="Calibri" w:hAnsi="Calibri" w:cs="Times New Roman"/>
          <w:sz w:val="24"/>
          <w:szCs w:val="24"/>
          <w:lang w:eastAsia="en-US"/>
        </w:rPr>
        <w:t>р</w:t>
      </w:r>
      <w:proofErr w:type="gramEnd"/>
      <w:r>
        <w:rPr>
          <w:rFonts w:ascii="Calibri" w:hAnsi="Calibri" w:cs="Times New Roman"/>
          <w:sz w:val="24"/>
          <w:szCs w:val="24"/>
          <w:lang w:eastAsia="en-US"/>
        </w:rPr>
        <w:t>/</w:t>
      </w:r>
      <w:proofErr w:type="spellStart"/>
      <w:r>
        <w:rPr>
          <w:rFonts w:ascii="Calibri" w:hAnsi="Calibri" w:cs="Times New Roman"/>
          <w:sz w:val="24"/>
          <w:szCs w:val="24"/>
          <w:lang w:eastAsia="en-US"/>
        </w:rPr>
        <w:t>сч</w:t>
      </w:r>
      <w:proofErr w:type="spellEnd"/>
      <w:r>
        <w:rPr>
          <w:rFonts w:ascii="Calibri" w:hAnsi="Calibri" w:cs="Times New Roman"/>
          <w:sz w:val="24"/>
          <w:szCs w:val="24"/>
          <w:lang w:eastAsia="en-US"/>
        </w:rPr>
        <w:t xml:space="preserve">): </w:t>
      </w:r>
      <w:r>
        <w:rPr>
          <w:rFonts w:ascii="Calibri" w:hAnsi="Calibri" w:cs="Times New Roman"/>
          <w:b/>
          <w:sz w:val="24"/>
          <w:szCs w:val="24"/>
          <w:lang w:eastAsia="en-US"/>
        </w:rPr>
        <w:t>03100643000000018500</w:t>
      </w:r>
    </w:p>
    <w:p w:rsidR="00554918" w:rsidRPr="00895724" w:rsidRDefault="00554918" w:rsidP="00554918">
      <w:pPr>
        <w:framePr w:hSpace="180" w:wrap="around" w:vAnchor="text" w:hAnchor="page" w:x="1171" w:y="4"/>
      </w:pPr>
      <w:r>
        <w:rPr>
          <w:rFonts w:ascii="Calibri" w:hAnsi="Calibri" w:cs="Times New Roman"/>
          <w:sz w:val="24"/>
          <w:szCs w:val="24"/>
        </w:rPr>
        <w:t>Единый казначейский счет (</w:t>
      </w:r>
      <w:proofErr w:type="spellStart"/>
      <w:r>
        <w:rPr>
          <w:rFonts w:ascii="Calibri" w:hAnsi="Calibri" w:cs="Times New Roman"/>
          <w:sz w:val="24"/>
          <w:szCs w:val="24"/>
        </w:rPr>
        <w:t>кор</w:t>
      </w:r>
      <w:proofErr w:type="spellEnd"/>
      <w:r>
        <w:rPr>
          <w:rFonts w:ascii="Calibri" w:hAnsi="Calibri" w:cs="Times New Roman"/>
          <w:sz w:val="24"/>
          <w:szCs w:val="24"/>
        </w:rPr>
        <w:t>/</w:t>
      </w:r>
      <w:proofErr w:type="spellStart"/>
      <w:r>
        <w:rPr>
          <w:rFonts w:ascii="Calibri" w:hAnsi="Calibri" w:cs="Times New Roman"/>
          <w:sz w:val="24"/>
          <w:szCs w:val="24"/>
        </w:rPr>
        <w:t>сч</w:t>
      </w:r>
      <w:proofErr w:type="spellEnd"/>
      <w:r>
        <w:rPr>
          <w:rFonts w:ascii="Calibri" w:hAnsi="Calibri" w:cs="Times New Roman"/>
          <w:sz w:val="24"/>
          <w:szCs w:val="24"/>
        </w:rPr>
        <w:t xml:space="preserve">): </w:t>
      </w:r>
      <w:r w:rsidRPr="001034D5">
        <w:rPr>
          <w:rFonts w:ascii="Calibri" w:hAnsi="Calibri" w:cs="Times New Roman"/>
          <w:sz w:val="24"/>
          <w:szCs w:val="24"/>
        </w:rPr>
        <w:t>40102810</w:t>
      </w:r>
      <w:r>
        <w:rPr>
          <w:rFonts w:ascii="Calibri" w:hAnsi="Calibri" w:cs="Times New Roman"/>
          <w:sz w:val="24"/>
          <w:szCs w:val="24"/>
        </w:rPr>
        <w:t>445370000059</w:t>
      </w:r>
    </w:p>
    <w:p w:rsidR="00554918" w:rsidRDefault="00554918" w:rsidP="00554918">
      <w:pPr>
        <w:pStyle w:val="a7"/>
        <w:framePr w:hSpace="180" w:wrap="around" w:vAnchor="text" w:hAnchor="page" w:x="1171" w:y="4"/>
        <w:rPr>
          <w:rFonts w:ascii="Calibri" w:hAnsi="Calibri" w:cs="Times New Roman"/>
          <w:b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 xml:space="preserve">Банк получателя: </w:t>
      </w:r>
      <w:r w:rsidRPr="00895724">
        <w:rPr>
          <w:rFonts w:ascii="Calibri" w:hAnsi="Calibri" w:cs="Times New Roman"/>
          <w:b/>
          <w:sz w:val="24"/>
          <w:szCs w:val="24"/>
          <w:lang w:eastAsia="en-US"/>
        </w:rPr>
        <w:t xml:space="preserve">ОТДЕЛЕНИЕ ТУЛА БАНКА РОССИИ//УФК по Тульской области, </w:t>
      </w:r>
      <w:proofErr w:type="gramStart"/>
      <w:r w:rsidRPr="00895724">
        <w:rPr>
          <w:rFonts w:ascii="Calibri" w:hAnsi="Calibri" w:cs="Times New Roman"/>
          <w:b/>
          <w:sz w:val="24"/>
          <w:szCs w:val="24"/>
          <w:lang w:eastAsia="en-US"/>
        </w:rPr>
        <w:t>г</w:t>
      </w:r>
      <w:proofErr w:type="gramEnd"/>
      <w:r w:rsidRPr="00895724">
        <w:rPr>
          <w:rFonts w:ascii="Calibri" w:hAnsi="Calibri" w:cs="Times New Roman"/>
          <w:b/>
          <w:sz w:val="24"/>
          <w:szCs w:val="24"/>
          <w:lang w:eastAsia="en-US"/>
        </w:rPr>
        <w:t xml:space="preserve"> Тула</w:t>
      </w:r>
    </w:p>
    <w:p w:rsidR="00554918" w:rsidRDefault="00554918" w:rsidP="00554918">
      <w:pPr>
        <w:pStyle w:val="a7"/>
        <w:framePr w:hSpace="180" w:wrap="around" w:vAnchor="text" w:hAnchor="page" w:x="1171" w:y="4"/>
        <w:rPr>
          <w:rFonts w:ascii="Calibri" w:hAnsi="Calibri" w:cs="Times New Roman"/>
          <w:b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 xml:space="preserve">БИК: </w:t>
      </w:r>
      <w:r>
        <w:rPr>
          <w:rFonts w:ascii="Calibri" w:hAnsi="Calibri" w:cs="Times New Roman"/>
          <w:b/>
          <w:sz w:val="24"/>
          <w:szCs w:val="24"/>
          <w:lang w:eastAsia="en-US"/>
        </w:rPr>
        <w:t>017003983</w:t>
      </w:r>
    </w:p>
    <w:p w:rsidR="00554918" w:rsidRDefault="00554918" w:rsidP="00554918">
      <w:pPr>
        <w:framePr w:hSpace="180" w:wrap="around" w:vAnchor="text" w:hAnchor="page" w:x="1171" w:y="4"/>
      </w:pPr>
      <w:r>
        <w:t>Наименование платежа: Сбор за пользование объектами животного мира</w:t>
      </w:r>
    </w:p>
    <w:p w:rsidR="00554918" w:rsidRDefault="00554918" w:rsidP="00554918">
      <w:pPr>
        <w:framePr w:hSpace="180" w:wrap="around" w:vAnchor="text" w:hAnchor="page" w:x="1171" w:y="4"/>
        <w:rPr>
          <w:b/>
        </w:rPr>
      </w:pPr>
      <w:r>
        <w:t xml:space="preserve">КБК: </w:t>
      </w:r>
      <w:r>
        <w:rPr>
          <w:b/>
        </w:rPr>
        <w:t>18210704010011000110</w:t>
      </w:r>
      <w:r>
        <w:rPr>
          <w:b/>
        </w:rPr>
        <w:tab/>
      </w:r>
    </w:p>
    <w:p w:rsidR="00554918" w:rsidRPr="00554918" w:rsidRDefault="00554918" w:rsidP="00DD32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918" w:rsidRPr="00554918" w:rsidSect="00DD325E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0191"/>
    <w:multiLevelType w:val="hybridMultilevel"/>
    <w:tmpl w:val="C0C8574C"/>
    <w:lvl w:ilvl="0" w:tplc="5EA0A0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9A"/>
    <w:rsid w:val="000126C6"/>
    <w:rsid w:val="00013A16"/>
    <w:rsid w:val="00030FEC"/>
    <w:rsid w:val="00090A2D"/>
    <w:rsid w:val="000D0B42"/>
    <w:rsid w:val="000E4667"/>
    <w:rsid w:val="001E6A4A"/>
    <w:rsid w:val="0020179A"/>
    <w:rsid w:val="0035099C"/>
    <w:rsid w:val="004C535B"/>
    <w:rsid w:val="00506169"/>
    <w:rsid w:val="00544506"/>
    <w:rsid w:val="00554918"/>
    <w:rsid w:val="005B6270"/>
    <w:rsid w:val="006F38B0"/>
    <w:rsid w:val="007358D5"/>
    <w:rsid w:val="007579BC"/>
    <w:rsid w:val="0078460D"/>
    <w:rsid w:val="007F0214"/>
    <w:rsid w:val="00837794"/>
    <w:rsid w:val="008B74D4"/>
    <w:rsid w:val="008C540B"/>
    <w:rsid w:val="00924EFB"/>
    <w:rsid w:val="0094205C"/>
    <w:rsid w:val="00953503"/>
    <w:rsid w:val="009846E7"/>
    <w:rsid w:val="00A033EA"/>
    <w:rsid w:val="00A611BA"/>
    <w:rsid w:val="00B27546"/>
    <w:rsid w:val="00B60871"/>
    <w:rsid w:val="00B71D34"/>
    <w:rsid w:val="00BF0C60"/>
    <w:rsid w:val="00C33FF0"/>
    <w:rsid w:val="00C86601"/>
    <w:rsid w:val="00D4129E"/>
    <w:rsid w:val="00D669A1"/>
    <w:rsid w:val="00D917AA"/>
    <w:rsid w:val="00DD325E"/>
    <w:rsid w:val="00DE64BC"/>
    <w:rsid w:val="00DF49C4"/>
    <w:rsid w:val="00E82A3E"/>
    <w:rsid w:val="00EB3727"/>
    <w:rsid w:val="00F878C8"/>
    <w:rsid w:val="00FE5083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60"/>
  </w:style>
  <w:style w:type="paragraph" w:styleId="1">
    <w:name w:val="heading 1"/>
    <w:basedOn w:val="a"/>
    <w:link w:val="10"/>
    <w:uiPriority w:val="9"/>
    <w:qFormat/>
    <w:rsid w:val="00B2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75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B71D34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55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55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60"/>
  </w:style>
  <w:style w:type="paragraph" w:styleId="1">
    <w:name w:val="heading 1"/>
    <w:basedOn w:val="a"/>
    <w:link w:val="10"/>
    <w:uiPriority w:val="9"/>
    <w:qFormat/>
    <w:rsid w:val="00B2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75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B71D34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55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55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.75.ru/deyatel-nost/upravlenie-po-ohrane-kontrolyu-i-regulirovaniyu-ob-ektov-zhivotnogo-mira/informaciya-dlya-ohotnikov-i-ohotpol-zovateley/133046-grafik-priema-grazhdan-specialistami" TargetMode="External"/><Relationship Id="rId13" Type="http://schemas.openxmlformats.org/officeDocument/2006/relationships/hyperlink" Target="https://login.consultant.ru/link/?req=doc&amp;base=LAW&amp;n=463191&amp;dst=427&amp;field=134&amp;date=20.05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prir.75.ru/" TargetMode="External"/><Relationship Id="rId12" Type="http://schemas.openxmlformats.org/officeDocument/2006/relationships/hyperlink" Target="https://www.nalog.gov.ru/rn75/taxation/tax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11" Type="http://schemas.openxmlformats.org/officeDocument/2006/relationships/hyperlink" Target="https://www.nalog.gov.ru/rn75/tax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5/taxation/taxes/s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2024-08-20T02:22:00Z</cp:lastPrinted>
  <dcterms:created xsi:type="dcterms:W3CDTF">2024-08-20T02:45:00Z</dcterms:created>
  <dcterms:modified xsi:type="dcterms:W3CDTF">2024-08-20T02:45:00Z</dcterms:modified>
</cp:coreProperties>
</file>