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24.09.2024 N 579</w:t>
              <w:br/>
              <w:t xml:space="preserve">"Об утверждении порядка выдачи и аннулирования охотничьего билета, формы охотничьего билета"</w:t>
              <w:br/>
              <w:t xml:space="preserve">(Зарегистрировано в Минюсте России 20.12.2024 N 80667)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декабря 2024 г. N 80667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сентября 2024 г. N 579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ВЫДАЧИ И АННУЛИРОВАНИЯ ОХОТНИЧЬЕГО БИЛЕТА, ФОРМЫ</w:t>
      </w:r>
    </w:p>
    <w:p>
      <w:pPr>
        <w:pStyle w:val="2"/>
        <w:jc w:val="center"/>
      </w:pPr>
      <w:r>
        <w:rPr>
          <w:sz w:val="24"/>
        </w:rPr>
        <w:t xml:space="preserve">ОХОТНИЧЬЕГО БИЛЕТА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частью 13 статьи 21</w:t>
        </w:r>
      </w:hyperlink>
      <w:r>
        <w:rPr>
          <w:sz w:val="24"/>
        </w:rPr>
        <w:t xml:space="preserve">, </w:t>
      </w:r>
      <w:hyperlink w:history="0" r:id="rId8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пунктом 5 статьи 32</w:t>
        </w:r>
      </w:hyperlink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и на основании </w:t>
      </w:r>
      <w:hyperlink w:history="0" r:id="rId9" w:tooltip="Постановление Правительства РФ от 11.11.2015 N 1219 (ред. от 24.04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подпункта 5.2.97 пункта 5</w:t>
        </w:r>
      </w:hyperlink>
      <w:r>
        <w:rPr>
          <w:sz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2" w:tooltip="ПОРЯДОК ВЫДАЧИ И АННУЛИРОВАНИЯ ОХОТНИЧЬЕГО БИЛЕТА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выдачи и аннулирования охотничьего билета согласно приложению N 1 к настоящему приказу (далее - Порядок);</w:t>
      </w:r>
    </w:p>
    <w:p>
      <w:pPr>
        <w:pStyle w:val="0"/>
        <w:spacing w:before="240" w:line-rule="auto"/>
        <w:ind w:firstLine="540"/>
        <w:jc w:val="both"/>
      </w:pPr>
      <w:hyperlink w:history="0" w:anchor="P159" w:tooltip="ОХОТНИЧИЙ БИЛЕ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охотничьего билета согласно приложению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0" w:tooltip="Приказ Минприроды России от 20.01.2011 N 13 (ред. от 10.10.2022) &quot;Об утверждении Порядка выдачи и аннулирования охотничьего билета единого федерального образца, формы охотничьего билета&quot; (Зарегистрировано в Минюсте России 21.03.2011 N 20197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20 января 2011 г. N 13 "Об утверждении Порядка выдачи и аннулирования охотничьего билета единого федерального образца, формы охотничьего билета" (зарегистрирован Министерством юстиции Российской Федерации 21 марта 2011 г., регистрационный N 20197);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11" w:tooltip="Приказ Минприроды России от 28.05.2015 N 243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30.06.2015 N 37831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28 мая 2015 г. N 243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30 июня 2015 г., регистрационный N 37831);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hyperlink w:history="0" r:id="rId12" w:tooltip="Приказ Минприроды России от 05.08.2015 N 343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03.09.2015 N 3878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5 августа 2015 г. N 343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 сентября 2015 г., регистрационный N 38784);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hyperlink w:history="0" r:id="rId13" w:tooltip="Приказ Минприроды России от 27.09.2016 N 500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19.10.2016 N 4408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27 сентября 2016 г. N 500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19 октября 2016 г., регистрационный N 44084);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</w:t>
      </w:r>
      <w:hyperlink w:history="0" r:id="rId14" w:tooltip="Приказ Минприроды России от 10.03.2022 N 174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22.06.2022 N 6896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10 марта 2022 г. N 174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22 июня 2022 г., регистрационный N 68962);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</w:t>
      </w:r>
      <w:hyperlink w:history="0" r:id="rId15" w:tooltip="Приказ Минприроды России от 10.10.2022 N 662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, и в Приложение к Порядку ведения, структуре, составу и формам государственного охотхозяйственного реестра, утвержденным приказом Министерства природных ресурсов и экологии Российской Федерации от 28 июля 2021 г. N 519&quot; (Зарегистрировано в Минюсте Рос ------------ Утратил силу или отменен {КонсультантПлюс}">
        <w:r>
          <w:rPr>
            <w:sz w:val="24"/>
            <w:color w:val="0000ff"/>
          </w:rPr>
          <w:t xml:space="preserve">абзац второй</w:t>
        </w:r>
      </w:hyperlink>
      <w:r>
        <w:rPr>
          <w:sz w:val="24"/>
        </w:rPr>
        <w:t xml:space="preserve"> приказа Министерства природных ресурсов и экологии Российской Федерации от 10 октября 2022 г. N 662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13, и в Приложение к Порядку ведения, структуре, составу и формам государственного охотхозяйственного реестра, утвержденным приказом Министерства природных ресурсов и экологии Российской Федерации от 28 июля 2021 г. N 519" (зарегистрирован Министерством юстиции Российской Федерации 6 декабря 2022 г., регистрационный N 71380).</w:t>
      </w:r>
    </w:p>
    <w:bookmarkStart w:id="25" w:name="P25"/>
    <w:bookmarkEnd w:id="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2025 г., за исключением </w:t>
      </w:r>
      <w:hyperlink w:history="0" w:anchor="P66" w:tooltip="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части 1 статьи 21.1 Федерального закона от 24 июля 2009 г. N 209-ФЗ).">
        <w:r>
          <w:rPr>
            <w:sz w:val="24"/>
            <w:color w:val="0000ff"/>
          </w:rPr>
          <w:t xml:space="preserve">подпункта "з" пункта 4</w:t>
        </w:r>
      </w:hyperlink>
      <w:r>
        <w:rPr>
          <w:sz w:val="24"/>
        </w:rPr>
        <w:t xml:space="preserve">, </w:t>
      </w:r>
      <w:hyperlink w:history="0" w:anchor="P111" w:tooltip="13. В день выдачи уполномоченным органом охотничьего билета информация о его выдаче вносится в государственный охотхозяйственный реестр.">
        <w:r>
          <w:rPr>
            <w:sz w:val="24"/>
            <w:color w:val="0000ff"/>
          </w:rPr>
          <w:t xml:space="preserve">пункта 13</w:t>
        </w:r>
      </w:hyperlink>
      <w:r>
        <w:rPr>
          <w:sz w:val="24"/>
        </w:rPr>
        <w:t xml:space="preserve">, </w:t>
      </w:r>
      <w:hyperlink w:history="0" w:anchor="P116" w:tooltip="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частью 8 статьи 21 Федерального закона от 24 июля 2009 г. N 209-ФЗ &lt;12&gt;.">
        <w:r>
          <w:rPr>
            <w:sz w:val="24"/>
            <w:color w:val="0000ff"/>
          </w:rPr>
          <w:t xml:space="preserve">подпункта "б" пункта 14</w:t>
        </w:r>
      </w:hyperlink>
      <w:r>
        <w:rPr>
          <w:sz w:val="24"/>
        </w:rPr>
        <w:t xml:space="preserve"> Порядка, которые вступают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 1 сентября 2025 г. внесение сведений о выданных и аннулированных охотничьих билетах в государственный охотхозяйственный реестр осуществляется в порядке, предусмотренном соответственно </w:t>
      </w:r>
      <w:hyperlink w:history="0" r:id="rId16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1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10 статьи 21</w:t>
        </w:r>
      </w:hyperlink>
      <w:r>
        <w:rPr>
          <w:sz w:val="24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Российской Федерации</w:t>
      </w:r>
    </w:p>
    <w:p>
      <w:pPr>
        <w:pStyle w:val="0"/>
        <w:jc w:val="right"/>
      </w:pPr>
      <w:r>
        <w:rPr>
          <w:sz w:val="24"/>
        </w:rPr>
        <w:t xml:space="preserve">А.А.КОЗЛОВ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 ВЫДАЧИ И АННУЛИРОВАНИЯ ОХОТНИЧЬЕГО БИЛЕТА</w:t>
      </w:r>
    </w:p>
    <w:p>
      <w:pPr>
        <w:pStyle w:val="0"/>
        <w:jc w:val="center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 Охотничий билет выдается физическим лицам, соответствующим требованиям </w:t>
      </w:r>
      <w:hyperlink w:history="0" r:id="rId18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1 статьи 21</w:t>
        </w:r>
      </w:hyperlink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указанного в </w:t>
      </w:r>
      <w:hyperlink w:history="0" w:anchor="P44" w:tooltip="1. Охотничий билет выдается физическим лицам, соответствующим требованиям части 1 статьи 21 Федерального закона от 24 июля 2009 г. N 209-ФЗ &quot;Об охоте и о сохранении охотничьих ресурсов и о внесении изменений в отдельные законодательные акты Российской Федерации&quot; (далее - Федеральный закон от 24 июля 2009 г. N 209-ФЗ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 (далее - заявитель), а при отсутствии места жительства - место пребывания заявителя (далее - уполномоченный орган)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9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8.1 статьи 7</w:t>
        </w:r>
      </w:hyperlink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Охотничий билет выдается на основании заявления о выдаче охотничьего билета, составленного в форме электронного документа, подписанного электронной подписью &lt;2&gt; и направленного в уполномоченный орган посредством федеральной государственной информационной системы "Единый портал государственных и муниципальных услуг (функций)" &lt;3&gt; (далее - Единый портал), или региональных порталов государственных и муниципальных услуг &lt;4&gt; (далее - региональный портал), или в форме документа на бумажном носителе, подписанного собственноручной подписью и поданного лично заявителем в уполномоченный орган, или в многофункциональный центр предоставления государственных и муниципальных услуг в соответствии с соглашением, заключенным между многофункциональным центром и уполномоченным органом &lt;5&gt; (далее - соглашение о взаимодействии), или направленного почтовым отправлением.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0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Часть 1 статьи 5</w:t>
        </w:r>
      </w:hyperlink>
      <w:r>
        <w:rPr>
          <w:sz w:val="24"/>
        </w:rPr>
        <w:t xml:space="preserve"> Федерального закона от 6 апреля 2011 г. N 63-ФЗ "Об электронной подписи" (далее - Федеральный закон от 6 апреля 2011 г. N 63-ФЗ).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1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1 статьи 21</w:t>
        </w:r>
      </w:hyperlink>
      <w:r>
        <w:rPr>
          <w:sz w:val="24"/>
        </w:rPr>
        <w:t xml:space="preserve"> Федерального закона от 27 июля 2010 г. N 210-ФЗ, </w:t>
      </w:r>
      <w:hyperlink w:history="0" r:id="rId22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 октября 2011 г. N 861.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3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4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Заявителем в заявлении о выдаче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такое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дата и место рождения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телефона, почтовый адрес и адрес электронной почты (при наличии), по которым осуществляется связь с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данные основного документа, удостоверяющего личность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страховой номер индивидуального лицевого счета заявителя (при наличии);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"з" п. 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6" w:name="P66"/>
    <w:bookmarkEnd w:id="6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</w:t>
      </w:r>
      <w:hyperlink w:history="0" r:id="rId25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1 статьи 21.1</w:t>
        </w:r>
      </w:hyperlink>
      <w:r>
        <w:rPr>
          <w:sz w:val="24"/>
        </w:rPr>
        <w:t xml:space="preserve"> Федерального закона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Заявитель вправе дополнительно указать в заявлении о выдаче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 национальности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об осуществлении охоты в качестве основы своего существования;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информацию о необходимости проставления в охотничьем билете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 &lt;6&gt; (далее - отметка);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6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Часть 2 статьи 19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информацию о необходимости получения охотничьего билета на бумажном носителе.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лично в уполномоченном органе;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лично в многофункциональном центре предоставления государственных и муниципальных услуг (в соответствии с соглашением о взаимодействии &lt;7&gt;);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7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путем направления заказного почтового отправления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Одновременно с заявлением о выдаче охотничьего билета, в том числе в электронной форме, заявителем представляется личная фотография в черно-белом или цветном исполнении, соответствующая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размер 30 x 40 мм с четким изображением лица строго анфас без головного убора;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изображение лица на фотографии должно соответствовать возрасту заявителя на день подачи заявления о выдаче охотничьего билета в уполномоченный орган, глаза заявителя должны быть открытыми, а волосы не должны заслонять 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изображении должны быть отображены все особенности лица фотографируемого;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случае, когда религиозные убеждения заявителя не позволяют показываться перед посторонними лицами без головных уборов, представляется фотография в головных уборах, не скрывающих овал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фон фотографии должен быть белым, ровным, без полос, пятен и изображения посторонних предметов и теней.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подачи заявления о выдаче охотничьего билета в форме электронного документа посредством Единого портала или регионального портала &lt;8&gt; личная фотография прикрепляется к нему в виде электронного файла с соблюдением следующих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8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формат кодирования (записи) изображения в прикрепляемом файле - JPEG или JPEG 2000;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минимальное разрешение прикрепляемой фотографии не должно быть меньше 450 dpi;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фотография может быть выполнена в 24-битном цветовом пространстве или 8-битном монохромном (черно-белом) пространстве;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максимальный размер прикрепляемого файла не должен превышать 300 Кб (килобайт).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Заявитель вправе одновременно с заявлением о выдаче охотничьего билета, в том числе в электронной форме, представить копии документов, содержащих сведения о национальности заявителя, указанные в </w:t>
      </w:r>
      <w:hyperlink w:history="0" r:id="rId29" w:tooltip="Федеральный закон от 30.04.1999 N 82-ФЗ (ред. от 13.07.2020) &quot;О гарантиях прав коренных малочисленных народов Российской Федерации&quot; {КонсультантПлюс}">
        <w:r>
          <w:rPr>
            <w:sz w:val="24"/>
            <w:color w:val="0000ff"/>
          </w:rPr>
          <w:t xml:space="preserve">части 6 статьи 7.1</w:t>
        </w:r>
      </w:hyperlink>
      <w:r>
        <w:rPr>
          <w:sz w:val="24"/>
        </w:rPr>
        <w:t xml:space="preserve">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отсутствии оснований для отказа в выдаче охотничьего билета, предусмотренных </w:t>
      </w:r>
      <w:hyperlink w:history="0" w:anchor="P112" w:tooltip="14. Уполномоченный орган отказывает в выдаче охотничьего билета в случае: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настоящего Порядка, уполномоченный орган в течение пяти рабочих дней со дня получения заявления о выдаче охотничьего билета и прилагаемых к нему документов выдает охотничий билет заявителю в форме электронного документа.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0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3.1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4" w:name="P104"/>
    <w:bookmarkEnd w:id="104"/>
    <w:p>
      <w:pPr>
        <w:pStyle w:val="0"/>
        <w:ind w:firstLine="540"/>
        <w:jc w:val="both"/>
      </w:pPr>
      <w:r>
        <w:rPr>
          <w:sz w:val="24"/>
        </w:rPr>
        <w:t xml:space="preserve">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"В"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 уполномоченным им должностным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1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Часть 5.1 статьи 21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32" w:tooltip="Приказ Минфина России от 29.09.2020 N 217н &quot;Об утверждении Технических требований и условий изготовления защищенной от подделок полиграфической продукции&quot; (Зарегистрировано в Минюсте России 16.11.2020 N 6093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Минфина России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 Данный приказ действует по 31 декабря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13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1" w:name="P111"/>
    <w:bookmarkEnd w:id="111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13. В день выдачи уполномоченным органом охотничьего билета информация о его выдаче вносится в государственный охотхозяйственный реестр.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Уполномоченный орган отказывает в выдаче охотничьего билета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несоответствия заявителя требованиям </w:t>
      </w:r>
      <w:hyperlink w:history="0" r:id="rId33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1 статьи 21</w:t>
        </w:r>
      </w:hyperlink>
      <w:r>
        <w:rPr>
          <w:sz w:val="24"/>
        </w:rPr>
        <w:t xml:space="preserve"> Федерального закона от 24 июля 2009 г. N 209-ФЗ;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"б" п. 14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6" w:name="P116"/>
    <w:bookmarkEnd w:id="11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</w:t>
      </w:r>
      <w:hyperlink w:history="0" r:id="rId34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частью 8 статьи 21</w:t>
        </w:r>
      </w:hyperlink>
      <w:r>
        <w:rPr>
          <w:sz w:val="24"/>
        </w:rPr>
        <w:t xml:space="preserve"> Федерального закона от 24 июля 2009 г. N 209-ФЗ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Часть 7.1 </w:t>
      </w:r>
      <w:hyperlink w:history="0" r:id="rId35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Решение об отказе в выдаче охотничьего билета оформляется в виде электронного документа, подписанного усиленной квалифицированной электронной подписью &lt;13&gt; руководителя уполномоченного органа или уполномоченным им должностным лицом, и в день принятия такого решения направляется заявителю в соответствии с </w:t>
      </w:r>
      <w:hyperlink w:history="0" w:anchor="P100" w:tooltip="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">
        <w:r>
          <w:rPr>
            <w:sz w:val="24"/>
            <w:color w:val="0000ff"/>
          </w:rPr>
          <w:t xml:space="preserve">пунктами 11</w:t>
        </w:r>
      </w:hyperlink>
      <w:r>
        <w:rPr>
          <w:sz w:val="24"/>
        </w:rPr>
        <w:t xml:space="preserve"> и </w:t>
      </w:r>
      <w:hyperlink w:history="0" w:anchor="P104" w:tooltip="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&quot;В&quot;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36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Часть 4 статьи 5</w:t>
        </w:r>
      </w:hyperlink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При выдаче охотничьего билета лицам, относящимся к коренным малочисленным народам Севера, Сибири и Дальнего Востока Российской Федерации, а также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&lt;14&gt;, в нем проставляется отметка в случае, если заявитель указал в заявлении о выдаче охотничьего билета на необходимость проставления такой отметки.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3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Статья 19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По заявлению лица, относящегося к коренным малочисленным народам Севера, Сибири и Дальнего Востока Российской Федерации либо не относящегося к указанным народам, но постоянно проживающего в местах их традиционного проживания и традиционной хозяйственной деятельности и для которого охота является основой существования, отметка может быть проставлена после выдачи охотничьего билета такому лицу в течение одного рабочего дня со дня поступления такого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</w:t>
      </w:r>
      <w:hyperlink w:history="0" r:id="rId38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частью 8 статьи 21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Заявление об аннулировании охотничьего билета составляется в форме электронного документа, подписанного электронной подписью &lt;15&gt;, и направляется в уполномоченный орган, выдавший охотничий билет, посредством Единого портала или регионального портала &lt;16&gt; или создается в форме документа на бумажном носителе, подписанного собственноручной подписью физического лица, и подается лично физическим лицом в уполномоченный орган или в многофункциональный центр предоставления государственных и муниципальных услуг в соответствии с соглашением о взаимодействии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9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Часть 1 статьи 5</w:t>
        </w:r>
      </w:hyperlink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40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41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заявлении физического лица об аннулировании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заявление об аннулировании охотничьего билета;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учетные серия и номер охотничьего билета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информация о необходимости получения уведомления об аннулировании охотничьего билета на бумажном носителе;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почтовый адрес такого физического лица (в случае необходимости направления уведомления об аннулировании охотничьего билета почтовым отправлением).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в таком заявлении также указывается один из способов, предусмотренных </w:t>
      </w:r>
      <w:hyperlink w:history="0" w:anchor="P75" w:tooltip="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 аннулировании охотничьего билета по основаниям, предусмотренным </w:t>
      </w:r>
      <w:hyperlink w:history="0" r:id="rId42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43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3 части 8 статьи 21</w:t>
        </w:r>
      </w:hyperlink>
      <w:r>
        <w:rPr>
          <w:sz w:val="24"/>
        </w:rPr>
        <w:t xml:space="preserve"> Федерального закона от 24 июля 2009 г. N 209-ФЗ, уведомление о его аннулировании направляется физическому лицу, охотничий билет которого аннулирован, в форме электронного документа в личный кабинет такого физического лица на Едином портале и в письменной форме по почтовому адресу такого физического лица в день внесения сведений (информации) об аннулировании охотничьего билета в государственный охотхозяйственный реестр.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аннулировании охотничьего билета по основанию, предусмотренному </w:t>
      </w:r>
      <w:hyperlink w:history="0" r:id="rId44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пунктом 2 части 8 статьи 21</w:t>
        </w:r>
      </w:hyperlink>
      <w:r>
        <w:rPr>
          <w:sz w:val="24"/>
        </w:rPr>
        <w:t xml:space="preserve"> Федерального закона от 24 июля 2009 г. N 209-ФЗ, уведомление о его аннулировании направляется в форме электронного документа в личный кабинет физического лица на Едином портале вне зависимости от способа обращения заявителя, а в случае,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оно также направляется способом, указанным в заявлении, в день внесения информации об аннулировании охотничьего билета в государственный охотхозяйственный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2154"/>
        <w:gridCol w:w="340"/>
        <w:gridCol w:w="2046"/>
        <w:gridCol w:w="2149"/>
        <w:gridCol w:w="1361"/>
        <w:gridCol w:w="340"/>
      </w:tblGrid>
      <w:tr>
        <w:tc>
          <w:tcPr>
            <w:gridSpan w:val="8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4"/>
              </w:rPr>
              <w:t xml:space="preserve">ОХОТНИЧИЙ БИЛЕТ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 _________ номер 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исполнительного органа субъекта Российской Федерации, выдавшего охотничий билет)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680" w:type="dxa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фото</w:t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(данные основного документа, удостоверяющего личность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6"/>
            <w:tcW w:w="7369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5"/>
            <w:tcW w:w="522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выдачи: "__" ______ 20__ г.</w:t>
            </w:r>
          </w:p>
        </w:tc>
        <w:tc>
          <w:tcPr>
            <w:gridSpan w:val="3"/>
            <w:tcW w:w="385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подписи руководителя уполномоченного органа или уполномоченного им должностного лица (в случае выдачи охотничьего билета на бумажном носителе)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7"/>
            <w:tcW w:w="87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проставления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24.09.2024 N 579</w:t>
            <w:br/>
            <w:t>"Об утверждении порядка выдачи и аннулирования охотничьего билета, формы ох...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778&amp;date=19.09.2025&amp;dst=100157&amp;field=134" TargetMode = "External"/>
	<Relationship Id="rId8" Type="http://schemas.openxmlformats.org/officeDocument/2006/relationships/hyperlink" Target="https://login.consultant.ru/link/?req=doc&amp;base=LAW&amp;n=499778&amp;date=19.09.2025&amp;dst=100313&amp;field=134" TargetMode = "External"/>
	<Relationship Id="rId9" Type="http://schemas.openxmlformats.org/officeDocument/2006/relationships/hyperlink" Target="https://login.consultant.ru/link/?req=doc&amp;base=LAW&amp;n=500820&amp;date=19.09.2025&amp;dst=100126&amp;field=134" TargetMode = "External"/>
	<Relationship Id="rId10" Type="http://schemas.openxmlformats.org/officeDocument/2006/relationships/hyperlink" Target="https://login.consultant.ru/link/?req=doc&amp;base=LAW&amp;n=433600&amp;date=19.09.2025" TargetMode = "External"/>
	<Relationship Id="rId11" Type="http://schemas.openxmlformats.org/officeDocument/2006/relationships/hyperlink" Target="https://login.consultant.ru/link/?req=doc&amp;base=LAW&amp;n=181976&amp;date=19.09.2025" TargetMode = "External"/>
	<Relationship Id="rId12" Type="http://schemas.openxmlformats.org/officeDocument/2006/relationships/hyperlink" Target="https://login.consultant.ru/link/?req=doc&amp;base=LAW&amp;n=185520&amp;date=19.09.2025" TargetMode = "External"/>
	<Relationship Id="rId13" Type="http://schemas.openxmlformats.org/officeDocument/2006/relationships/hyperlink" Target="https://login.consultant.ru/link/?req=doc&amp;base=LAW&amp;n=206154&amp;date=19.09.2025" TargetMode = "External"/>
	<Relationship Id="rId14" Type="http://schemas.openxmlformats.org/officeDocument/2006/relationships/hyperlink" Target="https://login.consultant.ru/link/?req=doc&amp;base=LAW&amp;n=419933&amp;date=19.09.2025" TargetMode = "External"/>
	<Relationship Id="rId15" Type="http://schemas.openxmlformats.org/officeDocument/2006/relationships/hyperlink" Target="https://login.consultant.ru/link/?req=doc&amp;base=LAW&amp;n=433534&amp;date=19.09.2025&amp;dst=100009&amp;field=134" TargetMode = "External"/>
	<Relationship Id="rId16" Type="http://schemas.openxmlformats.org/officeDocument/2006/relationships/hyperlink" Target="https://login.consultant.ru/link/?req=doc&amp;base=LAW&amp;n=499778&amp;date=19.09.2025&amp;dst=100146&amp;field=134" TargetMode = "External"/>
	<Relationship Id="rId17" Type="http://schemas.openxmlformats.org/officeDocument/2006/relationships/hyperlink" Target="https://login.consultant.ru/link/?req=doc&amp;base=LAW&amp;n=499778&amp;date=19.09.2025&amp;dst=100154&amp;field=134" TargetMode = "External"/>
	<Relationship Id="rId18" Type="http://schemas.openxmlformats.org/officeDocument/2006/relationships/hyperlink" Target="https://login.consultant.ru/link/?req=doc&amp;base=LAW&amp;n=499778&amp;date=19.09.2025&amp;dst=100142&amp;field=134" TargetMode = "External"/>
	<Relationship Id="rId19" Type="http://schemas.openxmlformats.org/officeDocument/2006/relationships/hyperlink" Target="https://login.consultant.ru/link/?req=doc&amp;base=LAW&amp;n=511331&amp;date=19.09.2025&amp;dst=332&amp;field=134" TargetMode = "External"/>
	<Relationship Id="rId20" Type="http://schemas.openxmlformats.org/officeDocument/2006/relationships/hyperlink" Target="https://login.consultant.ru/link/?req=doc&amp;base=LAW&amp;n=503689&amp;date=19.09.2025&amp;dst=100034&amp;field=134" TargetMode = "External"/>
	<Relationship Id="rId21" Type="http://schemas.openxmlformats.org/officeDocument/2006/relationships/hyperlink" Target="https://login.consultant.ru/link/?req=doc&amp;base=LAW&amp;n=511331&amp;date=19.09.2025&amp;dst=100301&amp;field=134" TargetMode = "External"/>
	<Relationship Id="rId22" Type="http://schemas.openxmlformats.org/officeDocument/2006/relationships/hyperlink" Target="https://login.consultant.ru/link/?req=doc&amp;base=LAW&amp;n=504344&amp;date=19.09.2025&amp;dst=100174&amp;field=134" TargetMode = "External"/>
	<Relationship Id="rId23" Type="http://schemas.openxmlformats.org/officeDocument/2006/relationships/hyperlink" Target="https://login.consultant.ru/link/?req=doc&amp;base=LAW&amp;n=511331&amp;date=19.09.2025&amp;dst=363&amp;field=134" TargetMode = "External"/>
	<Relationship Id="rId24" Type="http://schemas.openxmlformats.org/officeDocument/2006/relationships/hyperlink" Target="https://login.consultant.ru/link/?req=doc&amp;base=LAW&amp;n=511331&amp;date=19.09.2025&amp;dst=100038&amp;field=134" TargetMode = "External"/>
	<Relationship Id="rId25" Type="http://schemas.openxmlformats.org/officeDocument/2006/relationships/hyperlink" Target="https://login.consultant.ru/link/?req=doc&amp;base=LAW&amp;n=499778&amp;date=19.09.2025&amp;dst=403&amp;field=134" TargetMode = "External"/>
	<Relationship Id="rId26" Type="http://schemas.openxmlformats.org/officeDocument/2006/relationships/hyperlink" Target="https://login.consultant.ru/link/?req=doc&amp;base=LAW&amp;n=499778&amp;date=19.09.2025&amp;dst=100132&amp;field=134" TargetMode = "External"/>
	<Relationship Id="rId27" Type="http://schemas.openxmlformats.org/officeDocument/2006/relationships/hyperlink" Target="https://login.consultant.ru/link/?req=doc&amp;base=LAW&amp;n=511331&amp;date=19.09.2025&amp;dst=100038&amp;field=134" TargetMode = "External"/>
	<Relationship Id="rId28" Type="http://schemas.openxmlformats.org/officeDocument/2006/relationships/hyperlink" Target="https://login.consultant.ru/link/?req=doc&amp;base=LAW&amp;n=511331&amp;date=19.09.2025&amp;dst=363&amp;field=134" TargetMode = "External"/>
	<Relationship Id="rId29" Type="http://schemas.openxmlformats.org/officeDocument/2006/relationships/hyperlink" Target="https://login.consultant.ru/link/?req=doc&amp;base=LAW&amp;n=357128&amp;date=19.09.2025&amp;dst=80&amp;field=134" TargetMode = "External"/>
	<Relationship Id="rId30" Type="http://schemas.openxmlformats.org/officeDocument/2006/relationships/hyperlink" Target="https://login.consultant.ru/link/?req=doc&amp;base=LAW&amp;n=511331&amp;date=19.09.2025&amp;dst=364&amp;field=134" TargetMode = "External"/>
	<Relationship Id="rId31" Type="http://schemas.openxmlformats.org/officeDocument/2006/relationships/hyperlink" Target="https://login.consultant.ru/link/?req=doc&amp;base=LAW&amp;n=499778&amp;date=19.09.2025&amp;dst=382&amp;field=134" TargetMode = "External"/>
	<Relationship Id="rId32" Type="http://schemas.openxmlformats.org/officeDocument/2006/relationships/hyperlink" Target="https://login.consultant.ru/link/?req=doc&amp;base=LAW&amp;n=368038&amp;date=19.09.2025" TargetMode = "External"/>
	<Relationship Id="rId33" Type="http://schemas.openxmlformats.org/officeDocument/2006/relationships/hyperlink" Target="https://login.consultant.ru/link/?req=doc&amp;base=LAW&amp;n=499778&amp;date=19.09.2025&amp;dst=100142&amp;field=134" TargetMode = "External"/>
	<Relationship Id="rId34" Type="http://schemas.openxmlformats.org/officeDocument/2006/relationships/hyperlink" Target="https://login.consultant.ru/link/?req=doc&amp;base=LAW&amp;n=499778&amp;date=19.09.2025&amp;dst=100149&amp;field=134" TargetMode = "External"/>
	<Relationship Id="rId35" Type="http://schemas.openxmlformats.org/officeDocument/2006/relationships/hyperlink" Target="https://login.consultant.ru/link/?req=doc&amp;base=LAW&amp;n=511331&amp;date=19.09.2025&amp;dst=100187&amp;field=134" TargetMode = "External"/>
	<Relationship Id="rId36" Type="http://schemas.openxmlformats.org/officeDocument/2006/relationships/hyperlink" Target="https://login.consultant.ru/link/?req=doc&amp;base=LAW&amp;n=503689&amp;date=19.09.2025&amp;dst=100041&amp;field=134" TargetMode = "External"/>
	<Relationship Id="rId37" Type="http://schemas.openxmlformats.org/officeDocument/2006/relationships/hyperlink" Target="https://login.consultant.ru/link/?req=doc&amp;base=LAW&amp;n=499778&amp;date=19.09.2025&amp;dst=100130&amp;field=134" TargetMode = "External"/>
	<Relationship Id="rId38" Type="http://schemas.openxmlformats.org/officeDocument/2006/relationships/hyperlink" Target="https://login.consultant.ru/link/?req=doc&amp;base=LAW&amp;n=499778&amp;date=19.09.2025&amp;dst=100149&amp;field=134" TargetMode = "External"/>
	<Relationship Id="rId39" Type="http://schemas.openxmlformats.org/officeDocument/2006/relationships/hyperlink" Target="https://login.consultant.ru/link/?req=doc&amp;base=LAW&amp;n=503689&amp;date=19.09.2025&amp;dst=100034&amp;field=134" TargetMode = "External"/>
	<Relationship Id="rId40" Type="http://schemas.openxmlformats.org/officeDocument/2006/relationships/hyperlink" Target="https://login.consultant.ru/link/?req=doc&amp;base=LAW&amp;n=511331&amp;date=19.09.2025&amp;dst=363&amp;field=134" TargetMode = "External"/>
	<Relationship Id="rId41" Type="http://schemas.openxmlformats.org/officeDocument/2006/relationships/hyperlink" Target="https://login.consultant.ru/link/?req=doc&amp;base=LAW&amp;n=511331&amp;date=19.09.2025&amp;dst=100038&amp;field=134" TargetMode = "External"/>
	<Relationship Id="rId42" Type="http://schemas.openxmlformats.org/officeDocument/2006/relationships/hyperlink" Target="https://login.consultant.ru/link/?req=doc&amp;base=LAW&amp;n=499778&amp;date=19.09.2025&amp;dst=100150&amp;field=134" TargetMode = "External"/>
	<Relationship Id="rId43" Type="http://schemas.openxmlformats.org/officeDocument/2006/relationships/hyperlink" Target="https://login.consultant.ru/link/?req=doc&amp;base=LAW&amp;n=499778&amp;date=19.09.2025&amp;dst=100152&amp;field=134" TargetMode = "External"/>
	<Relationship Id="rId44" Type="http://schemas.openxmlformats.org/officeDocument/2006/relationships/hyperlink" Target="https://login.consultant.ru/link/?req=doc&amp;base=LAW&amp;n=499778&amp;date=19.09.2025&amp;dst=10015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24.09.2024 N 579
"Об утверждении порядка выдачи и аннулирования охотничьего билета, формы охотничьего билета"
(Зарегистрировано в Минюсте России 20.12.2024 N 80667)</dc:title>
  <dcterms:created xsi:type="dcterms:W3CDTF">2025-09-19T05:51:04Z</dcterms:created>
</cp:coreProperties>
</file>