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Забайкальского края от 14.03.2022 N 20</w:t>
              <w:br/>
              <w:t xml:space="preserve">(ред. от 22.08.2024)</w:t>
              <w:br/>
              <w:t xml:space="preserve">"Об определении ограничений охоты в охотничьих угодьях Забайкальского края, за исключением особо охраняемых природных территорий федерального значения"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ГУБЕРНАТОР ЗАБАЙКАЛЬСКОГО КРАЯ</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14 марта 2022 г. N 20</w:t>
      </w:r>
    </w:p>
    <w:p>
      <w:pPr>
        <w:pStyle w:val="2"/>
        <w:jc w:val="both"/>
      </w:pPr>
      <w:r>
        <w:rPr>
          <w:sz w:val="24"/>
        </w:rPr>
      </w:r>
    </w:p>
    <w:p>
      <w:pPr>
        <w:pStyle w:val="2"/>
        <w:jc w:val="center"/>
      </w:pPr>
      <w:r>
        <w:rPr>
          <w:sz w:val="24"/>
        </w:rPr>
        <w:t xml:space="preserve">ОБ ОПРЕДЕЛЕНИИ ОГРАНИЧЕНИЙ ОХОТЫ В ОХОТНИЧЬИХ УГОДЬЯХ</w:t>
      </w:r>
    </w:p>
    <w:p>
      <w:pPr>
        <w:pStyle w:val="2"/>
        <w:jc w:val="center"/>
      </w:pPr>
      <w:r>
        <w:rPr>
          <w:sz w:val="24"/>
        </w:rPr>
        <w:t xml:space="preserve">ЗАБАЙКАЛЬСКОГО КРАЯ, ЗА ИСКЛЮЧЕНИЕМ ОСОБО ОХРАНЯЕМЫХ</w:t>
      </w:r>
    </w:p>
    <w:p>
      <w:pPr>
        <w:pStyle w:val="2"/>
        <w:jc w:val="center"/>
      </w:pPr>
      <w:r>
        <w:rPr>
          <w:sz w:val="24"/>
        </w:rPr>
        <w:t xml:space="preserve">ПРИРОДНЫХ ТЕРРИТОРИЙ ФЕДЕРАЛЬНОГО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Губернатора Забайкальского края</w:t>
            </w:r>
          </w:p>
          <w:p>
            <w:pPr>
              <w:pStyle w:val="0"/>
              <w:jc w:val="center"/>
            </w:pPr>
            <w:r>
              <w:rPr>
                <w:sz w:val="24"/>
                <w:color w:val="392c69"/>
              </w:rPr>
              <w:t xml:space="preserve">от 08.06.2023 </w:t>
            </w:r>
            <w:hyperlink w:history="0" r:id="rId7" w:tooltip="Постановление Губернатора Забайкальского края от 08.06.2023 N 34 &quot;О внесении изменений в приложение к постановлению Губернатора Забайкальского края от 14 марта 2022 года N 20&quot; {КонсультантПлюс}">
              <w:r>
                <w:rPr>
                  <w:sz w:val="24"/>
                  <w:color w:val="0000ff"/>
                </w:rPr>
                <w:t xml:space="preserve">N 34</w:t>
              </w:r>
            </w:hyperlink>
            <w:r>
              <w:rPr>
                <w:sz w:val="24"/>
                <w:color w:val="392c69"/>
              </w:rPr>
              <w:t xml:space="preserve">, от 13.12.2023 </w:t>
            </w:r>
            <w:hyperlink w:history="0" r:id="rId8" w:tooltip="Постановление Губернатора Забайкальского края от 13.12.2023 N 96 &quot;О внесении изменений в пункт 4 приложения к постановлению Губернатора Забайкальского края от 14 марта 2022 года N 20&quot; {КонсультантПлюс}">
              <w:r>
                <w:rPr>
                  <w:sz w:val="24"/>
                  <w:color w:val="0000ff"/>
                </w:rPr>
                <w:t xml:space="preserve">N 96</w:t>
              </w:r>
            </w:hyperlink>
            <w:r>
              <w:rPr>
                <w:sz w:val="24"/>
                <w:color w:val="392c69"/>
              </w:rPr>
              <w:t xml:space="preserve">, от 17.05.2024 </w:t>
            </w:r>
            <w:hyperlink w:history="0" r:id="rId9" w:tooltip="Постановление Губернатора Забайкальского края от 17.05.2024 N 42 &quot;О внесении изменений в пункт 4 приложения к постановлению Губернатора Забайкальского края от 14 марта 2022 года N 20&quot; {КонсультантПлюс}">
              <w:r>
                <w:rPr>
                  <w:sz w:val="24"/>
                  <w:color w:val="0000ff"/>
                </w:rPr>
                <w:t xml:space="preserve">N 42</w:t>
              </w:r>
            </w:hyperlink>
            <w:r>
              <w:rPr>
                <w:sz w:val="24"/>
                <w:color w:val="392c69"/>
              </w:rPr>
              <w:t xml:space="preserve">,</w:t>
            </w:r>
          </w:p>
          <w:p>
            <w:pPr>
              <w:pStyle w:val="0"/>
              <w:jc w:val="center"/>
            </w:pPr>
            <w:r>
              <w:rPr>
                <w:sz w:val="24"/>
                <w:color w:val="392c69"/>
              </w:rPr>
              <w:t xml:space="preserve">от 22.08.2024 </w:t>
            </w:r>
            <w:hyperlink w:history="0" r:id="rId10" w:tooltip="Постановление Губернатора Забайкальского края от 22.08.2024 N 72 &quot;О внесении изменений в пункты 2 и 4 приложения к постановлению Губернатора Забайкальского края от 14 марта 2022 года N 20&quot; {КонсультантПлюс}">
              <w:r>
                <w:rPr>
                  <w:sz w:val="24"/>
                  <w:color w:val="0000ff"/>
                </w:rPr>
                <w:t xml:space="preserve">N 72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1"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частями 2</w:t>
        </w:r>
      </w:hyperlink>
      <w:r>
        <w:rPr>
          <w:sz w:val="24"/>
        </w:rPr>
        <w:t xml:space="preserve">, </w:t>
      </w:r>
      <w:hyperlink w:history="0" r:id="rId1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3 статьи 23.1</w:t>
        </w:r>
      </w:hyperlink>
      <w:r>
        <w:rPr>
          <w:sz w:val="24"/>
        </w:rPr>
        <w:t xml:space="preserve">, </w:t>
      </w:r>
      <w:hyperlink w:history="0" r:id="rId1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пунктом 4 части 1 статьи 33</w:t>
        </w:r>
      </w:hyperlink>
      <w:r>
        <w:rPr>
          <w:sz w:val="24"/>
        </w:rP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w:t>
      </w:r>
      <w:hyperlink w:history="0" r:id="rId14"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sz w:val="24"/>
            <w:color w:val="0000ff"/>
          </w:rPr>
          <w:t xml:space="preserve">пунктом 16</w:t>
        </w:r>
      </w:hyperlink>
      <w:r>
        <w:rPr>
          <w:sz w:val="24"/>
        </w:rPr>
        <w:t xml:space="preserve"> Правил охоты, утвержденных приказом Министерства природных ресурсов и экологии Российской Федерации от 24 июля 2020 года N 477, учитывая письмо Министерства природных ресурсов и экологии Российской Федерации от 4 февраля 2022 года N 29-29/3471 "О согласовании планируемых ограничений охоты в охотничьих угодьях Забайкальского края", в целях обеспечения сохранения охотничьих ресурсов и их рационального использования постановляю:</w:t>
      </w:r>
    </w:p>
    <w:p>
      <w:pPr>
        <w:pStyle w:val="0"/>
        <w:jc w:val="both"/>
      </w:pPr>
      <w:r>
        <w:rPr>
          <w:sz w:val="24"/>
        </w:rPr>
      </w:r>
    </w:p>
    <w:p>
      <w:pPr>
        <w:pStyle w:val="0"/>
        <w:ind w:firstLine="540"/>
        <w:jc w:val="both"/>
      </w:pPr>
      <w:r>
        <w:rPr>
          <w:sz w:val="24"/>
        </w:rPr>
        <w:t xml:space="preserve">Определить прилагаемые </w:t>
      </w:r>
      <w:hyperlink w:history="0" w:anchor="P29" w:tooltip="ОГРАНИЧЕНИЯ ОХОТЫ В ОХОТНИЧЬИХ УГОДЬЯХ ЗАБАЙКАЛЬСКОГО КРАЯ,">
        <w:r>
          <w:rPr>
            <w:sz w:val="24"/>
            <w:color w:val="0000ff"/>
          </w:rPr>
          <w:t xml:space="preserve">ограничения</w:t>
        </w:r>
      </w:hyperlink>
      <w:r>
        <w:rPr>
          <w:sz w:val="24"/>
        </w:rPr>
        <w:t xml:space="preserve"> охоты в охотничьих угодьях Забайкальского края, за исключением особо охраняемых природных территорий федерального значения.</w:t>
      </w:r>
    </w:p>
    <w:p>
      <w:pPr>
        <w:pStyle w:val="0"/>
        <w:jc w:val="both"/>
      </w:pPr>
      <w:r>
        <w:rPr>
          <w:sz w:val="24"/>
        </w:rPr>
      </w:r>
    </w:p>
    <w:p>
      <w:pPr>
        <w:pStyle w:val="0"/>
        <w:jc w:val="right"/>
      </w:pPr>
      <w:r>
        <w:rPr>
          <w:sz w:val="24"/>
        </w:rPr>
        <w:t xml:space="preserve">А.М.ОСИПОВ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Губернатора</w:t>
      </w:r>
    </w:p>
    <w:p>
      <w:pPr>
        <w:pStyle w:val="0"/>
        <w:jc w:val="right"/>
      </w:pPr>
      <w:r>
        <w:rPr>
          <w:sz w:val="24"/>
        </w:rPr>
        <w:t xml:space="preserve">Забайкальского края</w:t>
      </w:r>
    </w:p>
    <w:p>
      <w:pPr>
        <w:pStyle w:val="0"/>
        <w:jc w:val="right"/>
      </w:pPr>
      <w:r>
        <w:rPr>
          <w:sz w:val="24"/>
        </w:rPr>
        <w:t xml:space="preserve">от 14 марта 2022 г. N 20</w:t>
      </w:r>
    </w:p>
    <w:p>
      <w:pPr>
        <w:pStyle w:val="0"/>
        <w:jc w:val="both"/>
      </w:pPr>
      <w:r>
        <w:rPr>
          <w:sz w:val="24"/>
        </w:rPr>
      </w:r>
    </w:p>
    <w:bookmarkStart w:id="29" w:name="P29"/>
    <w:bookmarkEnd w:id="29"/>
    <w:p>
      <w:pPr>
        <w:pStyle w:val="2"/>
        <w:jc w:val="center"/>
      </w:pPr>
      <w:r>
        <w:rPr>
          <w:sz w:val="24"/>
        </w:rPr>
        <w:t xml:space="preserve">ОГРАНИЧЕНИЯ ОХОТЫ В ОХОТНИЧЬИХ УГОДЬЯХ ЗАБАЙКАЛЬСКОГО КРАЯ,</w:t>
      </w:r>
    </w:p>
    <w:p>
      <w:pPr>
        <w:pStyle w:val="2"/>
        <w:jc w:val="center"/>
      </w:pPr>
      <w:r>
        <w:rPr>
          <w:sz w:val="24"/>
        </w:rPr>
        <w:t xml:space="preserve">ЗА ИСКЛЮЧЕНИЕМ ОСОБО ОХРАНЯЕМЫХ ПРИРОДНЫХ ТЕРРИТОРИЙ</w:t>
      </w:r>
    </w:p>
    <w:p>
      <w:pPr>
        <w:pStyle w:val="2"/>
        <w:jc w:val="center"/>
      </w:pPr>
      <w:r>
        <w:rPr>
          <w:sz w:val="24"/>
        </w:rPr>
        <w:t xml:space="preserve">ФЕДЕРАЛЬНОГО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Губернатора Забайкальского края</w:t>
            </w:r>
          </w:p>
          <w:p>
            <w:pPr>
              <w:pStyle w:val="0"/>
              <w:jc w:val="center"/>
            </w:pPr>
            <w:r>
              <w:rPr>
                <w:sz w:val="24"/>
                <w:color w:val="392c69"/>
              </w:rPr>
              <w:t xml:space="preserve">от 08.06.2023 </w:t>
            </w:r>
            <w:hyperlink w:history="0" r:id="rId15" w:tooltip="Постановление Губернатора Забайкальского края от 08.06.2023 N 34 &quot;О внесении изменений в приложение к постановлению Губернатора Забайкальского края от 14 марта 2022 года N 20&quot; {КонсультантПлюс}">
              <w:r>
                <w:rPr>
                  <w:sz w:val="24"/>
                  <w:color w:val="0000ff"/>
                </w:rPr>
                <w:t xml:space="preserve">N 34</w:t>
              </w:r>
            </w:hyperlink>
            <w:r>
              <w:rPr>
                <w:sz w:val="24"/>
                <w:color w:val="392c69"/>
              </w:rPr>
              <w:t xml:space="preserve">, от 13.12.2023 </w:t>
            </w:r>
            <w:hyperlink w:history="0" r:id="rId16" w:tooltip="Постановление Губернатора Забайкальского края от 13.12.2023 N 96 &quot;О внесении изменений в пункт 4 приложения к постановлению Губернатора Забайкальского края от 14 марта 2022 года N 20&quot; {КонсультантПлюс}">
              <w:r>
                <w:rPr>
                  <w:sz w:val="24"/>
                  <w:color w:val="0000ff"/>
                </w:rPr>
                <w:t xml:space="preserve">N 96</w:t>
              </w:r>
            </w:hyperlink>
            <w:r>
              <w:rPr>
                <w:sz w:val="24"/>
                <w:color w:val="392c69"/>
              </w:rPr>
              <w:t xml:space="preserve">, от 17.05.2024 </w:t>
            </w:r>
            <w:hyperlink w:history="0" r:id="rId17" w:tooltip="Постановление Губернатора Забайкальского края от 17.05.2024 N 42 &quot;О внесении изменений в пункт 4 приложения к постановлению Губернатора Забайкальского края от 14 марта 2022 года N 20&quot; {КонсультантПлюс}">
              <w:r>
                <w:rPr>
                  <w:sz w:val="24"/>
                  <w:color w:val="0000ff"/>
                </w:rPr>
                <w:t xml:space="preserve">N 42</w:t>
              </w:r>
            </w:hyperlink>
            <w:r>
              <w:rPr>
                <w:sz w:val="24"/>
                <w:color w:val="392c69"/>
              </w:rPr>
              <w:t xml:space="preserve">,</w:t>
            </w:r>
          </w:p>
          <w:p>
            <w:pPr>
              <w:pStyle w:val="0"/>
              <w:jc w:val="center"/>
            </w:pPr>
            <w:r>
              <w:rPr>
                <w:sz w:val="24"/>
                <w:color w:val="392c69"/>
              </w:rPr>
              <w:t xml:space="preserve">от 22.08.2024 </w:t>
            </w:r>
            <w:hyperlink w:history="0" r:id="rId18" w:tooltip="Постановление Губернатора Забайкальского края от 22.08.2024 N 72 &quot;О внесении изменений в пункты 2 и 4 приложения к постановлению Губернатора Забайкальского края от 14 марта 2022 года N 20&quot; {КонсультантПлюс}">
              <w:r>
                <w:rPr>
                  <w:sz w:val="24"/>
                  <w:color w:val="0000ff"/>
                </w:rPr>
                <w:t xml:space="preserve">N 72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При осуществлении охоты в общедоступных и закрепленных охотничьих угодьях Забайкальского края, за исключением особо охраняемых природных территорий федерального значения (далее - охотничьи угодья), запрещается:</w:t>
      </w:r>
    </w:p>
    <w:p>
      <w:pPr>
        <w:pStyle w:val="0"/>
        <w:spacing w:before="240" w:line-rule="auto"/>
        <w:ind w:firstLine="540"/>
        <w:jc w:val="both"/>
      </w:pPr>
      <w:r>
        <w:rPr>
          <w:sz w:val="24"/>
        </w:rPr>
        <w:t xml:space="preserve">1) применение любых световых устройств при осуществлении охоты с использованием охотничьего метательного стрелкового оружия (лук, арбалет);</w:t>
      </w:r>
    </w:p>
    <w:p>
      <w:pPr>
        <w:pStyle w:val="0"/>
        <w:spacing w:before="240" w:line-rule="auto"/>
        <w:ind w:firstLine="540"/>
        <w:jc w:val="both"/>
      </w:pPr>
      <w:r>
        <w:rPr>
          <w:sz w:val="24"/>
        </w:rPr>
        <w:t xml:space="preserve">2) применение снегоходов при осуществлении охоты в целях регулирования численности охотничьих ресурсов, за исключением их применения при осуществлении охоты в целях регулирования численности волка с соблюдением требований, установленных </w:t>
      </w:r>
      <w:hyperlink w:history="0" r:id="rId19"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sz w:val="24"/>
            <w:color w:val="0000ff"/>
          </w:rPr>
          <w:t xml:space="preserve">Правилами</w:t>
        </w:r>
      </w:hyperlink>
      <w:r>
        <w:rPr>
          <w:sz w:val="24"/>
        </w:rPr>
        <w:t xml:space="preserve"> охоты, утвержденными приказом Министерства природных ресурсов и экологии Российской Федерации от 24 июля 2020 года N 477 (далее - Правила охоты);</w:t>
      </w:r>
    </w:p>
    <w:p>
      <w:pPr>
        <w:pStyle w:val="0"/>
        <w:spacing w:before="240" w:line-rule="auto"/>
        <w:ind w:firstLine="540"/>
        <w:jc w:val="both"/>
      </w:pPr>
      <w:r>
        <w:rPr>
          <w:sz w:val="24"/>
        </w:rPr>
        <w:t xml:space="preserve">3) применение механических транспортных средств, в том числе в качестве укрытий (охотничьих вышек, сидьб, засидок) при осуществлении охоты в целях регулирования численности волка, лисицы, а также дикого северного оленя и кабана в случаях, предусмотренных </w:t>
      </w:r>
      <w:hyperlink w:history="0" r:id="rId20"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sz w:val="24"/>
            <w:color w:val="0000ff"/>
          </w:rPr>
          <w:t xml:space="preserve">абзацем первым пункта 68</w:t>
        </w:r>
      </w:hyperlink>
      <w:r>
        <w:rPr>
          <w:sz w:val="24"/>
        </w:rPr>
        <w:t xml:space="preserve"> Правил охоты;</w:t>
      </w:r>
    </w:p>
    <w:p>
      <w:pPr>
        <w:pStyle w:val="0"/>
        <w:spacing w:before="240" w:line-rule="auto"/>
        <w:ind w:firstLine="540"/>
        <w:jc w:val="both"/>
      </w:pPr>
      <w:r>
        <w:rPr>
          <w:sz w:val="24"/>
        </w:rPr>
        <w:t xml:space="preserve">4) применение квадрокоптеров и прочих беспилотных летательных аппаратов, в том числе для поиска, выслеживания и (или) преследования охотничьих ресурсов с целью их добычи при осуществлении охоты в целях регулирования численности охотничьих ресурсов, за исключением их применения при осуществлении охоты в целях регулирования численности волка.</w:t>
      </w:r>
    </w:p>
    <w:p>
      <w:pPr>
        <w:pStyle w:val="0"/>
        <w:spacing w:before="240" w:line-rule="auto"/>
        <w:ind w:firstLine="540"/>
        <w:jc w:val="both"/>
      </w:pPr>
      <w:r>
        <w:rPr>
          <w:sz w:val="24"/>
        </w:rPr>
        <w:t xml:space="preserve">2. При осуществлении охоты в охотничьих угодьях, расположенных в муниципальном районе "Тунгиро-Олекминский район", Каларском муниципальном округе Забайкальского края, Улетовском муниципальном округе Забайкальского края, запрещается применение петель для отлова волка, зайца-беляка, рябчика, глухаря, белой и тундряной куропаток.</w:t>
      </w:r>
    </w:p>
    <w:p>
      <w:pPr>
        <w:pStyle w:val="0"/>
        <w:jc w:val="both"/>
      </w:pPr>
      <w:r>
        <w:rPr>
          <w:sz w:val="24"/>
        </w:rPr>
        <w:t xml:space="preserve">(п. 2 в ред. </w:t>
      </w:r>
      <w:hyperlink w:history="0" r:id="rId21" w:tooltip="Постановление Губернатора Забайкальского края от 22.08.2024 N 72 &quot;О внесении изменений в пункты 2 и 4 приложения к постановлению Губернатора Забайкальского края от 14 марта 2022 года N 20&quot; {КонсультантПлюс}">
        <w:r>
          <w:rPr>
            <w:sz w:val="24"/>
            <w:color w:val="0000ff"/>
          </w:rPr>
          <w:t xml:space="preserve">Постановления</w:t>
        </w:r>
      </w:hyperlink>
      <w:r>
        <w:rPr>
          <w:sz w:val="24"/>
        </w:rPr>
        <w:t xml:space="preserve"> Губернатора Забайкальского края от 22.08.2024 N 72)</w:t>
      </w:r>
    </w:p>
    <w:p>
      <w:pPr>
        <w:pStyle w:val="0"/>
        <w:spacing w:before="240" w:line-rule="auto"/>
        <w:ind w:firstLine="540"/>
        <w:jc w:val="both"/>
      </w:pPr>
      <w:r>
        <w:rPr>
          <w:sz w:val="24"/>
        </w:rPr>
        <w:t xml:space="preserve">3. При осуществлении охоты в охотничьих угодьях допускается применение охотничьего метательного стрелкового оружия, не имеющего механизмов фиксации упругих элементов в напряженном состоянии (лук), на копытных животных, волка, лисицу, барсука на две недели раньше сроков охоты, указанных в </w:t>
      </w:r>
      <w:hyperlink w:history="0" r:id="rId22"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sz w:val="24"/>
            <w:color w:val="0000ff"/>
          </w:rPr>
          <w:t xml:space="preserve">приложениях N 1</w:t>
        </w:r>
      </w:hyperlink>
      <w:r>
        <w:rPr>
          <w:sz w:val="24"/>
        </w:rPr>
        <w:t xml:space="preserve"> - </w:t>
      </w:r>
      <w:hyperlink w:history="0" r:id="rId23"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sz w:val="24"/>
            <w:color w:val="0000ff"/>
          </w:rPr>
          <w:t xml:space="preserve">3</w:t>
        </w:r>
      </w:hyperlink>
      <w:r>
        <w:rPr>
          <w:sz w:val="24"/>
        </w:rPr>
        <w:t xml:space="preserve"> к Правилам охоты и в </w:t>
      </w:r>
      <w:hyperlink w:history="0" w:anchor="P46" w:tooltip="1) на все половозрастные группы кабана - в период с 1 августа по 28 (29) февраля включительно;">
        <w:r>
          <w:rPr>
            <w:sz w:val="24"/>
            <w:color w:val="0000ff"/>
          </w:rPr>
          <w:t xml:space="preserve">подпункте 1 пункта 4</w:t>
        </w:r>
      </w:hyperlink>
      <w:r>
        <w:rPr>
          <w:sz w:val="24"/>
        </w:rPr>
        <w:t xml:space="preserve"> настоящих Ограничений охоты, с соблюдением требований, установленных </w:t>
      </w:r>
      <w:hyperlink w:history="0" r:id="rId24"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sz w:val="24"/>
            <w:color w:val="0000ff"/>
          </w:rPr>
          <w:t xml:space="preserve">Правилами</w:t>
        </w:r>
      </w:hyperlink>
      <w:r>
        <w:rPr>
          <w:sz w:val="24"/>
        </w:rPr>
        <w:t xml:space="preserve"> охоты.</w:t>
      </w:r>
    </w:p>
    <w:p>
      <w:pPr>
        <w:pStyle w:val="0"/>
        <w:spacing w:before="240" w:line-rule="auto"/>
        <w:ind w:firstLine="540"/>
        <w:jc w:val="both"/>
      </w:pPr>
      <w:r>
        <w:rPr>
          <w:sz w:val="24"/>
        </w:rPr>
        <w:t xml:space="preserve">4. Сроки осуществления промысловой, любительской и спортивной охоты в охотничьих угодьях:</w:t>
      </w:r>
    </w:p>
    <w:bookmarkStart w:id="46" w:name="P46"/>
    <w:bookmarkEnd w:id="46"/>
    <w:p>
      <w:pPr>
        <w:pStyle w:val="0"/>
        <w:spacing w:before="240" w:line-rule="auto"/>
        <w:ind w:firstLine="540"/>
        <w:jc w:val="both"/>
      </w:pPr>
      <w:r>
        <w:rPr>
          <w:sz w:val="24"/>
        </w:rPr>
        <w:t xml:space="preserve">1) на все половозрастные группы кабана - в период с 1 августа по 28 (29) февраля включительно;</w:t>
      </w:r>
    </w:p>
    <w:p>
      <w:pPr>
        <w:pStyle w:val="0"/>
        <w:spacing w:before="240" w:line-rule="auto"/>
        <w:ind w:firstLine="540"/>
        <w:jc w:val="both"/>
      </w:pPr>
      <w:r>
        <w:rPr>
          <w:sz w:val="24"/>
        </w:rPr>
        <w:t xml:space="preserve">2) на пернатую дичь в период весенней охоты:</w:t>
      </w:r>
    </w:p>
    <w:p>
      <w:pPr>
        <w:pStyle w:val="0"/>
        <w:spacing w:before="240" w:line-rule="auto"/>
        <w:ind w:firstLine="540"/>
        <w:jc w:val="both"/>
      </w:pPr>
      <w:r>
        <w:rPr>
          <w:sz w:val="24"/>
        </w:rPr>
        <w:t xml:space="preserve">а) на самцов глухарей на току с подхода, на токующих самцов тетеревов из укрытия, вальдшнепа на вечерней тяге:</w:t>
      </w:r>
    </w:p>
    <w:p>
      <w:pPr>
        <w:pStyle w:val="0"/>
        <w:spacing w:before="240" w:line-rule="auto"/>
        <w:ind w:firstLine="540"/>
        <w:jc w:val="both"/>
      </w:pPr>
      <w:r>
        <w:rPr>
          <w:sz w:val="24"/>
        </w:rPr>
        <w:t xml:space="preserve">в южной зоне - в период с первой субботы апреля продолжительностью не более 10 календарных дней;</w:t>
      </w:r>
    </w:p>
    <w:p>
      <w:pPr>
        <w:pStyle w:val="0"/>
        <w:spacing w:before="240" w:line-rule="auto"/>
        <w:ind w:firstLine="540"/>
        <w:jc w:val="both"/>
      </w:pPr>
      <w:r>
        <w:rPr>
          <w:sz w:val="24"/>
        </w:rPr>
        <w:t xml:space="preserve">в центральной зоне - в период со второй субботы апреля продолжительностью не более 10 календарных дней;</w:t>
      </w:r>
    </w:p>
    <w:p>
      <w:pPr>
        <w:pStyle w:val="0"/>
        <w:spacing w:before="240" w:line-rule="auto"/>
        <w:ind w:firstLine="540"/>
        <w:jc w:val="both"/>
      </w:pPr>
      <w:r>
        <w:rPr>
          <w:sz w:val="24"/>
        </w:rPr>
        <w:t xml:space="preserve">в северной зоне - в период с последней субботы апреля продолжительностью не более 10 календарных дней;</w:t>
      </w:r>
    </w:p>
    <w:p>
      <w:pPr>
        <w:pStyle w:val="0"/>
        <w:spacing w:before="240" w:line-rule="auto"/>
        <w:ind w:firstLine="540"/>
        <w:jc w:val="both"/>
      </w:pPr>
      <w:r>
        <w:rPr>
          <w:sz w:val="24"/>
        </w:rPr>
        <w:t xml:space="preserve">б) на селезней уток из укрытия с подсадной (манной) уткой, и (или) чучелами, и (или) манком:</w:t>
      </w:r>
    </w:p>
    <w:p>
      <w:pPr>
        <w:pStyle w:val="0"/>
        <w:spacing w:before="240" w:line-rule="auto"/>
        <w:ind w:firstLine="540"/>
        <w:jc w:val="both"/>
      </w:pPr>
      <w:r>
        <w:rPr>
          <w:sz w:val="24"/>
        </w:rPr>
        <w:t xml:space="preserve">в южной зоне - в период со второй субботы апреля продолжительностью не более 5 календарных дней;</w:t>
      </w:r>
    </w:p>
    <w:p>
      <w:pPr>
        <w:pStyle w:val="0"/>
        <w:spacing w:before="240" w:line-rule="auto"/>
        <w:ind w:firstLine="540"/>
        <w:jc w:val="both"/>
      </w:pPr>
      <w:r>
        <w:rPr>
          <w:sz w:val="24"/>
        </w:rPr>
        <w:t xml:space="preserve">в центральной зоне - в период с третьей субботы апреля продолжительностью не более 5 календарных дней;</w:t>
      </w:r>
    </w:p>
    <w:p>
      <w:pPr>
        <w:pStyle w:val="0"/>
        <w:spacing w:before="240" w:line-rule="auto"/>
        <w:ind w:firstLine="540"/>
        <w:jc w:val="both"/>
      </w:pPr>
      <w:r>
        <w:rPr>
          <w:sz w:val="24"/>
        </w:rPr>
        <w:t xml:space="preserve">в северной зоне - в период с первой субботы мая продолжительностью не более 5 календарных дней;</w:t>
      </w:r>
    </w:p>
    <w:p>
      <w:pPr>
        <w:pStyle w:val="0"/>
        <w:spacing w:before="240" w:line-rule="auto"/>
        <w:ind w:firstLine="540"/>
        <w:jc w:val="both"/>
      </w:pPr>
      <w:r>
        <w:rPr>
          <w:sz w:val="24"/>
        </w:rPr>
        <w:t xml:space="preserve">в) на селезней уток с использованием живых подсадных (манных) уток в южной, центральной и северной зоне - непрерывно в период с 15 апреля по 15 мая включительно.</w:t>
      </w:r>
    </w:p>
    <w:p>
      <w:pPr>
        <w:pStyle w:val="0"/>
        <w:spacing w:before="240" w:line-rule="auto"/>
        <w:ind w:firstLine="540"/>
        <w:jc w:val="both"/>
      </w:pPr>
      <w:r>
        <w:rPr>
          <w:sz w:val="24"/>
        </w:rPr>
        <w:t xml:space="preserve">К южной зоне относятся охотничьи угодья, расположенные в муниципальных районах "Агинский район", "Борзинский район", "Кыринский район", "Могойтуйский район", "Оловяннинский район" Забайкальского края, Акшинском муниципальном округе Забайкальского края, Забайкальском муниципальном округе Забайкальского края, Краснокаменском муниципальном округе Забайкальского края, Ононском муниципальном округе Забайкальского края, Приаргунском муниципальном округе Забайкальского края.</w:t>
      </w:r>
    </w:p>
    <w:p>
      <w:pPr>
        <w:pStyle w:val="0"/>
        <w:jc w:val="both"/>
      </w:pPr>
      <w:r>
        <w:rPr>
          <w:sz w:val="24"/>
        </w:rPr>
        <w:t xml:space="preserve">(в ред. </w:t>
      </w:r>
      <w:hyperlink w:history="0" r:id="rId25" w:tooltip="Постановление Губернатора Забайкальского края от 17.05.2024 N 42 &quot;О внесении изменений в пункт 4 приложения к постановлению Губернатора Забайкальского края от 14 марта 2022 года N 20&quot; {КонсультантПлюс}">
        <w:r>
          <w:rPr>
            <w:sz w:val="24"/>
            <w:color w:val="0000ff"/>
          </w:rPr>
          <w:t xml:space="preserve">Постановления</w:t>
        </w:r>
      </w:hyperlink>
      <w:r>
        <w:rPr>
          <w:sz w:val="24"/>
        </w:rPr>
        <w:t xml:space="preserve"> Губернатора Забайкальского края от 17.05.2024 N 42)</w:t>
      </w:r>
    </w:p>
    <w:p>
      <w:pPr>
        <w:pStyle w:val="0"/>
        <w:spacing w:before="240" w:line-rule="auto"/>
        <w:ind w:firstLine="540"/>
        <w:jc w:val="both"/>
      </w:pPr>
      <w:r>
        <w:rPr>
          <w:sz w:val="24"/>
        </w:rPr>
        <w:t xml:space="preserve">К центральной зоне относятся охотничьи угодья, расположенные в муниципальных районах "Дульдургинский район", "Карымский район", "Красночикойский район", "Нерчинский район", "Сретенский район", "Хилокский район", "Чернышевский район", "Читинский район", "Шилкинский район" Забайкальского края, Александрово-Заводском муниципальном округе Забайкальского края, Балейском муниципальном округе Забайкальского края, Газимуро-Заводском муниципальном округе Забайкальского края, Калганском муниципальном округе Забайкальского края, Нерчинско-Заводском муниципальном округе Забайкальского края, Петровск-Забайкальском муниципальном округе Забайкальского края, Улетовском муниципальном округе Забайкальского края, Шелопугинском муниципальном округе Забайкальского края.</w:t>
      </w:r>
    </w:p>
    <w:p>
      <w:pPr>
        <w:pStyle w:val="0"/>
        <w:jc w:val="both"/>
      </w:pPr>
      <w:r>
        <w:rPr>
          <w:sz w:val="24"/>
        </w:rPr>
        <w:t xml:space="preserve">(в ред. </w:t>
      </w:r>
      <w:hyperlink w:history="0" r:id="rId26" w:tooltip="Постановление Губернатора Забайкальского края от 22.08.2024 N 72 &quot;О внесении изменений в пункты 2 и 4 приложения к постановлению Губернатора Забайкальского края от 14 марта 2022 года N 20&quot; {КонсультантПлюс}">
        <w:r>
          <w:rPr>
            <w:sz w:val="24"/>
            <w:color w:val="0000ff"/>
          </w:rPr>
          <w:t xml:space="preserve">Постановления</w:t>
        </w:r>
      </w:hyperlink>
      <w:r>
        <w:rPr>
          <w:sz w:val="24"/>
        </w:rPr>
        <w:t xml:space="preserve"> Губернатора Забайкальского края от 22.08.2024 N 72)</w:t>
      </w:r>
    </w:p>
    <w:p>
      <w:pPr>
        <w:pStyle w:val="0"/>
        <w:spacing w:before="240" w:line-rule="auto"/>
        <w:ind w:firstLine="540"/>
        <w:jc w:val="both"/>
      </w:pPr>
      <w:r>
        <w:rPr>
          <w:sz w:val="24"/>
        </w:rPr>
        <w:t xml:space="preserve">К северной зоне относятся охотничьи угодья, расположенные в муниципальном районе "Тунгиро-Олёкминский район" Забайкальского края, Каларском муниципальном округе Забайкальского края, Могочинском муниципальном округе Забайкальского края, Тунгокоченском муниципальном округе Забайкальского края;</w:t>
      </w:r>
    </w:p>
    <w:p>
      <w:pPr>
        <w:pStyle w:val="0"/>
        <w:jc w:val="both"/>
      </w:pPr>
      <w:r>
        <w:rPr>
          <w:sz w:val="24"/>
        </w:rPr>
        <w:t xml:space="preserve">(в ред. </w:t>
      </w:r>
      <w:hyperlink w:history="0" r:id="rId27" w:tooltip="Постановление Губернатора Забайкальского края от 13.12.2023 N 96 &quot;О внесении изменений в пункт 4 приложения к постановлению Губернатора Забайкальского края от 14 марта 2022 года N 20&quot; {КонсультантПлюс}">
        <w:r>
          <w:rPr>
            <w:sz w:val="24"/>
            <w:color w:val="0000ff"/>
          </w:rPr>
          <w:t xml:space="preserve">Постановления</w:t>
        </w:r>
      </w:hyperlink>
      <w:r>
        <w:rPr>
          <w:sz w:val="24"/>
        </w:rPr>
        <w:t xml:space="preserve"> Губернатора Забайкальского края от 13.12.2023 N 96)</w:t>
      </w:r>
    </w:p>
    <w:p>
      <w:pPr>
        <w:pStyle w:val="0"/>
        <w:spacing w:before="240" w:line-rule="auto"/>
        <w:ind w:firstLine="540"/>
        <w:jc w:val="both"/>
      </w:pPr>
      <w:r>
        <w:rPr>
          <w:sz w:val="24"/>
        </w:rPr>
        <w:t xml:space="preserve">3) на пернатую дичь с подружейными собаками (островные и континентальные легавые собаки, ретриверы, спаниели), имеющими справку или свидетельство о происхождении, с ловчими птицами в летне-осенний, осенне-зимний периоды:</w:t>
      </w:r>
    </w:p>
    <w:p>
      <w:pPr>
        <w:pStyle w:val="0"/>
        <w:spacing w:before="240" w:line-rule="auto"/>
        <w:ind w:firstLine="540"/>
        <w:jc w:val="both"/>
      </w:pPr>
      <w:r>
        <w:rPr>
          <w:sz w:val="24"/>
        </w:rPr>
        <w:t xml:space="preserve">а) на болотно-луговую дичь - в период со второй субботы августа по 31 декабря включительно;</w:t>
      </w:r>
    </w:p>
    <w:p>
      <w:pPr>
        <w:pStyle w:val="0"/>
        <w:spacing w:before="240" w:line-rule="auto"/>
        <w:ind w:firstLine="540"/>
        <w:jc w:val="both"/>
      </w:pPr>
      <w:r>
        <w:rPr>
          <w:sz w:val="24"/>
        </w:rPr>
        <w:t xml:space="preserve">б) на боровую, степную и полевую дичь - в период со второй субботы августа по 28 (29) февраля включительно;</w:t>
      </w:r>
    </w:p>
    <w:p>
      <w:pPr>
        <w:pStyle w:val="0"/>
        <w:spacing w:before="240" w:line-rule="auto"/>
        <w:ind w:firstLine="540"/>
        <w:jc w:val="both"/>
      </w:pPr>
      <w:r>
        <w:rPr>
          <w:sz w:val="24"/>
        </w:rPr>
        <w:t xml:space="preserve">4) на пернатую дичь в летне-осенний, осенне-зимний периоды:</w:t>
      </w:r>
    </w:p>
    <w:p>
      <w:pPr>
        <w:pStyle w:val="0"/>
        <w:spacing w:before="240" w:line-rule="auto"/>
        <w:ind w:firstLine="540"/>
        <w:jc w:val="both"/>
      </w:pPr>
      <w:r>
        <w:rPr>
          <w:sz w:val="24"/>
        </w:rPr>
        <w:t xml:space="preserve">а) на водоплавающую, болотно-луговую дичь, степную и полевую дичь - в период с последней субботы августа по 31 декабря включительно;</w:t>
      </w:r>
    </w:p>
    <w:p>
      <w:pPr>
        <w:pStyle w:val="0"/>
        <w:spacing w:before="240" w:line-rule="auto"/>
        <w:ind w:firstLine="540"/>
        <w:jc w:val="both"/>
      </w:pPr>
      <w:r>
        <w:rPr>
          <w:sz w:val="24"/>
        </w:rPr>
        <w:t xml:space="preserve">б) на боровую дичь, в том числе на белую и тундряную куропаток, - в период с последней субботы августа по 28 (29) февраля включительно.</w:t>
      </w:r>
    </w:p>
    <w:p>
      <w:pPr>
        <w:pStyle w:val="0"/>
        <w:spacing w:before="240" w:line-rule="auto"/>
        <w:ind w:firstLine="540"/>
        <w:jc w:val="both"/>
      </w:pPr>
      <w:r>
        <w:rPr>
          <w:sz w:val="24"/>
        </w:rPr>
        <w:t xml:space="preserve">5. Прочие сроки охоты, допустимые для использования орудия охоты и иные ограничения охоты установлены Правилами охоты.</w:t>
      </w:r>
    </w:p>
    <w:p>
      <w:pPr>
        <w:pStyle w:val="0"/>
        <w:jc w:val="both"/>
      </w:pPr>
      <w:r>
        <w:rPr>
          <w:sz w:val="24"/>
        </w:rPr>
        <w:t xml:space="preserve">(п. 5 в ред. </w:t>
      </w:r>
      <w:hyperlink w:history="0" r:id="rId28" w:tooltip="Постановление Губернатора Забайкальского края от 08.06.2023 N 34 &quot;О внесении изменений в приложение к постановлению Губернатора Забайкальского края от 14 марта 2022 года N 20&quot; {КонсультантПлюс}">
        <w:r>
          <w:rPr>
            <w:sz w:val="24"/>
            <w:color w:val="0000ff"/>
          </w:rPr>
          <w:t xml:space="preserve">Постановления</w:t>
        </w:r>
      </w:hyperlink>
      <w:r>
        <w:rPr>
          <w:sz w:val="24"/>
        </w:rPr>
        <w:t xml:space="preserve"> Губернатора Забайкальского края от 08.06.2023 N 34)</w:t>
      </w:r>
    </w:p>
    <w:p>
      <w:pPr>
        <w:pStyle w:val="0"/>
        <w:spacing w:before="240" w:line-rule="auto"/>
        <w:ind w:firstLine="540"/>
        <w:jc w:val="both"/>
      </w:pPr>
      <w:r>
        <w:rPr>
          <w:sz w:val="24"/>
        </w:rPr>
        <w:t xml:space="preserve">6. Ограничения любительской и спортивной охоты в отношении охотничьих ресурсов, находящихся в полувольных условиях и искусственно созданной среде обитания, установлены уполномоченным федеральным органом исполнительной власти.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Забайкальского края от 14.03.2022 N 20</w:t>
            <w:br/>
            <w:t>(ред. от 22.08.2024)</w:t>
            <w:br/>
            <w:t>"Об определении ограничений охоты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1&amp;n=1669813&amp;date=23.04.2025&amp;dst=100005&amp;field=134" TargetMode = "External"/>
	<Relationship Id="rId8" Type="http://schemas.openxmlformats.org/officeDocument/2006/relationships/hyperlink" Target="https://login.consultant.ru/link/?req=doc&amp;base=RLAW251&amp;n=1672047&amp;date=23.04.2025&amp;dst=100005&amp;field=134" TargetMode = "External"/>
	<Relationship Id="rId9" Type="http://schemas.openxmlformats.org/officeDocument/2006/relationships/hyperlink" Target="https://login.consultant.ru/link/?req=doc&amp;base=RLAW251&amp;n=1674207&amp;date=23.04.2025&amp;dst=100005&amp;field=134" TargetMode = "External"/>
	<Relationship Id="rId10" Type="http://schemas.openxmlformats.org/officeDocument/2006/relationships/hyperlink" Target="https://login.consultant.ru/link/?req=doc&amp;base=RLAW251&amp;n=1675420&amp;date=23.04.2025&amp;dst=100005&amp;field=134" TargetMode = "External"/>
	<Relationship Id="rId11" Type="http://schemas.openxmlformats.org/officeDocument/2006/relationships/hyperlink" Target="https://login.consultant.ru/link/?req=doc&amp;base=LAW&amp;n=479921&amp;date=23.04.2025&amp;dst=163&amp;field=134" TargetMode = "External"/>
	<Relationship Id="rId12" Type="http://schemas.openxmlformats.org/officeDocument/2006/relationships/hyperlink" Target="https://login.consultant.ru/link/?req=doc&amp;base=LAW&amp;n=479921&amp;date=23.04.2025&amp;dst=164&amp;field=134" TargetMode = "External"/>
	<Relationship Id="rId13" Type="http://schemas.openxmlformats.org/officeDocument/2006/relationships/hyperlink" Target="https://login.consultant.ru/link/?req=doc&amp;base=LAW&amp;n=479921&amp;date=23.04.2025&amp;dst=168&amp;field=134" TargetMode = "External"/>
	<Relationship Id="rId14" Type="http://schemas.openxmlformats.org/officeDocument/2006/relationships/hyperlink" Target="https://login.consultant.ru/link/?req=doc&amp;base=LAW&amp;n=479787&amp;date=23.04.2025&amp;dst=5&amp;field=134" TargetMode = "External"/>
	<Relationship Id="rId15" Type="http://schemas.openxmlformats.org/officeDocument/2006/relationships/hyperlink" Target="https://login.consultant.ru/link/?req=doc&amp;base=RLAW251&amp;n=1669813&amp;date=23.04.2025&amp;dst=100005&amp;field=134" TargetMode = "External"/>
	<Relationship Id="rId16" Type="http://schemas.openxmlformats.org/officeDocument/2006/relationships/hyperlink" Target="https://login.consultant.ru/link/?req=doc&amp;base=RLAW251&amp;n=1672047&amp;date=23.04.2025&amp;dst=100005&amp;field=134" TargetMode = "External"/>
	<Relationship Id="rId17" Type="http://schemas.openxmlformats.org/officeDocument/2006/relationships/hyperlink" Target="https://login.consultant.ru/link/?req=doc&amp;base=RLAW251&amp;n=1674207&amp;date=23.04.2025&amp;dst=100005&amp;field=134" TargetMode = "External"/>
	<Relationship Id="rId18" Type="http://schemas.openxmlformats.org/officeDocument/2006/relationships/hyperlink" Target="https://login.consultant.ru/link/?req=doc&amp;base=RLAW251&amp;n=1675420&amp;date=23.04.2025&amp;dst=100005&amp;field=134" TargetMode = "External"/>
	<Relationship Id="rId19" Type="http://schemas.openxmlformats.org/officeDocument/2006/relationships/hyperlink" Target="https://login.consultant.ru/link/?req=doc&amp;base=LAW&amp;n=479787&amp;date=23.04.2025&amp;dst=100021&amp;field=134" TargetMode = "External"/>
	<Relationship Id="rId20" Type="http://schemas.openxmlformats.org/officeDocument/2006/relationships/hyperlink" Target="https://login.consultant.ru/link/?req=doc&amp;base=LAW&amp;n=479787&amp;date=23.04.2025&amp;dst=100197&amp;field=134" TargetMode = "External"/>
	<Relationship Id="rId21" Type="http://schemas.openxmlformats.org/officeDocument/2006/relationships/hyperlink" Target="https://login.consultant.ru/link/?req=doc&amp;base=RLAW251&amp;n=1675420&amp;date=23.04.2025&amp;dst=100006&amp;field=134" TargetMode = "External"/>
	<Relationship Id="rId22" Type="http://schemas.openxmlformats.org/officeDocument/2006/relationships/hyperlink" Target="https://login.consultant.ru/link/?req=doc&amp;base=LAW&amp;n=479787&amp;date=23.04.2025&amp;dst=100216&amp;field=134" TargetMode = "External"/>
	<Relationship Id="rId23" Type="http://schemas.openxmlformats.org/officeDocument/2006/relationships/hyperlink" Target="https://login.consultant.ru/link/?req=doc&amp;base=LAW&amp;n=479787&amp;date=23.04.2025&amp;dst=100280&amp;field=134" TargetMode = "External"/>
	<Relationship Id="rId24" Type="http://schemas.openxmlformats.org/officeDocument/2006/relationships/hyperlink" Target="https://login.consultant.ru/link/?req=doc&amp;base=LAW&amp;n=479787&amp;date=23.04.2025&amp;dst=100021&amp;field=134" TargetMode = "External"/>
	<Relationship Id="rId25" Type="http://schemas.openxmlformats.org/officeDocument/2006/relationships/hyperlink" Target="https://login.consultant.ru/link/?req=doc&amp;base=RLAW251&amp;n=1674207&amp;date=23.04.2025&amp;dst=100005&amp;field=134" TargetMode = "External"/>
	<Relationship Id="rId26" Type="http://schemas.openxmlformats.org/officeDocument/2006/relationships/hyperlink" Target="https://login.consultant.ru/link/?req=doc&amp;base=RLAW251&amp;n=1675420&amp;date=23.04.2025&amp;dst=100008&amp;field=134" TargetMode = "External"/>
	<Relationship Id="rId27" Type="http://schemas.openxmlformats.org/officeDocument/2006/relationships/hyperlink" Target="https://login.consultant.ru/link/?req=doc&amp;base=RLAW251&amp;n=1672047&amp;date=23.04.2025&amp;dst=100007&amp;field=134" TargetMode = "External"/>
	<Relationship Id="rId28" Type="http://schemas.openxmlformats.org/officeDocument/2006/relationships/hyperlink" Target="https://login.consultant.ru/link/?req=doc&amp;base=RLAW251&amp;n=1669813&amp;date=23.04.2025&amp;dst=100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Забайкальского края от 14.03.2022 N 20
(ред. от 22.08.2024)
"Об определении ограничений охоты в охотничьих угодьях Забайкальского края, за исключением особо охраняемых природных территорий федерального значения"</dc:title>
  <dcterms:created xsi:type="dcterms:W3CDTF">2025-04-23T08:15:39Z</dcterms:created>
</cp:coreProperties>
</file>