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15.08.2025 N 1227</w:t>
              <w:br/>
              <w:t xml:space="preserve">"Об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августа 2025 г. N 1227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ПРОВЕДЕНИЯ ИСПОЛНИТЕЛЬНЫМ ОРГАНОМ СУБЪЕКТА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ПРОВЕРКИ ЗНАНИЙ, ВХОДЯЩИХ В ОХОТНИЧИЙ МИНИМУМ,</w:t>
      </w:r>
    </w:p>
    <w:p>
      <w:pPr>
        <w:pStyle w:val="2"/>
        <w:jc w:val="center"/>
      </w:pPr>
      <w:r>
        <w:rPr>
          <w:sz w:val="24"/>
        </w:rPr>
        <w:t xml:space="preserve">И ОПРЕДЕЛЕНИЯ РЕЗУЛЬТАТОВ ТАКОЙ ПРОВЕРКИ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статьей 21.1</w:t>
        </w:r>
      </w:hyperlink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сентября 2025 г.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15 августа 2025 г. N 1227</w:t>
      </w:r>
    </w:p>
    <w:p>
      <w:pPr>
        <w:pStyle w:val="0"/>
        <w:jc w:val="center"/>
      </w:pPr>
      <w:r>
        <w:rPr>
          <w:sz w:val="24"/>
        </w:rPr>
      </w:r>
    </w:p>
    <w:bookmarkStart w:id="28" w:name="P28"/>
    <w:bookmarkEnd w:id="2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ПРОВЕДЕНИЯ ИСПОЛНИТЕЛЬНЫМ ОРГАНОМ СУБЪЕКТА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ПРОВЕРКИ ЗНАНИЙ, ВХОДЯЩИХ В ОХОТНИЧИЙ МИНИМУМ,</w:t>
      </w:r>
    </w:p>
    <w:p>
      <w:pPr>
        <w:pStyle w:val="2"/>
        <w:jc w:val="center"/>
      </w:pPr>
      <w:r>
        <w:rPr>
          <w:sz w:val="24"/>
        </w:rPr>
        <w:t xml:space="preserve">И ОПРЕДЕЛЕНИЯ РЕЗУЛЬТАТОВ ТАКОЙ ПРОВЕРКИ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" w:name="P33"/>
    <w:bookmarkEnd w:id="33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проведения исполнительным органом субъекта Российской Федерации, осуществляющим выдачу охотничьих билетов (далее - уполномоченный орган), проверки знаний, входящих в охотничий минимум, физического лица, впервые получающего охотничий билет или получающего охотничий билет повторно, если охотничий билет, полученный этим лицом ранее, был аннулирован по основаниям, предусмотренным </w:t>
      </w:r>
      <w:hyperlink w:history="0" r:id="rId8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или </w:t>
      </w:r>
      <w:hyperlink w:history="0" r:id="rId9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3 части 8 статьи 21</w:t>
        </w:r>
      </w:hyperlink>
      <w:r>
        <w:rPr>
          <w:sz w:val="24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(далее соответственно - проверка, Федеральный закон об охоте), и определения результатов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Проверка проводится уполномоченным органом на основе утвержденных Министром природных ресурсов и экологии Российской Федерации перечня вопросов для проверки (далее - вопросы) и ответов на вопросы, размещенных на официальном сайте Министерства природных ресурсов и экологии Российской Федерации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Проверка проводится в форме тестирования без взимания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Содержание тестов, используемых при проверке (далее - тесты), формируется уполномоченным органом и должно включать в себя не менее 100 и не более 200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Заявление о прохождении проверки (далее - заявление), подписанное физическим лицом, указанным в </w:t>
      </w:r>
      <w:hyperlink w:history="0" w:anchor="P33" w:tooltip="1. Настоящие Правила устанавливают порядок проведения исполнительным органом субъекта Российской Федерации, осуществляющим выдачу охотничьих билетов (далее - уполномоченный орган), проверки знаний, входящих в охотничий минимум, физического лица, впервые получающего охотничий билет или получающего охотничий билет повторно, если охотничий билет, полученный этим лицом ранее, был аннулирован по основаниям, предусмотренным пунктом 1 или 3 части 8 статьи 21 Федерального закона &quot;Об охоте и о сохранении охотничь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 (далее - заявитель), представляется в уполномоченный орган по месту жительства заявителя, а при отсутствии у заявителя места жительства - по месту пребывания заявителя.</w:t>
      </w:r>
    </w:p>
    <w:bookmarkStart w:id="38" w:name="P38"/>
    <w:bookmarkEnd w:id="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заявлении указывается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представляется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данные основного документа, удостоверяющего личность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информация о том, что заявитель обладает навыками, входящими в охотничий минимум;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место проведения проверки, предусмотренное перечнем мест проведения проверки, указанным в </w:t>
      </w:r>
      <w:hyperlink w:history="0" w:anchor="P47" w:tooltip="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&quot;Интернет&quot;.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 получения заявителем уведомления о допуске к проведению проверки или об отказе в допуске к проведению проверки, а также уведомления о результатах проверки (лично в уполномоченном органе или в многофункциональном центре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почтовым отправлением либо посредством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наличии или отсутствии у заявителя высшего или среднего профессионального образования в области охотоведения.</w:t>
      </w:r>
    </w:p>
    <w:bookmarkStart w:id="46" w:name="P46"/>
    <w:bookmarkEnd w:id="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Заявление должно содержать согласие заявителя на автоматизированную обработку его персональных данных, а также на обработку его персональных данных без использования средств автоматизации в соответствии с </w:t>
      </w:r>
      <w:hyperlink w:history="0" r:id="rId10" w:tooltip="Федеральный закон от 27.07.2006 N 152-ФЗ (ред. от 24.06.2025) &quot;О персональных данных&quot; {КонсультантПлюс}">
        <w:r>
          <w:rPr>
            <w:sz w:val="24"/>
            <w:color w:val="0000ff"/>
          </w:rPr>
          <w:t xml:space="preserve">пунктом 3 статьи 3</w:t>
        </w:r>
      </w:hyperlink>
      <w:r>
        <w:rPr>
          <w:sz w:val="24"/>
        </w:rPr>
        <w:t xml:space="preserve"> Федерального закона "О персональных данных".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"Интернет".</w:t>
      </w:r>
    </w:p>
    <w:bookmarkStart w:id="48" w:name="P48"/>
    <w:bookmarkEnd w:id="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Заявитель представляет заявление и подтверждение получения заявителем навыков, входящих в охотничий минимум, в соответствии с </w:t>
      </w:r>
      <w:hyperlink w:history="0" r:id="rId11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- </w:t>
      </w:r>
      <w:hyperlink w:history="0" r:id="rId12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7 статьи 21.1</w:t>
        </w:r>
      </w:hyperlink>
      <w:r>
        <w:rPr>
          <w:sz w:val="24"/>
        </w:rPr>
        <w:t xml:space="preserve"> Федерального закона об охоте.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уполномоченный орган почтовым отправлением либо в виде электронного документа, подписанного с использованием простой электронной подписи, посредством федеральной государственной информационной системы "Единый портал государственных и муниципальных услуг (функций)", региональных порталов государственных и муниципальных услуг или официального сайта уполномоченного органа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Срок регистрации заявления не может превышать 1 рабочего дня со дня его поступления в уполномоченный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Не позднее 3 рабочих дней со дня регистрации заявления уполномоченный орган направляет заявителю способом, указанным в заявлении, уведомление о допуске к проведению проверки с указанием места проведения проверки, предусмотренного таким заявлением, возможных дат проведения проверки (не менее 2 вариантов) и времени проведения проверки, за исключением случаев, предусмотренных </w:t>
      </w:r>
      <w:hyperlink w:history="0" w:anchor="P53" w:tooltip="14. Уполномоченный орган направляет заявителю уведомление об отказе в допуске к проведению проверки способом, указанным в заявлении: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Предлагаемые заявителю возможные даты проведения проверки назначаются в течение 15 дней со дня направления уведомления о допуске к проведению проверки. По решению руководителя уполномоченного органа предлагаемые заявителю возможные даты проведения проверки могут быть установлены позже, но не позднее чем через 30 дней со дня направления такого уведомления.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Уполномоченный орган направляет заявителю уведомление об отказе в допуске к проведению проверки способом, указанным в заявлении: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случае нарушения заявителем требований, предусмотренных </w:t>
      </w:r>
      <w:hyperlink w:history="0" w:anchor="P38" w:tooltip="6. В заявлении указывается следующая информация:">
        <w:r>
          <w:rPr>
            <w:sz w:val="24"/>
            <w:color w:val="0000ff"/>
          </w:rPr>
          <w:t xml:space="preserve">пунктами 6</w:t>
        </w:r>
      </w:hyperlink>
      <w:r>
        <w:rPr>
          <w:sz w:val="24"/>
        </w:rPr>
        <w:t xml:space="preserve">, </w:t>
      </w:r>
      <w:hyperlink w:history="0" w:anchor="P46" w:tooltip="7. Заявление должно содержать согласие заявителя на автоматизированную обработку его персональных данных, а также на обработку его персональных данных без использования средств автоматизации в соответствии с пунктом 3 статьи 3 Федерального закона &quot;О персональных данных&quot;.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48" w:tooltip="9. Заявитель представляет заявление и подтверждение получения заявителем навыков, входящих в охотничий минимум, в соответствии с частями 5 - 7 статьи 21.1 Федерального закона об охоте.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, </w:t>
      </w:r>
      <w:hyperlink w:history="0" w:anchor="P49" w:tooltip="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..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77" w:tooltip="32. Заявитель, не прошедший проверку, вправе повторно обратиться в уполномоченный орган для проведения проверки не ранее чем через 1 месяц после проведения проверки.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несоответствия заявления форме, определенной уполномоченным органом в соответствии с </w:t>
      </w:r>
      <w:hyperlink w:history="0" w:anchor="P47" w:tooltip="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&quot;Интернет&quot;.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случае наличия на дату рассмотрения заявления уведомления о допуске заявителя к проведению проверки, оформленного уполномоченным органом на основании ранее представленного заявителем заявления, в котором указаны возможные даты проведения проверки, которые к дате представления нового заявления не истекли.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Не позднее чем за 5 рабочих дней до первой из возможных дат проведения проверки, указанных в уведомлении о допуске к проведению проверки, заявитель вправе проинформировать уполномоченный орган об отзыве заявления любым из способов, указанных в </w:t>
      </w:r>
      <w:hyperlink w:history="0" w:anchor="P49" w:tooltip="10. 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настоящих Правил.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Заявитель должен прибыть в место прохождения проверки в одну из возможных дат проведения проверки, указанных в уведомлении о допуске к проведению проверки, по своему выбору не менее чем за 15 минут до времени ее проведения, указанного в таком уведомлении, имея при себе паспорт гражданина Российской Федерации или иной документ, удостоверяющий личность, а также оригинал подтверждения получения заявителем навыков, входящих в охотничий минимум, представленного с заявлением в соответствии с </w:t>
      </w:r>
      <w:hyperlink w:history="0" w:anchor="P48" w:tooltip="9. Заявитель представляет заявление и подтверждение получения заявителем навыков, входящих в охотничий минимум, в соответствии с частями 5 - 7 статьи 21.1 Федерального закона об охоте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Заявитель, нарушивший требования </w:t>
      </w:r>
      <w:hyperlink w:history="0" w:anchor="P58" w:tooltip="16. Заявитель должен прибыть в место прохождения проверки в одну из возможных дат проведения проверки, указанных в уведомлении о допуске к проведению проверки, по своему выбору не менее чем за 15 минут до времени ее проведения, указанного в таком уведомлении, имея при себе паспорт гражданина Российской Федерации или иной документ, удостоверяющий личность, а также оригинал подтверждения получения заявителем навыков, входящих в охотничий минимум, представленного с заявлением в соответствии с пунктом 9 наст...">
        <w:r>
          <w:rPr>
            <w:sz w:val="24"/>
            <w:color w:val="0000ff"/>
          </w:rPr>
          <w:t xml:space="preserve">пункта 16</w:t>
        </w:r>
      </w:hyperlink>
      <w:r>
        <w:rPr>
          <w:sz w:val="24"/>
        </w:rPr>
        <w:t xml:space="preserve"> настоящих Правил, считается не явившимся для прохождения проверки.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Тестирование проводится в электронной форме с использованием технических средств, содержащих специальное программное обеспечение для проведения проверки, либо в бумажной форме с использованием тестов, распечатанных на листах бумаги формата А4. Форма проведения тестирования определяется уполномоченным органом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Время на выполнение заявителем теста определяется уполномоченным органом в зависимости от количества вопросов в тесте и не должно быть менее 1 минуты на 1 вопрос.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Заявитель проходит тестирование самостоятельно. В ходе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информации, за исключением технических средств, предусмотренных </w:t>
      </w:r>
      <w:hyperlink w:history="0" w:anchor="P60" w:tooltip="18. Тестирование проводится в электронной форме с использованием технических средств, содержащих специальное программное обеспечение для проведения проверки, либо в бумажной форме с использованием тестов, распечатанных на листах бумаги формата А4. Форма проведения тестирования определяется уполномоченным органом самостоятельно.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настоящих Правил, в случае проведения тестирования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Тестирование в электронной форме проводится в присутствии должностного лица уполномоченного органа, обеспечивающего проведение проверки, путем предоставления заявителю доступа к техническому средству, позволяющему заполнить тест.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истечении времени, установленного для прохождения тестирования, тест в электронной форме автоматически блокируется без возможности его редактирования.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если при проведении тестирования в электронной форме произошел технический сбой в работе технического средства или возникли иные обстоятельства, препятствующие заявителю выполнить тест, заявителю предоставляется возможность в тот же день завершить прохождение тестирования в электронной форме после устранения указанных обстоятельств либо пройти тестирование в бумажной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Тест на бумажном носителе заполняется заявителем в присутствии должностного лица уполномоченного органа, обеспечивающего проведение проверки, подписывается заявителем и подлежит возврату указанному должностному лицу до истечения установленного для прохождения тестирования времени.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Определение результатов проверки осуществляется должностным лицом уполномоченного органа, обеспечивающим проведение проверки, путем сопоставления ответов, содержащихся в выполненном заявителем тесте, и правильных ответов, содержащихся в вопросах, самостоятельно либо с использованием программного обеспечения для проведения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За каждый правильный ответ на вопрос заявитель получает 1 балл, за неправильный ответ или отсутствие ответа - 0 баллов.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Заявитель считается не прошедшим проверку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неявка заявителя для прохождения проверки ни в одну из определенных в уведомлении о допуске к проведению проверки возможных дат проведения проверки, за исключением случая, предусмотренного </w:t>
      </w:r>
      <w:hyperlink w:history="0" w:anchor="P57" w:tooltip="15. Не позднее чем за 5 рабочих дней до первой из возможных дат проведения проверки, указанных в уведомлении о допуске к проведению проверки, заявитель вправе проинформировать уполномоченный орган об отзыве заявления любым из способов, указанных в пункте 10 настоящих Правил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нарушение заявителем требований </w:t>
      </w:r>
      <w:hyperlink w:history="0" w:anchor="P62" w:tooltip="20. Заявитель проходит тестирование самостоятельно. В ходе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, за исключением технических средств, предусмотренных пунктом 18 настоящих Правил, в случае проведения тестирования в электронной форме.">
        <w:r>
          <w:rPr>
            <w:sz w:val="24"/>
            <w:color w:val="0000ff"/>
          </w:rPr>
          <w:t xml:space="preserve">пункта 20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получение заявителем за ответы на вопросы менее 75 процентов максимально возможного количества баллов.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Протокол проверки оформляется не позднее 3 рабочих дней со дня проведения проверки в отношении каждого заявителя, содержит сведения о результатах выполнения заявителем теста и подписывается должностным лицом уполномоченного органа, обеспечивающим проведение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течение 1 рабочего дня со дня подписания протокола проверки оформленные протоколы проверки подлежат утверждению руководителем (лицом, исполняющим обязанности руководителя) уполномоченного органа или по его поручению заместителем руководителя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Не позднее 1 рабочего дня со дня утверждения протокола проверки заявителю направляются уведомление о результатах проверки, а также копия указанного протокола способом, указанным в заявлении.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Заявитель вправе обжаловать результат проверки в установленном законодательством Российской Федерации порядке.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Заявитель, не прошедший проверку, вправе повторно обратиться в уполномоченный орган для проведения проверки не ранее чем через 1 месяц после проведения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Уполномоченный орган обеспечивает хранение оригиналов протоколов проверок в течение не менее 10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Учет сведений о результатах проверок, их передача в иные государственные органы и органы местного самоуправления осуществляются в соответствии с требованиями Федерального </w:t>
      </w:r>
      <w:hyperlink w:history="0" r:id="rId13" w:tooltip="Федеральный закон от 27.07.2006 N 152-ФЗ (ред. от 24.06.2025) &quot;О персональных данных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"О персональных данных".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15.08.2025 N 1227</w:t>
            <w:br/>
            <w:t>"Об утверждении Правил проведения исполнительным органом субъекта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778&amp;date=19.09.2025&amp;dst=429&amp;field=134" TargetMode = "External"/>
	<Relationship Id="rId8" Type="http://schemas.openxmlformats.org/officeDocument/2006/relationships/hyperlink" Target="https://login.consultant.ru/link/?req=doc&amp;base=LAW&amp;n=499778&amp;date=19.09.2025&amp;dst=393&amp;field=134" TargetMode = "External"/>
	<Relationship Id="rId9" Type="http://schemas.openxmlformats.org/officeDocument/2006/relationships/hyperlink" Target="https://login.consultant.ru/link/?req=doc&amp;base=LAW&amp;n=499778&amp;date=19.09.2025&amp;dst=395&amp;field=134" TargetMode = "External"/>
	<Relationship Id="rId10" Type="http://schemas.openxmlformats.org/officeDocument/2006/relationships/hyperlink" Target="https://login.consultant.ru/link/?req=doc&amp;base=LAW&amp;n=499769&amp;date=19.09.2025&amp;dst=100239&amp;field=134" TargetMode = "External"/>
	<Relationship Id="rId11" Type="http://schemas.openxmlformats.org/officeDocument/2006/relationships/hyperlink" Target="https://login.consultant.ru/link/?req=doc&amp;base=LAW&amp;n=499778&amp;date=19.09.2025&amp;dst=413&amp;field=134" TargetMode = "External"/>
	<Relationship Id="rId12" Type="http://schemas.openxmlformats.org/officeDocument/2006/relationships/hyperlink" Target="https://login.consultant.ru/link/?req=doc&amp;base=LAW&amp;n=499778&amp;date=19.09.2025&amp;dst=425&amp;field=134" TargetMode = "External"/>
	<Relationship Id="rId13" Type="http://schemas.openxmlformats.org/officeDocument/2006/relationships/hyperlink" Target="https://login.consultant.ru/link/?req=doc&amp;base=LAW&amp;n=499769&amp;date=19.09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15.08.2025 N 1227
"Об утверждении Правил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проверки"</dc:title>
  <dcterms:created xsi:type="dcterms:W3CDTF">2025-09-19T05:52:31Z</dcterms:created>
</cp:coreProperties>
</file>