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EA" w:rsidRPr="00D62BEA" w:rsidRDefault="00D62BEA" w:rsidP="00D62BEA">
      <w:pPr>
        <w:pStyle w:val="a3"/>
        <w:spacing w:before="0" w:beforeAutospacing="0" w:after="270" w:afterAutospacing="0" w:line="360" w:lineRule="atLeast"/>
        <w:jc w:val="both"/>
        <w:rPr>
          <w:rFonts w:ascii="Arial Regular" w:hAnsi="Arial Regular"/>
          <w:sz w:val="27"/>
          <w:szCs w:val="27"/>
        </w:rPr>
      </w:pPr>
      <w:r w:rsidRPr="00D62BEA">
        <w:rPr>
          <w:rFonts w:ascii="Arial Regular" w:hAnsi="Arial Regular"/>
          <w:sz w:val="27"/>
          <w:szCs w:val="27"/>
        </w:rPr>
        <w:t>Получатель – УФК по Забайкальскому краю (Минприроды Забайкальского края л/с - 04912019740)</w:t>
      </w:r>
    </w:p>
    <w:p w:rsidR="00D62BEA" w:rsidRPr="00D62BEA" w:rsidRDefault="00D62BEA" w:rsidP="00D62BEA">
      <w:pPr>
        <w:pStyle w:val="a3"/>
        <w:spacing w:before="0" w:beforeAutospacing="0" w:after="0" w:afterAutospacing="0" w:line="360" w:lineRule="atLeast"/>
        <w:jc w:val="both"/>
        <w:rPr>
          <w:rFonts w:ascii="Arial Regular" w:hAnsi="Arial Regular"/>
          <w:sz w:val="27"/>
          <w:szCs w:val="27"/>
        </w:rPr>
      </w:pPr>
      <w:r w:rsidRPr="00D62BEA">
        <w:rPr>
          <w:rFonts w:ascii="Arial Regular" w:hAnsi="Arial Regular"/>
          <w:sz w:val="27"/>
          <w:szCs w:val="27"/>
        </w:rPr>
        <w:t>ИНН – 7536095945</w:t>
      </w:r>
      <w:r w:rsidRPr="00D62BEA">
        <w:rPr>
          <w:rFonts w:ascii="Arial Regular" w:hAnsi="Arial Regular"/>
          <w:sz w:val="27"/>
          <w:szCs w:val="27"/>
        </w:rPr>
        <w:br/>
        <w:t>КПП – 753601001</w:t>
      </w:r>
    </w:p>
    <w:p w:rsidR="00D62BEA" w:rsidRDefault="00D62BEA" w:rsidP="00D62BEA">
      <w:pPr>
        <w:pStyle w:val="a3"/>
        <w:spacing w:before="0" w:beforeAutospacing="0" w:after="0" w:afterAutospacing="0" w:line="360" w:lineRule="atLeast"/>
        <w:jc w:val="both"/>
        <w:rPr>
          <w:rFonts w:ascii="Arial Regular" w:hAnsi="Arial Regular"/>
          <w:sz w:val="27"/>
          <w:szCs w:val="27"/>
        </w:rPr>
      </w:pPr>
      <w:r w:rsidRPr="00D62BEA">
        <w:rPr>
          <w:rFonts w:ascii="Arial Regular" w:hAnsi="Arial Regular"/>
          <w:sz w:val="27"/>
          <w:szCs w:val="27"/>
        </w:rPr>
        <w:t>Счет № 03100643000000019100</w:t>
      </w:r>
      <w:r w:rsidRPr="00D62BEA">
        <w:rPr>
          <w:rFonts w:ascii="Arial Regular" w:hAnsi="Arial Regular"/>
          <w:sz w:val="27"/>
          <w:szCs w:val="27"/>
        </w:rPr>
        <w:br/>
        <w:t>Л/с – 04912019740</w:t>
      </w:r>
    </w:p>
    <w:p w:rsidR="007F395B" w:rsidRDefault="007F395B" w:rsidP="007F395B">
      <w:pPr>
        <w:suppressAutoHyphens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7F39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Банк: ОКЦ №12 </w:t>
      </w:r>
      <w:proofErr w:type="spellStart"/>
      <w:r w:rsidRPr="007F39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СибГУ</w:t>
      </w:r>
      <w:proofErr w:type="spellEnd"/>
      <w:r w:rsidRPr="007F39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Банка России//УФК по Забайкальскому краю, г. Чита</w:t>
      </w:r>
    </w:p>
    <w:p w:rsidR="00D62BEA" w:rsidRPr="007F395B" w:rsidRDefault="00D62BEA" w:rsidP="007F395B">
      <w:pPr>
        <w:suppressAutoHyphens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bookmarkStart w:id="0" w:name="_GoBack"/>
      <w:bookmarkEnd w:id="0"/>
      <w:r w:rsidRPr="00D62BEA">
        <w:rPr>
          <w:rFonts w:ascii="Arial Regular" w:hAnsi="Arial Regular"/>
          <w:sz w:val="27"/>
          <w:szCs w:val="27"/>
        </w:rPr>
        <w:br/>
        <w:t>БИК – 017601329</w:t>
      </w:r>
      <w:r w:rsidRPr="00D62BEA">
        <w:rPr>
          <w:rFonts w:ascii="Arial Regular" w:hAnsi="Arial Regular"/>
          <w:sz w:val="27"/>
          <w:szCs w:val="27"/>
        </w:rPr>
        <w:br/>
        <w:t>Кор. счет – 40102810945370000063</w:t>
      </w:r>
    </w:p>
    <w:p w:rsidR="00D62BEA" w:rsidRPr="00D62BEA" w:rsidRDefault="00D62BEA" w:rsidP="00D62BEA">
      <w:pPr>
        <w:pStyle w:val="a3"/>
        <w:spacing w:before="0" w:beforeAutospacing="0" w:after="0" w:afterAutospacing="0" w:line="360" w:lineRule="atLeast"/>
        <w:jc w:val="both"/>
        <w:rPr>
          <w:rFonts w:ascii="Arial Regular" w:hAnsi="Arial Regular"/>
          <w:sz w:val="27"/>
          <w:szCs w:val="27"/>
        </w:rPr>
      </w:pPr>
      <w:r w:rsidRPr="00D62BEA">
        <w:rPr>
          <w:rFonts w:ascii="Arial Regular" w:hAnsi="Arial Regular"/>
          <w:sz w:val="27"/>
          <w:szCs w:val="27"/>
        </w:rPr>
        <w:t xml:space="preserve">Код ОКТМО (указывается код </w:t>
      </w:r>
      <w:proofErr w:type="spellStart"/>
      <w:r w:rsidRPr="00D62BEA">
        <w:rPr>
          <w:rFonts w:ascii="Arial Regular" w:hAnsi="Arial Regular"/>
          <w:sz w:val="27"/>
          <w:szCs w:val="27"/>
        </w:rPr>
        <w:t>мунипального</w:t>
      </w:r>
      <w:proofErr w:type="spellEnd"/>
      <w:r w:rsidRPr="00D62BEA">
        <w:rPr>
          <w:rFonts w:ascii="Arial Regular" w:hAnsi="Arial Regular"/>
          <w:sz w:val="27"/>
          <w:szCs w:val="27"/>
        </w:rPr>
        <w:t xml:space="preserve"> образования, с территории которого производится </w:t>
      </w:r>
      <w:proofErr w:type="gramStart"/>
      <w:r w:rsidRPr="00D62BEA">
        <w:rPr>
          <w:rFonts w:ascii="Arial Regular" w:hAnsi="Arial Regular"/>
          <w:sz w:val="27"/>
          <w:szCs w:val="27"/>
        </w:rPr>
        <w:t>платеж)</w:t>
      </w:r>
      <w:r w:rsidRPr="00D62BEA">
        <w:rPr>
          <w:rFonts w:ascii="Arial Regular" w:hAnsi="Arial Regular"/>
          <w:sz w:val="27"/>
          <w:szCs w:val="27"/>
        </w:rPr>
        <w:br/>
        <w:t>КБК</w:t>
      </w:r>
      <w:proofErr w:type="gramEnd"/>
      <w:r w:rsidRPr="00D62BEA">
        <w:rPr>
          <w:rFonts w:ascii="Arial Regular" w:hAnsi="Arial Regular"/>
          <w:sz w:val="27"/>
          <w:szCs w:val="27"/>
        </w:rPr>
        <w:t>: </w:t>
      </w:r>
      <w:r w:rsidRPr="00D62BEA">
        <w:rPr>
          <w:rFonts w:ascii="Arial Regular" w:hAnsi="Arial Regular"/>
          <w:i/>
          <w:iCs/>
          <w:sz w:val="27"/>
          <w:szCs w:val="27"/>
        </w:rPr>
        <w:t>(в соответствии с пунктами а, б, в, г)</w:t>
      </w:r>
    </w:p>
    <w:p w:rsidR="00D62BEA" w:rsidRPr="00D62BEA" w:rsidRDefault="00D62BEA" w:rsidP="00D62BEA">
      <w:pPr>
        <w:pStyle w:val="a3"/>
        <w:spacing w:before="0" w:beforeAutospacing="0" w:after="0" w:afterAutospacing="0" w:line="360" w:lineRule="atLeast"/>
        <w:jc w:val="both"/>
        <w:rPr>
          <w:rFonts w:ascii="Arial Regular" w:hAnsi="Arial Regular"/>
          <w:sz w:val="27"/>
          <w:szCs w:val="27"/>
        </w:rPr>
      </w:pPr>
      <w:r w:rsidRPr="00D62BEA">
        <w:rPr>
          <w:rFonts w:ascii="Arial Regular" w:hAnsi="Arial Regular"/>
          <w:sz w:val="27"/>
          <w:szCs w:val="27"/>
        </w:rPr>
        <w:br/>
        <w:t>а.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046 1 12 02012 01 0000 120</w:t>
      </w:r>
      <w:r w:rsidRPr="00D62BEA">
        <w:rPr>
          <w:rFonts w:ascii="Arial Regular" w:hAnsi="Arial Regular"/>
          <w:sz w:val="27"/>
          <w:szCs w:val="27"/>
        </w:rPr>
        <w:t> - сумма разового платежа за пользование недрами при наступлении определенных событий, оговоренных в лицензии, подлежит зачислению в краевой бюджет по коду бюджетной классификации (с указанием в поле «Назначение платежа» - разовый платеж за пользование недрами Лицензионного участка недр «указать наименование». Сумма –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 по результатам аукциона</w:t>
      </w:r>
      <w:r w:rsidRPr="00D62BEA">
        <w:rPr>
          <w:rFonts w:ascii="Arial Regular" w:hAnsi="Arial Regular"/>
          <w:sz w:val="27"/>
          <w:szCs w:val="27"/>
        </w:rPr>
        <w:t>. Л/с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04912019740</w:t>
      </w:r>
      <w:r w:rsidRPr="00D62BEA">
        <w:rPr>
          <w:rFonts w:ascii="Arial Regular" w:hAnsi="Arial Regular"/>
          <w:sz w:val="27"/>
          <w:szCs w:val="27"/>
        </w:rPr>
        <w:t>.</w:t>
      </w:r>
      <w:r w:rsidRPr="00D62BEA">
        <w:rPr>
          <w:rFonts w:ascii="Arial Regular" w:hAnsi="Arial Regular"/>
          <w:sz w:val="27"/>
          <w:szCs w:val="27"/>
        </w:rPr>
        <w:br/>
      </w:r>
      <w:r w:rsidRPr="00D62BEA">
        <w:rPr>
          <w:rFonts w:ascii="Arial Regular" w:hAnsi="Arial Regular"/>
          <w:sz w:val="27"/>
          <w:szCs w:val="27"/>
        </w:rPr>
        <w:br/>
        <w:t>б.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046 1 12 02102 02 0000 120</w:t>
      </w:r>
      <w:r w:rsidRPr="00D62BEA">
        <w:rPr>
          <w:rFonts w:ascii="Arial Regular" w:hAnsi="Arial Regular"/>
          <w:sz w:val="27"/>
          <w:szCs w:val="27"/>
        </w:rPr>
        <w:t> - прочие платежи при пользовании недрами по участкам недр, содержащим месторождения общераспространенных полезных ископаемых, или участками недр местного значения. Сумма сбора за участие в аукционе определена Порядком и условиями проведения аукциона. Л/с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04912019740</w:t>
      </w:r>
      <w:r w:rsidRPr="00D62BEA">
        <w:rPr>
          <w:rFonts w:ascii="Arial Regular" w:hAnsi="Arial Regular"/>
          <w:sz w:val="27"/>
          <w:szCs w:val="27"/>
        </w:rPr>
        <w:t>.</w:t>
      </w:r>
      <w:r w:rsidRPr="00D62BEA">
        <w:rPr>
          <w:rFonts w:ascii="Arial Regular" w:hAnsi="Arial Regular"/>
          <w:sz w:val="27"/>
          <w:szCs w:val="27"/>
        </w:rPr>
        <w:br/>
      </w:r>
      <w:r w:rsidRPr="00D62BEA">
        <w:rPr>
          <w:rFonts w:ascii="Arial Regular" w:hAnsi="Arial Regular"/>
          <w:sz w:val="27"/>
          <w:szCs w:val="27"/>
        </w:rPr>
        <w:br/>
        <w:t>в.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046 1 12 02052 01 0000 120</w:t>
      </w:r>
      <w:r w:rsidRPr="00D62BEA">
        <w:rPr>
          <w:rFonts w:ascii="Arial Regular" w:hAnsi="Arial Regular"/>
          <w:sz w:val="27"/>
          <w:szCs w:val="27"/>
        </w:rPr>
        <w:t> - плата за проведение государственной экспертизы запасов полезных ископаемых в размере, установленном постановлением Правительства Российской Федерации № 69 (ориентировочно стоимость экспертизы составляет: для объектов с запасами до 1 млн. м3 –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25 000</w:t>
      </w:r>
      <w:r w:rsidRPr="00D62BEA">
        <w:rPr>
          <w:rFonts w:ascii="Arial Regular" w:hAnsi="Arial Regular"/>
          <w:sz w:val="27"/>
          <w:szCs w:val="27"/>
        </w:rPr>
        <w:t> руб., 1-5 млн. м3 –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50 000</w:t>
      </w:r>
      <w:r w:rsidRPr="00D62BEA">
        <w:rPr>
          <w:rFonts w:ascii="Arial Regular" w:hAnsi="Arial Regular"/>
          <w:sz w:val="27"/>
          <w:szCs w:val="27"/>
        </w:rPr>
        <w:t> руб., более 5 млн. м3 –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75 000</w:t>
      </w:r>
      <w:r w:rsidRPr="00D62BEA">
        <w:rPr>
          <w:rFonts w:ascii="Arial Regular" w:hAnsi="Arial Regular"/>
          <w:sz w:val="27"/>
          <w:szCs w:val="27"/>
        </w:rPr>
        <w:t> руб.).</w:t>
      </w:r>
    </w:p>
    <w:p w:rsidR="00D62BEA" w:rsidRPr="00D62BEA" w:rsidRDefault="00D62BEA" w:rsidP="00D62BEA">
      <w:pPr>
        <w:pStyle w:val="a3"/>
        <w:spacing w:before="0" w:beforeAutospacing="0" w:after="0" w:afterAutospacing="0" w:line="360" w:lineRule="atLeast"/>
        <w:jc w:val="both"/>
        <w:rPr>
          <w:rFonts w:ascii="Arial Regular" w:hAnsi="Arial Regular"/>
          <w:sz w:val="27"/>
          <w:szCs w:val="27"/>
        </w:rPr>
      </w:pPr>
      <w:proofErr w:type="gramStart"/>
      <w:r w:rsidRPr="00D62BEA">
        <w:rPr>
          <w:rFonts w:ascii="Arial Regular" w:hAnsi="Arial Regular"/>
          <w:sz w:val="27"/>
          <w:szCs w:val="27"/>
        </w:rPr>
        <w:t>для</w:t>
      </w:r>
      <w:proofErr w:type="gramEnd"/>
      <w:r w:rsidRPr="00D62BEA">
        <w:rPr>
          <w:rFonts w:ascii="Arial Regular" w:hAnsi="Arial Regular"/>
          <w:sz w:val="27"/>
          <w:szCs w:val="27"/>
        </w:rPr>
        <w:t xml:space="preserve"> эксплуатируемых одиночных скважин для питьевого и хозяйственно-бытового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500 м3/</w:t>
      </w:r>
      <w:proofErr w:type="spellStart"/>
      <w:r w:rsidRPr="00D62BEA">
        <w:rPr>
          <w:rFonts w:ascii="Arial Regular" w:hAnsi="Arial Regular"/>
          <w:sz w:val="27"/>
          <w:szCs w:val="27"/>
        </w:rPr>
        <w:t>сут</w:t>
      </w:r>
      <w:proofErr w:type="spellEnd"/>
      <w:r w:rsidRPr="00D62BEA">
        <w:rPr>
          <w:rFonts w:ascii="Arial Regular" w:hAnsi="Arial Regular"/>
          <w:sz w:val="27"/>
          <w:szCs w:val="27"/>
        </w:rPr>
        <w:t>. –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 xml:space="preserve">10 000 </w:t>
      </w:r>
      <w:proofErr w:type="spellStart"/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руб</w:t>
      </w:r>
      <w:proofErr w:type="spellEnd"/>
      <w:r w:rsidRPr="00D62BEA">
        <w:rPr>
          <w:rFonts w:ascii="Arial Regular" w:hAnsi="Arial Regular"/>
          <w:sz w:val="27"/>
          <w:szCs w:val="27"/>
        </w:rPr>
        <w:t> ).</w:t>
      </w:r>
    </w:p>
    <w:p w:rsidR="00D62BEA" w:rsidRPr="00D62BEA" w:rsidRDefault="00D62BEA" w:rsidP="00D62BEA">
      <w:pPr>
        <w:pStyle w:val="a3"/>
        <w:spacing w:before="0" w:beforeAutospacing="0" w:after="0" w:afterAutospacing="0" w:line="360" w:lineRule="atLeast"/>
        <w:jc w:val="both"/>
        <w:rPr>
          <w:rFonts w:ascii="Arial Regular" w:hAnsi="Arial Regular"/>
          <w:sz w:val="27"/>
          <w:szCs w:val="27"/>
        </w:rPr>
      </w:pPr>
      <w:r w:rsidRPr="00D62BEA">
        <w:rPr>
          <w:rFonts w:ascii="Arial Regular" w:hAnsi="Arial Regular"/>
          <w:sz w:val="27"/>
          <w:szCs w:val="27"/>
        </w:rPr>
        <w:t xml:space="preserve">В поле «Назначение платежа» указать - плата за государственную экспертизу запасов полезных ископаемых участка недр «указать наименование». </w:t>
      </w:r>
      <w:r w:rsidRPr="00D62BEA">
        <w:rPr>
          <w:rFonts w:ascii="Arial Regular" w:hAnsi="Arial Regular"/>
          <w:sz w:val="27"/>
          <w:szCs w:val="27"/>
        </w:rPr>
        <w:lastRenderedPageBreak/>
        <w:t>Л/с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04912019740</w:t>
      </w:r>
      <w:r w:rsidRPr="00D62BEA">
        <w:rPr>
          <w:rFonts w:ascii="Arial Regular" w:hAnsi="Arial Regular"/>
          <w:sz w:val="27"/>
          <w:szCs w:val="27"/>
        </w:rPr>
        <w:t>.</w:t>
      </w:r>
      <w:r w:rsidRPr="00D62BEA">
        <w:rPr>
          <w:rFonts w:ascii="Arial Regular" w:hAnsi="Arial Regular"/>
          <w:sz w:val="27"/>
          <w:szCs w:val="27"/>
        </w:rPr>
        <w:br/>
      </w:r>
      <w:r w:rsidRPr="00D62BEA">
        <w:rPr>
          <w:rFonts w:ascii="Arial Regular" w:hAnsi="Arial Regular"/>
          <w:sz w:val="27"/>
          <w:szCs w:val="27"/>
        </w:rPr>
        <w:br/>
        <w:t>г.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046 1 08 0708 20 10 000 110</w:t>
      </w:r>
      <w:r w:rsidRPr="00D62BEA">
        <w:rPr>
          <w:rFonts w:ascii="Arial Regular" w:hAnsi="Arial Regular"/>
          <w:sz w:val="27"/>
          <w:szCs w:val="27"/>
        </w:rPr>
        <w:t> – государственная пошлина за совершение действий, связанных с лицензированием недр, за предоставление лицензии (участок недр «указать наименование») или за переоформление лицензии, за выдачу дубликата лицензии, за продление срока действия лицензии (указать регистрационный номер лицензии ЧИТ ХХХХХХ ТЭ). Л/с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04912019740</w:t>
      </w:r>
      <w:r w:rsidRPr="00D62BEA">
        <w:rPr>
          <w:rFonts w:ascii="Arial Regular" w:hAnsi="Arial Regular"/>
          <w:sz w:val="27"/>
          <w:szCs w:val="27"/>
        </w:rPr>
        <w:t>.</w:t>
      </w:r>
      <w:r w:rsidRPr="00D62BEA">
        <w:rPr>
          <w:rFonts w:ascii="Arial Regular" w:hAnsi="Arial Regular"/>
          <w:sz w:val="27"/>
          <w:szCs w:val="27"/>
        </w:rPr>
        <w:br/>
        <w:t>В соответствии с Налоговым кодексом РФ (</w:t>
      </w:r>
      <w:proofErr w:type="spellStart"/>
      <w:r w:rsidRPr="00D62BEA">
        <w:rPr>
          <w:rFonts w:ascii="Arial Regular" w:hAnsi="Arial Regular"/>
          <w:sz w:val="27"/>
          <w:szCs w:val="27"/>
        </w:rPr>
        <w:t>пп</w:t>
      </w:r>
      <w:proofErr w:type="spellEnd"/>
      <w:r w:rsidRPr="00D62BEA">
        <w:rPr>
          <w:rFonts w:ascii="Arial Regular" w:hAnsi="Arial Regular"/>
          <w:sz w:val="27"/>
          <w:szCs w:val="27"/>
        </w:rPr>
        <w:t>. 92 п.1 ст. 333.33 в редакции Федерального закона от 29.11.2012 г. № 205-ФЗ) размер государственной пошлины за следующие действия уполномоченных органов, связанные с лицензированием, за исключением действий, указанных в подпунктах 93-95, 110, 110.1, 134 настоящего пункта:</w:t>
      </w:r>
      <w:r w:rsidRPr="00D62BEA">
        <w:rPr>
          <w:rFonts w:ascii="Arial Regular" w:hAnsi="Arial Regular"/>
          <w:sz w:val="27"/>
          <w:szCs w:val="27"/>
        </w:rPr>
        <w:br/>
        <w:t>* предоставление лицензии -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7500</w:t>
      </w:r>
      <w:r w:rsidRPr="00D62BEA">
        <w:rPr>
          <w:rFonts w:ascii="Arial Regular" w:hAnsi="Arial Regular"/>
          <w:sz w:val="27"/>
          <w:szCs w:val="27"/>
        </w:rPr>
        <w:t> рублей;</w:t>
      </w:r>
      <w:r w:rsidRPr="00D62BEA">
        <w:rPr>
          <w:rFonts w:ascii="Arial Regular" w:hAnsi="Arial Regular"/>
          <w:sz w:val="27"/>
          <w:szCs w:val="27"/>
        </w:rPr>
        <w:br/>
        <w:t>* переоформление документа, подтверждающего 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деятельности, в том числе о реализуемых образовательных программах -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3500</w:t>
      </w:r>
      <w:r w:rsidRPr="00D62BEA">
        <w:rPr>
          <w:rFonts w:ascii="Arial Regular" w:hAnsi="Arial Regular"/>
          <w:sz w:val="27"/>
          <w:szCs w:val="27"/>
        </w:rPr>
        <w:t> рублей;</w:t>
      </w:r>
      <w:r w:rsidRPr="00D62BEA">
        <w:rPr>
          <w:rFonts w:ascii="Arial Regular" w:hAnsi="Arial Regular"/>
          <w:sz w:val="27"/>
          <w:szCs w:val="27"/>
        </w:rPr>
        <w:br/>
        <w:t>* переоформление документа, подтверждающего наличие лицензии, и (или) приложения к такому документу в других случаях -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750</w:t>
      </w:r>
      <w:r w:rsidRPr="00D62BEA">
        <w:rPr>
          <w:rFonts w:ascii="Arial Regular" w:hAnsi="Arial Regular"/>
          <w:sz w:val="27"/>
          <w:szCs w:val="27"/>
        </w:rPr>
        <w:t> рублей;</w:t>
      </w:r>
      <w:r w:rsidRPr="00D62BEA">
        <w:rPr>
          <w:rFonts w:ascii="Arial Regular" w:hAnsi="Arial Regular"/>
          <w:sz w:val="27"/>
          <w:szCs w:val="27"/>
        </w:rPr>
        <w:br/>
        <w:t>* предоставление (выдача) дубликата лицензии -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750</w:t>
      </w:r>
      <w:r w:rsidRPr="00D62BEA">
        <w:rPr>
          <w:rFonts w:ascii="Arial Regular" w:hAnsi="Arial Regular"/>
          <w:sz w:val="27"/>
          <w:szCs w:val="27"/>
        </w:rPr>
        <w:t> рублей;</w:t>
      </w:r>
      <w:r w:rsidRPr="00D62BEA">
        <w:rPr>
          <w:rFonts w:ascii="Arial Regular" w:hAnsi="Arial Regular"/>
          <w:sz w:val="27"/>
          <w:szCs w:val="27"/>
        </w:rPr>
        <w:br/>
        <w:t>* продление срока действия лицензии - </w:t>
      </w: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750</w:t>
      </w:r>
      <w:r w:rsidRPr="00D62BEA">
        <w:rPr>
          <w:rFonts w:ascii="Arial Regular" w:hAnsi="Arial Regular"/>
          <w:sz w:val="27"/>
          <w:szCs w:val="27"/>
        </w:rPr>
        <w:t> рублей.</w:t>
      </w:r>
    </w:p>
    <w:p w:rsidR="00D62BEA" w:rsidRPr="00D62BEA" w:rsidRDefault="00D62BEA" w:rsidP="00D62BEA">
      <w:pPr>
        <w:pStyle w:val="a3"/>
        <w:spacing w:before="0" w:beforeAutospacing="0" w:after="270" w:afterAutospacing="0" w:line="360" w:lineRule="atLeast"/>
        <w:jc w:val="both"/>
        <w:rPr>
          <w:rFonts w:ascii="Arial Regular" w:hAnsi="Arial Regular"/>
          <w:sz w:val="27"/>
          <w:szCs w:val="27"/>
        </w:rPr>
      </w:pPr>
      <w:r w:rsidRPr="00D62BEA">
        <w:rPr>
          <w:rFonts w:ascii="Arial Regular" w:hAnsi="Arial Regular"/>
          <w:sz w:val="27"/>
          <w:szCs w:val="27"/>
        </w:rPr>
        <w:t>Факт уплаты сборов и платежей подтверждается платежным поручением с отметкой банка о его исполнении.</w:t>
      </w:r>
    </w:p>
    <w:p w:rsidR="00D62BEA" w:rsidRPr="00D62BEA" w:rsidRDefault="00D62BEA" w:rsidP="00D62BEA">
      <w:pPr>
        <w:pStyle w:val="a3"/>
        <w:spacing w:before="0" w:beforeAutospacing="0" w:after="0" w:afterAutospacing="0" w:line="360" w:lineRule="atLeast"/>
        <w:jc w:val="both"/>
        <w:rPr>
          <w:rFonts w:ascii="Arial Regular" w:hAnsi="Arial Regular"/>
          <w:sz w:val="27"/>
          <w:szCs w:val="27"/>
        </w:rPr>
      </w:pP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Согласно подпункту 4 пункта 1 статьи 333.40 НК РФ уплаченная государственная пошлина подлежит возврату в случае отказа лиц, уплативших государственную пошлину, от совершения юридически значимого действия до обращения в уполномоченный орган, совершающий данное юридически значимое действие. В связи с этим в случае подачи заявления о предоставлении (переоформлении) лицензии и утверждении решения об отказе в рассмотрении заявления и документов, представленных для получения лицензии, либо в случае отказа в предоставлении (переоформлении) лицензии государственная пошлина возврату не подлежит.</w:t>
      </w:r>
    </w:p>
    <w:p w:rsidR="00D62BEA" w:rsidRPr="00D62BEA" w:rsidRDefault="00D62BEA" w:rsidP="00D62BEA">
      <w:pPr>
        <w:pStyle w:val="a3"/>
        <w:spacing w:before="0" w:beforeAutospacing="0" w:after="0" w:afterAutospacing="0" w:line="360" w:lineRule="atLeast"/>
        <w:jc w:val="both"/>
        <w:rPr>
          <w:rFonts w:ascii="Arial Regular" w:hAnsi="Arial Regular"/>
          <w:sz w:val="27"/>
          <w:szCs w:val="27"/>
        </w:rPr>
      </w:pPr>
      <w:r w:rsidRPr="00D62BEA">
        <w:rPr>
          <w:rStyle w:val="a4"/>
          <w:rFonts w:ascii="Arial Regular" w:hAnsi="Arial Regular"/>
          <w:b w:val="0"/>
          <w:bCs w:val="0"/>
          <w:sz w:val="27"/>
          <w:szCs w:val="27"/>
        </w:rPr>
        <w:t>В соответствии с пунктом 6 статьи 333.40 НК РФ при повторном обращении соискателя лицензии с заявлением о предоставлении (переоформлении) лицензии может быть произведен зачет излишне уплаченной ранее суммы государственной пошлины за предоставление лицензии. Указанный зачет производится по заявлению соискателя лицензии, (лицензиата) о зачете суммы государственной пошлины, предъявленному в Минприроды Забайкальского края. Заявление о зачете суммы излишне уплаченной государственной пошлины может быть подано в течение трех лет со дня уплаты этой суммы в бюджет.</w:t>
      </w:r>
    </w:p>
    <w:p w:rsidR="00EE5341" w:rsidRPr="00D62BEA" w:rsidRDefault="00EE5341"/>
    <w:sectPr w:rsidR="00EE5341" w:rsidRPr="00D6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88"/>
    <w:rsid w:val="003F2688"/>
    <w:rsid w:val="007F395B"/>
    <w:rsid w:val="00D62BEA"/>
    <w:rsid w:val="00E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AC252-FEF4-4027-928A-B0C60A4F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Томских Егор Геннадьевич</dc:creator>
  <cp:keywords/>
  <dc:description/>
  <cp:lastModifiedBy>Ольга Геннадьевна Кудренко</cp:lastModifiedBy>
  <cp:revision>4</cp:revision>
  <dcterms:created xsi:type="dcterms:W3CDTF">2021-02-25T07:52:00Z</dcterms:created>
  <dcterms:modified xsi:type="dcterms:W3CDTF">2025-12-01T02:41:00Z</dcterms:modified>
</cp:coreProperties>
</file>