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природных ресурсов и экологии Забайкальского края от 16.06.2026 N 12-н/п</w:t>
              <w:br/>
              <w:t xml:space="preserve">"Об утверждении Административного регламента Министерства природных ресурсов и экологии Забайкальского края по предоставлению государственной услуги "Выдача и аннулирование охотничьих билетов"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23.07.2026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ЗАБАЙКАЛЬСКОГО КРАЯ</w:t>
      </w:r>
    </w:p>
    <w:p>
      <w:pPr>
        <w:pStyle w:val="2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16 июня 2026 г. N 12-н/п</w:t>
      </w:r>
    </w:p>
    <w:p>
      <w:pPr>
        <w:pStyle w:val="2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 МИНИСТЕРСТВА</w:t>
      </w:r>
    </w:p>
    <w:p>
      <w:pPr>
        <w:pStyle w:val="2"/>
        <w:jc w:val="center"/>
      </w:pPr>
      <w:r>
        <w:rPr>
          <w:sz w:val="24"/>
        </w:rPr>
        <w:t xml:space="preserve">ПРИРОДНЫХ РЕСУРСОВ И ЭКОЛОГИИ ЗАБАЙКАЛЬСКОГО КРАЯ</w:t>
      </w:r>
    </w:p>
    <w:p>
      <w:pPr>
        <w:pStyle w:val="2"/>
        <w:jc w:val="center"/>
      </w:pPr>
      <w:r>
        <w:rPr>
          <w:sz w:val="24"/>
        </w:rPr>
        <w:t xml:space="preserve">ПО ПРЕДОСТАВЛЕНИЮ ГОСУДАРСТВЕННОЙ УСЛУГИ "ВЫДАЧА</w:t>
      </w:r>
    </w:p>
    <w:p>
      <w:pPr>
        <w:pStyle w:val="2"/>
        <w:jc w:val="center"/>
      </w:pPr>
      <w:r>
        <w:rPr>
          <w:sz w:val="24"/>
        </w:rPr>
        <w:t xml:space="preserve">И АННУЛИРОВАНИЕ ОХОТНИЧЬИХ БИЛЕТОВ"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8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24 июля 2009 года N 209-ФЗ "Об охоте и о сохранении охотничьих ресурсов и о внесении изменений в отдельные законодательные акты Российской Федерации", Федеральным </w:t>
      </w:r>
      <w:hyperlink w:history="0" r:id="rId9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 июля 2010 года N 210-ФЗ "Об организации предоставления государственных и муниципальных услуг", </w:t>
      </w:r>
      <w:hyperlink w:history="0" r:id="rId10" w:tooltip="Приказ Минприроды России от 24.09.2024 N 579 &quot;Об утверждении порядка выдачи и аннулирования охотничьего билета, формы охотничьего билета&quot; (Зарегистрировано в Минюсте России 20.12.2024 N 80667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природных ресурсов и экологии Российской Федерации от 24 сентября 2024 года N 579 "Об утверждении Порядка выдачи и аннулирования охотничьего билета, формы охотничьего билета", </w:t>
      </w:r>
      <w:hyperlink w:history="0" r:id="rId11" w:tooltip="Постановление Правительства Забайкальского края от 30.06.2022 N 275 (ред. от 22.07.2025) &quot;О некоторых вопросах разработки и утверждения административных регламентов предоставления государственных услуг исполнительными органами Забайкальского края&quot; (вместе с &quot;Порядком разработки и утверждения административных регламентов предоставления государственных услуг исполнительными органами Забайкальского края&quot;)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Забайкальского края от 30 июня 2022 года N 275 "О некоторых вопросах разработки и утверждения административных регламентов предоставления государственных услуг исполнительными органами Забайкальского края", </w:t>
      </w:r>
      <w:hyperlink w:history="0" r:id="rId12" w:tooltip="Постановление Правительства Забайкальского края от 27.12.2016 N 503 (ред. от 19.05.2026) &quot;Об утверждении Положения о Министерстве природных ресурсов и экологии Забайкальского края&quot;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 Министерстве природных ресурсов и экологии Забайкальского края, утвержденным постановлением Правительства Забайкальского края от 27 декабря 2016 года N 503, приказываю: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31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предоставления Министерством природных ресурсов и экологии Забайкальского края государственной услуги "Выдача и аннулирование охотничьих билетов".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3" w:tooltip="Приказ Министерства природных ресурсов Забайкальского края от 08.11.2023 N 63-н/п &quot;Об утверждении Административного регламента Министерства природных ресурсов Забайкальского края по предоставлению государственной услуги &quot;Выдача и аннулирование охотничьих билетов единого федерального образца&quot;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 Забайкальского края от 8 ноября 2023 года N 63-н/п "Об утверждении административного регламента Министерства природных ресурсов Забайкальского края по предоставлению государственной услуги "Выдача и аннулирование охотничьих билетов единого федерального образца".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Опубликовать настоящий приказ на сайте в информационно-телекоммуникационной сети "Интернет" "Официальный интернет-портал правовой информации исполнительных органов государственной власти Забайкальского края" (</w:t>
      </w:r>
      <w:hyperlink w:history="0" r:id="rId14">
        <w:r>
          <w:rPr>
            <w:sz w:val="24"/>
            <w:color w:val="0000ff"/>
          </w:rPr>
          <w:t xml:space="preserve">http://право.забайкальскийкрай.рф</w:t>
        </w:r>
      </w:hyperlink>
      <w:r>
        <w:rPr>
          <w:sz w:val="24"/>
        </w:rPr>
        <w:t xml:space="preserve">).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 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Забайкальского края</w:t>
      </w:r>
    </w:p>
    <w:p>
      <w:pPr>
        <w:pStyle w:val="0"/>
        <w:jc w:val="right"/>
      </w:pPr>
      <w:r>
        <w:rPr>
          <w:sz w:val="24"/>
        </w:rPr>
        <w:t xml:space="preserve">П.В.ВОЛЖИН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природных ресурсов</w:t>
      </w:r>
    </w:p>
    <w:p>
      <w:pPr>
        <w:pStyle w:val="0"/>
        <w:jc w:val="right"/>
      </w:pPr>
      <w:r>
        <w:rPr>
          <w:sz w:val="24"/>
        </w:rPr>
        <w:t xml:space="preserve">и экологии Забайкальского края</w:t>
      </w:r>
    </w:p>
    <w:p>
      <w:pPr>
        <w:pStyle w:val="0"/>
        <w:jc w:val="right"/>
      </w:pPr>
      <w:r>
        <w:rPr>
          <w:sz w:val="24"/>
        </w:rPr>
        <w:t xml:space="preserve">от 16 июня 2026 г. N 12-н/п</w:t>
      </w:r>
    </w:p>
    <w:p>
      <w:pPr>
        <w:pStyle w:val="0"/>
      </w:pPr>
      <w:r>
        <w:rPr>
          <w:sz w:val="24"/>
        </w:rPr>
      </w:r>
    </w:p>
    <w:bookmarkStart w:id="31" w:name="P31"/>
    <w:bookmarkEnd w:id="31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МИНИСТЕРСТВА ПРИРОДНЫХ РЕСУРСОВ И ЭКОЛОГИИ ЗАБАЙКАЛЬСКОГО</w:t>
      </w:r>
    </w:p>
    <w:p>
      <w:pPr>
        <w:pStyle w:val="2"/>
        <w:jc w:val="center"/>
      </w:pPr>
      <w:r>
        <w:rPr>
          <w:sz w:val="24"/>
        </w:rPr>
        <w:t xml:space="preserve">КРАЯ ПО ПРЕДОСТАВЛЕНИЮ ГОСУДАРСТВЕННОЙ УСЛУГИ "ВЫДАЧА</w:t>
      </w:r>
    </w:p>
    <w:p>
      <w:pPr>
        <w:pStyle w:val="2"/>
        <w:jc w:val="center"/>
      </w:pPr>
      <w:r>
        <w:rPr>
          <w:sz w:val="24"/>
        </w:rPr>
        <w:t xml:space="preserve">И АННУЛИРОВАНИЕ ОХОТНИЧЬИХ БИЛЕТОВ"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Предмет регулирования регламента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Настоящий административный регламент устанавливает порядок и стандарт предоставления Министерством природных ресурсов и экологии Забайкальского края (далее - Министерство) государственной услуги "Выдача и аннулирование охотничьего билета", а также порядок взаимодействия между структурными подразделениями Министерства, его должностными лицами, взаимодействия с заявителями, иными органами государственной власти при предоставлении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</w:t>
      </w:r>
      <w:hyperlink w:history="0" w:anchor="P182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условных обозначений и сокращений, используемых в административном регламенте и приложениях к нему, приведен в приложении N 1 к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Круг заявителей.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Услуга предоставляется следующим категориям заявителей: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физическим лицам, достигшим возраста 16 лет, не признанным недееспособными, не имеющим непогашенной или неснятой судимости за совершение умышленного преступления, не лишенным права осуществлять охоту, а в случае, предусмотренном </w:t>
      </w:r>
      <w:hyperlink w:history="0" r:id="rId15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частью 1 статьи 21.1</w:t>
        </w:r>
      </w:hyperlink>
      <w:r>
        <w:rPr>
          <w:sz w:val="24"/>
        </w:rPr>
        <w:t xml:space="preserve"> Федерального закона от 24.07.2009 N 209-ФЗ "Об охоте и о сохранении охотничьих ресурсов и о внесении изменений в отдельные законодательные акты Российской Федерации" (далее - Закон об охоте), также прошедшим проверку знаний, входящих в охотминимум;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физическим лицам, имеющим действующий охотничий билет единого федерального образца, сведения о котором внесены в государственный охотхозяйственный реестр, в том числе относящимся к коренным малочисленным народам Севера, Сибири и Дальнего Востока Российской Федерации либо не относящимся к указанным народам, но постоянно проживающим в местах их традиционного проживания и традиционной хозяйственной деятельности, и для которых охота является основой существования.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Охотничий билет выдается Министерством по месту жительства заявителя, а при отсутствии места жительства - по месту его пребывания.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Требование предоставления заявителю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"Единый портал государственных и муниципальных услуг (функций)" (далее - Единый портал).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Услуга предоставляется заявителю в соответствии с категориями (признаками) заявителей, сведения о которых размещаются в государственной информационной системе Забайкальского края "Реестр государственных и муниципальных услуг Забайкальского края" (далее - Реестр услуг) и на Едином портале.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Категории (признаки) заявителя определяются путем профилирования, осуществляемого в соответствии с административным регламентом.</w:t>
      </w:r>
    </w:p>
    <w:p>
      <w:pPr>
        <w:pStyle w:val="0"/>
        <w:spacing w:before="240" w:lineRule="auto"/>
        <w:ind w:firstLine="540"/>
        <w:jc w:val="both"/>
      </w:pPr>
      <w:hyperlink w:history="0" w:anchor="P221" w:tooltip="ИДЕНТИФИКАТОРЫ">
        <w:r>
          <w:rPr>
            <w:sz w:val="24"/>
            <w:color w:val="0000ff"/>
          </w:rPr>
          <w:t xml:space="preserve">Идентификаторы</w:t>
        </w:r>
      </w:hyperlink>
      <w:r>
        <w:rPr>
          <w:sz w:val="24"/>
        </w:rPr>
        <w:t xml:space="preserve"> категорий (признаков) заявителей, включающие в себя перечень результатов предоставления услуги и перечень отдельных признаков заявителей, приведены в приложении N 2 к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Информация о порядке предоставления услуги размещается на официальном сайте Министерства по адресу: </w:t>
      </w:r>
      <w:hyperlink w:history="0" r:id="rId16">
        <w:r>
          <w:rPr>
            <w:sz w:val="24"/>
            <w:color w:val="0000ff"/>
          </w:rPr>
          <w:t xml:space="preserve">https://minprir.75.ru/</w:t>
        </w:r>
      </w:hyperlink>
      <w:r>
        <w:rPr>
          <w:sz w:val="24"/>
        </w:rPr>
        <w:t xml:space="preserve">, на информационных стендах в Министерстве.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Наименование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Выдача и аннулирование охотничьего билета.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Наименование исполнительного органа, предоставляющего услугу.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Полное наименование органа, предоставляющего услугу, - Министерство природных ресурсов и экологии Забайкальского края.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Результат предоставления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2.3.1. Результатами предоставления 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2.3.1.1. При обращении заявителя за выдачей охотничьего билета: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охотничий билет;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отказ в выдаче охотничьего билета.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2.3.1.2. При обращении заявителя за аннулированием охотничьего билета результатом предоставления услуги является: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об аннулировании охотничьего билета;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об отказе в аннулировании охотничьего билета.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2.3.2. Формирование реестровой записи по результатам предоставления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обращении заявителя за выдачей и аннулированием охотничьего билета по результатам предоставления услуги формируется реестровая запись, вносимая в Государственный охотхозяйственный реестр, который ведется в ГИС "Охота".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2.3.3. Перечень способов получения результата (результатов) предоставления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Результаты предоставления услуги могут быть получены: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2.3.3.1. При обращении заявителя за выдачей охотничьего билета: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охотничий билет (в форме электронного документа, подписанного усиленной квалифицированной электронной подписью руководителя или уполномоченного им должностного лица; документ на бумажном носителе, имеющий равную юридическую силу с охотничьим билетом, выданным в форме электронного документа, являющийся защищенной полиграфической продукцией уровня "В", подписанный руководителем или уполномоченным им должностным лицом) - посредством Единого портала, при личном обращении в Министерство, заказным почтовым отправлением с уведомлением о вручении;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об отказе в выдаче охотничьего билета (в форме электронного документа, подписанного усиленной квалифицированной электронной подписью руководителя или уполномоченного им должностного лица; документ на бумажном носителе, подписанный руководителем или уполномоченным им должностным лицом) - посредством Единого портала, МФЦ, при личном обращении в Министерство, заказным почтовым отправлением с уведомлением о вручении.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2.3.3.2. При обращении заявителя за аннулированием охотничьего билета: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об аннулировании охотничьего билета - посредством Единого портала, при личном обращении в Министерство, заказным почтовым отправлением с уведомлением о вручении.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2.3.4. Исправление допущенных опечаток и (или) ошибок в выданных в результате предоставления услуги документах и (или) созданных реестровых записях не предусмотрено. В случае необходимости внесения изменений в выданный охотничий билет проводится процедура аннулирования действующего охотничьего билета, а затем процедура выдачи нового охотничьего билета в соответствии с административным регламентом, а также внесение соответствующих изменений в созданные реестровые записи в ГИС "Охота".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Срок предоставления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Максимальный срок предоставления услуги составляет независимо от способа подачи запроса в Министерство: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обращении заявителя за выдачей охотничьего билета - 5 рабочих дней с даты регистрации в Министерстве заявления и документов, необходимых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обращении заявителя за проставлением отметки - 1 рабочий день с даты регистрации в Министерстве заявления и документов, необходимых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обращении заявителя за аннулированием охотничьего билета - 1 рабочий день с даты регистрации в Министерстве заявления и документов, необходимых для предоставления услуги в соответствии с </w:t>
      </w:r>
      <w:hyperlink w:history="0" r:id="rId17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пунктом 2 части 8 статьи 21</w:t>
        </w:r>
      </w:hyperlink>
      <w:r>
        <w:rPr>
          <w:sz w:val="24"/>
        </w:rPr>
        <w:t xml:space="preserve"> Закона об охоте, либо 1 рабочий день с даты возникновения обстоятельства, являющегося основанием аннулирования охотничьего билета и предусмотренного </w:t>
      </w:r>
      <w:hyperlink w:history="0" r:id="rId18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пунктами 1</w:t>
        </w:r>
      </w:hyperlink>
      <w:r>
        <w:rPr>
          <w:sz w:val="24"/>
        </w:rPr>
        <w:t xml:space="preserve">, </w:t>
      </w:r>
      <w:hyperlink w:history="0" r:id="rId19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3</w:t>
        </w:r>
      </w:hyperlink>
      <w:r>
        <w:rPr>
          <w:sz w:val="24"/>
        </w:rPr>
        <w:t xml:space="preserve"> или </w:t>
      </w:r>
      <w:hyperlink w:history="0" r:id="rId20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4 части 8 статьи 21</w:t>
        </w:r>
      </w:hyperlink>
      <w:r>
        <w:rPr>
          <w:sz w:val="24"/>
        </w:rPr>
        <w:t xml:space="preserve"> Закона об охоте.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Размер платы, взимаемой с заявителя при предоставлении услуги, и способы ее взимания.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Максимальный срок ожидания в очереди при подаче заявителем запроса о предоставлении услуги и при получении результата предоставления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Максимальный срок ожидания в очереди при подаче заявления составляет 15 минут.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Максимальный срок ожидания в очереди при получении результата услуги составляет 15 минут.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Срок регистрации запроса заявителя о предоставлении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регистрации заявления и документов, необходимых для предоставления услуги, составляет 1 рабочий день с даты их поступления в Министерство независимо от способа подачи запроса.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и документы и (или) информация, необходимые для предоставления услуги, регистрируются в день их поступления.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заявление, представленное посредством почтового отправления, поступило в Министерство от организации почтовой связи менее чем за 30 мин. до окончания рабочего дня либо в выходной день, оно регистрируется не позднее 12 ч. 00 мин. следующего рабочего дня.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Заявление, поступившее в Министерство посредством Единого портала после окончания рабочего дня либо в выходной день, регистрируется не позднее 12 часов 00 минут следующего рабочего дня.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Датой приема заявления считается дата его регистрации в Министерстве. Срок рассмотрения заявления, поступившего в нерабочее время, начинается на следующий рабочий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Требования к помещениям, в которых предоставляется услуга.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Требования к помещениям, в которых предоставляется услуга, размещены на официальном сайте Министерства в сети "Интернет".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Показатели доступности и качества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Показатели доступности и качества услуги размещены на официальном сайте Министерства в сети "Интернет".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Исчерпывающий перечень документов, необходимых для предоставления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перечень способов подачи запроса о предоставлении услуги приведен в </w:t>
      </w:r>
      <w:hyperlink w:history="0" w:anchor="P383" w:tooltip="Заявление о выдаче охотничьего билета">
        <w:r>
          <w:rPr>
            <w:sz w:val="24"/>
            <w:color w:val="0000ff"/>
          </w:rPr>
          <w:t xml:space="preserve">приложениях N 5</w:t>
        </w:r>
      </w:hyperlink>
      <w:r>
        <w:rPr>
          <w:sz w:val="24"/>
        </w:rPr>
        <w:t xml:space="preserve"> - </w:t>
      </w:r>
      <w:hyperlink w:history="0" w:anchor="P449" w:tooltip="Согласие">
        <w:r>
          <w:rPr>
            <w:sz w:val="24"/>
            <w:color w:val="0000ff"/>
          </w:rPr>
          <w:t xml:space="preserve">7</w:t>
        </w:r>
      </w:hyperlink>
      <w:r>
        <w:rPr>
          <w:sz w:val="24"/>
        </w:rPr>
        <w:t xml:space="preserve"> к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формах заявления и документов, необходимых для предоставления услуги, приведены в </w:t>
      </w:r>
      <w:hyperlink w:history="0" w:anchor="P383" w:tooltip="Заявление о выдаче охотничьего билета">
        <w:r>
          <w:rPr>
            <w:sz w:val="24"/>
            <w:color w:val="0000ff"/>
          </w:rPr>
          <w:t xml:space="preserve">приложениях N 5</w:t>
        </w:r>
      </w:hyperlink>
      <w:r>
        <w:rPr>
          <w:sz w:val="24"/>
        </w:rPr>
        <w:t xml:space="preserve"> - </w:t>
      </w:r>
      <w:hyperlink w:history="0" w:anchor="P449" w:tooltip="Согласие">
        <w:r>
          <w:rPr>
            <w:sz w:val="24"/>
            <w:color w:val="0000ff"/>
          </w:rPr>
          <w:t xml:space="preserve">7</w:t>
        </w:r>
      </w:hyperlink>
      <w:r>
        <w:rPr>
          <w:sz w:val="24"/>
        </w:rPr>
        <w:t xml:space="preserve"> к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Исчерпывающий </w:t>
      </w:r>
      <w:hyperlink w:history="0" w:anchor="P318" w:tooltip="ИСЧЕРПЫВАЮЩИЙ 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оснований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приведен в приложении N 4.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Иные требования к предоставлению услуги, в том числе учитывающие особенности предоставления услуги в электронной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Услуги, которые являются необходимыми и обязательными для предоставления услуги, действующим законодательством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Услуги, которые являются необходимыми и обязательными для предоставления государственной услуги, предусматривающие взимание платы, действующим законодательством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информационных систем, используемых для предоставления государственной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ГИС "Охота";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Единый портал;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Единая система межведомственного электронного взаимодействия.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Услуга не предусматривает возможность подачи заявления и получения результатов предоставления услуги в отношении несовершеннолетнего законному представителю несовершеннолетнего, не являющегося заявителем.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может быть подано в МФЦ и направлено в Министерство посредством межведомственного электронного взаимодействия. МФЦ не может принять решение об отказе в приеме заявления и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 результатах рассмотрения заявления по предоставлению государственной услуги может быть выдано в МФЦ. МФЦ выдачу охотничьего билета не осуществляет.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Перечень осуществляемых при предоставлении услуги административных процедур.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услуги включает в себя следующие административные процедуры: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профилирование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и регистрация заявления и документов и (или) информации, необходимых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межведомственное информационное взаимодействие;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принятие решения о предоставлении (об отказе в предоставлении)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результата государственной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Профилирование заявителя.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Профилирование заявителя заключается в анкетировании заявителя в целях определения категории (признаков).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Профилирование осуществляется в Министерстве, посредством Единого портала, в МФЦ.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результатам получения ответов от заявителя на вопросы профилирования определяются категории (признаки) заявителя.</w:t>
      </w:r>
    </w:p>
    <w:p>
      <w:pPr>
        <w:pStyle w:val="0"/>
        <w:spacing w:before="240" w:lineRule="auto"/>
        <w:ind w:firstLine="540"/>
        <w:jc w:val="both"/>
      </w:pPr>
      <w:hyperlink w:history="0" w:anchor="P221" w:tooltip="ИДЕНТИФИКАТОРЫ">
        <w:r>
          <w:rPr>
            <w:sz w:val="24"/>
            <w:color w:val="0000ff"/>
          </w:rPr>
          <w:t xml:space="preserve">Идентификаторы</w:t>
        </w:r>
      </w:hyperlink>
      <w:r>
        <w:rPr>
          <w:sz w:val="24"/>
        </w:rPr>
        <w:t xml:space="preserve"> категорий (признаков) заявителей приведены в приложении N 2 к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Прием и регистрация заявления и документов и (или) информации, необходимых для предоставления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Исчерпывающий </w:t>
      </w:r>
      <w:hyperlink w:history="0" w:anchor="P270" w:tooltip="ИСЧЕРПЫВАЮЩИЙ 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документов, необходимых в соответствии с законодательными и иными нормативными правовыми актами для предоставления услуги, приведен в приложении N 3 к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hyperlink w:history="0" w:anchor="P270" w:tooltip="ИСЧЕРПЫВАЮЩИЙ 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способов подачи заявления и документов, необходимых для предоставления услуги, приведен в приложении N 3 к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Способами установления личности заявителя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направлении документов почтовым отправлением или подаче документов лично в Министерство - собственноручная подпись заявителя, а также документ, удостоверяющий личность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МФЦ - собственноручная подпись заявителя, а также документ, удостоверяющий личность;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подаче документов посредством Единого портала - единая система идентификации и аутентификации в инфраструктуре, обеспечивающая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 (далее именуется - ЕСИА), а также электронная подпись заявителя в соответствии с требованиями Федерального </w:t>
      </w:r>
      <w:hyperlink w:history="0" r:id="rId21" w:tooltip="Федеральный закон от 06.04.2011 N 63-ФЗ (ред. от 31.07.2025) &quot;Об электронной подпис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6 апреля 2011 г. N 63-ФЗ "Об электронной подписи".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Основания для принятия решения об отказе в приеме заявления и документов и (или) информации, необходимых для предоставления услуги, приведены в </w:t>
      </w:r>
      <w:hyperlink w:history="0" w:anchor="P318" w:tooltip="ИСЧЕРПЫВАЮЩИЙ ПЕРЕЧЕНЬ">
        <w:r>
          <w:rPr>
            <w:sz w:val="24"/>
            <w:color w:val="0000ff"/>
          </w:rPr>
          <w:t xml:space="preserve">приложении N 4</w:t>
        </w:r>
      </w:hyperlink>
      <w:r>
        <w:rPr>
          <w:sz w:val="24"/>
        </w:rPr>
        <w:t xml:space="preserve"> к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Услуга не предусматривает возможность приема заявления и документов и (или) информации, необходимых для предоставления услуги, по выбору заявителя, независимо от его места жительства или места пребывания.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Регистрация заявления и документов и (или) информации, необходимых для предоставления государственной услуги, в Министерстве осуществляется ответственным исполнителем в автоматизированной системе электронного документооборота.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регистрации заявления и документов, необходимых для предоставления услуги, составляет 1 рабочий день с даты их поступления в Министерство независимо от способа подачи запроса.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Межведомственное информационное взаимодействие.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3.4.1. Перечень информационных запросов, необходимых для предоставления услуги, наименование органов, в распоряжении которых находятся запрашиваемые сведения посредством региональной системы межведомственного электронного взаимодействия и наименование используемого вида сведений: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3.4.1.1. Посредством СМЭВ 3.0: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Министерство внутренних дел Российской Федерации: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"Сведения о наличии (отсутствии) судимости и (или) факта уголовного преследования либо о прекращении уголовного преследования, о нахождении в розыске";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"Проверка действительности паспорта (расширенная)";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"Сведения о регистрационном учете по месту жительства и месту пребывания";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Социальный фонд России: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"Страховой номер индивидуальный лицевого счета";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Федеральное агентство по делам национальностей: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"Выписка из реестра лиц, относящихся к коренным малочисленным народам Севера, Сибири и Дальнего Востока Российской Федерации (сведения о национальности)".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3.4.1.2. Без использования СМЭВ: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Министерство природных ресурсов и экологии Российской Федерации: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"Сведения из государственного охотхозяйственного реестра".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направления указанных информационных запросов составляет 1 рабочий день с даты регистрации заявления.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Принятие решения о предоставлении (об отказе в предоставлении)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Ответственный исполнитель рассматривает заявление и прилагаемые к нему документы на предмет отсутствия (наличия) оснований для отказа в предоставлении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Основания для отказа в предоставлении услуги приведены в </w:t>
      </w:r>
      <w:hyperlink w:history="0" w:anchor="P318" w:tooltip="ИСЧЕРПЫВАЮЩИЙ ПЕРЕЧЕНЬ">
        <w:r>
          <w:rPr>
            <w:sz w:val="24"/>
            <w:color w:val="0000ff"/>
          </w:rPr>
          <w:t xml:space="preserve">приложении N 4</w:t>
        </w:r>
      </w:hyperlink>
      <w:r>
        <w:rPr>
          <w:sz w:val="24"/>
        </w:rPr>
        <w:t xml:space="preserve"> к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принятия решения о предоставлении (об отказе в предоставлении) услуги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обращении заявителя за выдачей охотничьего билета - 2 рабочих дня с даты получения всех сведений, необходимых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обращении заявителя за проставлением отметки - 1 рабочий день с даты получения всех сведений, необходимых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обращении заявителя за аннулированием охотничьего билета - 1 рабочий день с даты получения всех сведений, необходимых для предоставления услуги в соответствии с </w:t>
      </w:r>
      <w:hyperlink w:history="0" r:id="rId22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пунктом 2 части 8 статьи 21</w:t>
        </w:r>
      </w:hyperlink>
      <w:r>
        <w:rPr>
          <w:sz w:val="24"/>
        </w:rPr>
        <w:t xml:space="preserve"> Закона об охоте, либо 1 рабочий день с даты возникновения обстоятельства, являющегося основанием аннулирования охотничьего билета и предусмотренного </w:t>
      </w:r>
      <w:hyperlink w:history="0" r:id="rId23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пунктами 1</w:t>
        </w:r>
      </w:hyperlink>
      <w:r>
        <w:rPr>
          <w:sz w:val="24"/>
        </w:rPr>
        <w:t xml:space="preserve">, </w:t>
      </w:r>
      <w:hyperlink w:history="0" r:id="rId24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3</w:t>
        </w:r>
      </w:hyperlink>
      <w:r>
        <w:rPr>
          <w:sz w:val="24"/>
        </w:rPr>
        <w:t xml:space="preserve"> или </w:t>
      </w:r>
      <w:hyperlink w:history="0" r:id="rId25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4 части 8 статьи 21</w:t>
        </w:r>
      </w:hyperlink>
      <w:r>
        <w:rPr>
          <w:sz w:val="24"/>
        </w:rPr>
        <w:t xml:space="preserve"> Закона об охоте.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Предоставление результата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результата услуги в части выдачи охотничьего билета, в части проставления отметки и в части аннулирования охотничьего билета осуществляется в срок, не превышающий 1 рабочего дня со дня принятия решения о предоставлении услуги посредством Единого портала, при личном обращении в Министерство, заказным почтовым отправлением с уведомлением о вручении.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Указанный срок включается в общий срок предоставления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предоставления результата услуги по выбору заявителя независимо от его места жительства или места пребывания не предусмотрена.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Способы информирования заявителя об изменении</w:t>
      </w:r>
    </w:p>
    <w:p>
      <w:pPr>
        <w:pStyle w:val="2"/>
        <w:jc w:val="center"/>
      </w:pPr>
      <w:r>
        <w:rPr>
          <w:sz w:val="24"/>
        </w:rPr>
        <w:t xml:space="preserve">статуса рассмотрения заявления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Перечень способов информирования заявителя об изменении статуса рассмотрения заявления: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Министерстве;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МФЦ;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посредством личного кабинета на Едином портале.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государственной услуги</w:t>
      </w:r>
    </w:p>
    <w:p>
      <w:pPr>
        <w:pStyle w:val="0"/>
        <w:jc w:val="right"/>
      </w:pPr>
      <w:r>
        <w:rPr>
          <w:sz w:val="24"/>
        </w:rPr>
        <w:t xml:space="preserve">"Выдача и аннулирование охотничьих билетов"</w:t>
      </w:r>
    </w:p>
    <w:p>
      <w:pPr>
        <w:pStyle w:val="0"/>
      </w:pPr>
      <w:r>
        <w:rPr>
          <w:sz w:val="24"/>
        </w:rPr>
      </w:r>
    </w:p>
    <w:bookmarkStart w:id="182" w:name="P182"/>
    <w:bookmarkEnd w:id="182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УСЛОВНЫХ ОБОЗНАЧЕНИЙ И СОКРАЩЕНИЙ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Условные сокращения: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Административный регламент - Административный регламент Министерства природных ресурсов и экологии Забайкальского края по предоставлению государственной услуги "Выдача и аннулирование охотничьих билетов";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Государственная услуга - государственная услуга "Выдача и аннулирование охотничьего билета единого федерального образца";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Документы - документы и (или) информация, необходимые для предоставления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Единый портал - федеральная государственная информационная система "Единый портал государственных и муниципальных услуг (функций)";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Заявитель - физическое лицо, достигшее возраста 16 лет, не признанное недееспособным, не имеющее непогашенной или неснятой судимости за совершение умышленного преступления, не лишенное права осуществлять охоту, а в случае, предусмотренном </w:t>
      </w:r>
      <w:hyperlink w:history="0" r:id="rId26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частью 1 статьи 21.1</w:t>
        </w:r>
      </w:hyperlink>
      <w:r>
        <w:rPr>
          <w:sz w:val="24"/>
        </w:rPr>
        <w:t xml:space="preserve"> Федерального закона от 24.07.2009 N 209-ФЗ "Об охоте и о сохранении охотничьих ресурсов и о внесении изменений в отдельные законодательные акты Российской Федерации", также прошедшее проверку знаний, входящих в охотминимум;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Заявление - запрос о предоставлении государственной услуги "Выдача и аннулирование охотничьего билета";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Закон об охоте - Федеральный </w:t>
      </w:r>
      <w:hyperlink w:history="0" r:id="rId27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24 июля 2009 года N 209-ФЗ "Об охоте и о сохранении охотничьих ресурсов и о внесении изменений в отдельные законодательные акты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МФЦ - многофункциональный центр предоставления государственных и муниципальных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Минприроды России - Министерство природных ресурсов и экологии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Министерство - Министерство природных ресурсов и экологии Забайкальского края;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Охотничий билет - охотничий билет единого федерального образца;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Реестр услуг - государственная информационная система Забайкальского края "Реестр государственных и муниципальных услуг Забайкальского края";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14) СНИЛС - страховой номер индивидуального лицевого счета.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Условные обозначения к приложениям Административного регламента: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А, Б, В - категории (признаков)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Все - документы представляются всеми заявителями, обращающимися за получением государственной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Д(1) - документы представляются в одном экземпляре;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Единый портал - документы подаются посредством Единого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К - представляется копия документа;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Л - документы подаются лично в службу;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МФЦ - документы подаются в МФЦ;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О - представляется оригинал документа;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О(э) - представляется оригинал документа в электронной форме;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ПС - документы подаются посредством почтовой связи.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государственной услуги</w:t>
      </w:r>
    </w:p>
    <w:p>
      <w:pPr>
        <w:pStyle w:val="0"/>
        <w:jc w:val="right"/>
      </w:pPr>
      <w:r>
        <w:rPr>
          <w:sz w:val="24"/>
        </w:rPr>
        <w:t xml:space="preserve">"Выдача и аннулирование охотничьих билетов"</w:t>
      </w:r>
    </w:p>
    <w:p>
      <w:pPr>
        <w:pStyle w:val="0"/>
      </w:pPr>
      <w:r>
        <w:rPr>
          <w:sz w:val="24"/>
        </w:rPr>
      </w:r>
    </w:p>
    <w:bookmarkStart w:id="221" w:name="P221"/>
    <w:bookmarkEnd w:id="221"/>
    <w:p>
      <w:pPr>
        <w:pStyle w:val="2"/>
        <w:jc w:val="center"/>
      </w:pPr>
      <w:r>
        <w:rPr>
          <w:sz w:val="24"/>
        </w:rPr>
        <w:t xml:space="preserve">ИДЕНТИФИКАТОРЫ</w:t>
      </w:r>
    </w:p>
    <w:p>
      <w:pPr>
        <w:pStyle w:val="2"/>
        <w:jc w:val="center"/>
      </w:pPr>
      <w:r>
        <w:rPr>
          <w:sz w:val="24"/>
        </w:rPr>
        <w:t xml:space="preserve">КАТЕГОРИЙ (ПРИЗНАКОВ) ЗАЯВИТЕЛЕЙ</w:t>
      </w:r>
    </w:p>
    <w:p>
      <w:pPr>
        <w:pStyle w:val="0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3515"/>
        <w:gridCol w:w="1234"/>
        <w:gridCol w:w="1384"/>
        <w:gridCol w:w="1759"/>
        <w:gridCol w:w="1759"/>
        <w:gridCol w:w="1729"/>
        <w:gridCol w:w="1729"/>
      </w:tblGrid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35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Наименования отдельных признаков заявителей</w:t>
            </w:r>
          </w:p>
        </w:tc>
        <w:tc>
          <w:tcPr>
            <w:gridSpan w:val="6"/>
            <w:tcW w:w="95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Результат предоставления Услуги</w:t>
            </w:r>
          </w:p>
        </w:tc>
      </w:tr>
      <w:tr>
        <w:tc>
          <w:tcPr>
            <w:tcW w:w="340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51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3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охотничий билет</w:t>
            </w:r>
          </w:p>
        </w:tc>
        <w:tc>
          <w:tcPr>
            <w:tcW w:w="138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решение об отказе в выдаче охотничьего билета</w:t>
            </w:r>
          </w:p>
        </w:tc>
        <w:tc>
          <w:tcPr>
            <w:tcW w:w="175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охотничий билет с проставленной отметкой: "Охота в целях обеспечения ведения традиционного образа жизни и осуществления традиционной хозяйственной деятельности осуществляется свободно (без каких-либо разрешений) в объеме добычи охотничьих ресурсов, необходимом для удовлетворения личного потребления"</w:t>
            </w:r>
          </w:p>
        </w:tc>
        <w:tc>
          <w:tcPr>
            <w:tcW w:w="175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решение об отказе в проставлении в охотничьем билете отметки: "Охота в целях обеспечения ведения традиционного образа жизни и осуществления традиционной хозяйственной деятельности осуществляется свободно (без каких-либо разрешений) в объеме добычи охотничьих ресурсов, необходимом для удовлетворения личного потребления"</w:t>
            </w:r>
          </w:p>
        </w:tc>
        <w:tc>
          <w:tcPr>
            <w:tcW w:w="172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уведомление об аннулировании охотничьего билета</w:t>
            </w:r>
          </w:p>
        </w:tc>
        <w:tc>
          <w:tcPr>
            <w:tcW w:w="172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уведомление об отказе в аннулировании охотничьего билета</w:t>
            </w:r>
          </w:p>
        </w:tc>
      </w:tr>
      <w:tr>
        <w:tc>
          <w:tcPr>
            <w:tcW w:w="340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35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физические лица, достигшие возраста 16 лет, не признанные недееспособными, не имеющие непогашенной или неснятой судимости за совершение умышленного преступления, не лишенные права осуществлять охоту, а в случае получения охотничьего билета впервые или получения охотничьего билета повторно, если охотничий билет, полученный этим лицом ранее, был аннулирован по основаниям, предусмотренным </w:t>
            </w:r>
            <w:hyperlink w:history="0" r:id="rId30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пунктом 1</w:t>
              </w:r>
            </w:hyperlink>
            <w:r>
              <w:rPr>
                <w:sz w:val="24"/>
              </w:rPr>
              <w:t xml:space="preserve"> или </w:t>
            </w:r>
            <w:hyperlink w:history="0" r:id="rId31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3 части 8 статьи 21</w:t>
              </w:r>
            </w:hyperlink>
            <w:r>
              <w:rPr>
                <w:sz w:val="24"/>
              </w:rP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(далее - Федеральный закон N 209-ФЗ), также прошедшим проверку знаний, входящих в охотминимум</w:t>
            </w:r>
          </w:p>
        </w:tc>
        <w:tc>
          <w:tcPr>
            <w:tcW w:w="12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3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75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35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физические лица, относящиеся к коренным малочисленным народам Севера, Сибири и Дальнего Востока Российской Федерации либо не относящиеся к указанным народам, но постоянно проживающие в местах их традиционного проживания и традиционной хозяйственной деятельности и для которых охота является основой существования и имеющие действующий охотничий билет</w:t>
            </w:r>
          </w:p>
        </w:tc>
        <w:tc>
          <w:tcPr>
            <w:tcW w:w="12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7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35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физические лица, имеющие действующий охотничий билет единого федерального образца</w:t>
            </w:r>
          </w:p>
        </w:tc>
        <w:tc>
          <w:tcPr>
            <w:tcW w:w="12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</w:tr>
    </w:tbl>
    <w:p>
      <w:pPr>
        <w:sectPr>
          <w:headerReference w:type="default" r:id="rId28"/>
          <w:headerReference w:type="first" r:id="rId28"/>
          <w:footerReference w:type="default" r:id="rId29"/>
          <w:footerReference w:type="first" r:id="rId2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государственной услуги</w:t>
      </w:r>
    </w:p>
    <w:p>
      <w:pPr>
        <w:pStyle w:val="0"/>
        <w:jc w:val="right"/>
      </w:pPr>
      <w:r>
        <w:rPr>
          <w:sz w:val="24"/>
        </w:rPr>
        <w:t xml:space="preserve">"Выдача и аннулирование охотничьих билетов"</w:t>
      </w:r>
    </w:p>
    <w:p>
      <w:pPr>
        <w:pStyle w:val="0"/>
      </w:pPr>
      <w:r>
        <w:rPr>
          <w:sz w:val="24"/>
        </w:rPr>
      </w:r>
    </w:p>
    <w:bookmarkStart w:id="270" w:name="P270"/>
    <w:bookmarkEnd w:id="270"/>
    <w:p>
      <w:pPr>
        <w:pStyle w:val="2"/>
        <w:jc w:val="center"/>
      </w:pPr>
      <w:r>
        <w:rPr>
          <w:sz w:val="24"/>
        </w:rPr>
        <w:t xml:space="preserve">ИСЧЕРПЫВАЮЩИЙ ПЕРЕЧЕНЬ</w:t>
      </w:r>
    </w:p>
    <w:p>
      <w:pPr>
        <w:pStyle w:val="2"/>
        <w:jc w:val="center"/>
      </w:pPr>
      <w:r>
        <w:rPr>
          <w:sz w:val="24"/>
        </w:rPr>
        <w:t xml:space="preserve">ДОКУМЕНТОВ, НЕОБХОДИМЫХ ДЛЯ ПРЕДОСТАВЛЕНИЯ ГОСУДАРСТВЕННОЙ</w:t>
      </w:r>
    </w:p>
    <w:p>
      <w:pPr>
        <w:pStyle w:val="2"/>
        <w:jc w:val="center"/>
      </w:pPr>
      <w:r>
        <w:rPr>
          <w:sz w:val="24"/>
        </w:rPr>
        <w:t xml:space="preserve">УСЛУГИ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381"/>
        <w:gridCol w:w="2438"/>
        <w:gridCol w:w="2154"/>
        <w:gridCol w:w="1644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Идентификаторы категорий (признаков) заявителей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необходимых для предоставления услуги документов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Способы подачи документов, требования к представлению документов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Иные требования</w:t>
            </w:r>
          </w:p>
        </w:tc>
      </w:tr>
      <w:tr>
        <w:tc>
          <w:tcPr>
            <w:gridSpan w:val="5"/>
            <w:tcW w:w="90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должен представить самостоятельно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Б, В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Заявление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 - Л, МФЦ, ПС; О(э) - Единый портал</w:t>
            </w:r>
          </w:p>
        </w:tc>
        <w:tc>
          <w:tcPr>
            <w:tcW w:w="164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Все, Д(1)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Фотография заявителя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 - Л, МФЦ, ПС; О(э) - Единый портал</w:t>
            </w:r>
          </w:p>
        </w:tc>
        <w:tc>
          <w:tcPr>
            <w:tcW w:w="164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Д(1)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Б, В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Согласие на обработку персональных данных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 - Л, МФЦ, ПС; О(э) - Л, Единый портал</w:t>
            </w:r>
          </w:p>
        </w:tc>
        <w:tc>
          <w:tcPr>
            <w:tcW w:w="164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Д(1)</w:t>
            </w:r>
          </w:p>
        </w:tc>
      </w:tr>
      <w:tr>
        <w:tc>
          <w:tcPr>
            <w:gridSpan w:val="5"/>
            <w:tcW w:w="90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Исчерпывающий 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Б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документы, содержащие сведения о национальности заявителя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 или К - Л, ПС;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О(э) - Единый портал</w:t>
            </w:r>
          </w:p>
        </w:tc>
        <w:tc>
          <w:tcPr>
            <w:tcW w:w="164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Д(1)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Б</w:t>
            </w:r>
          </w:p>
        </w:tc>
        <w:tc>
          <w:tcPr>
            <w:tcW w:w="243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документы, подтверждающие право на осуществление охоты в целях обеспечения ведения традиционного образа жизни и осуществления традиционной хозяйственной деятельности</w:t>
            </w:r>
          </w:p>
        </w:tc>
        <w:tc>
          <w:tcPr>
            <w:tcW w:w="215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 или К - Л, ПС;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О(э) - Единый портал</w:t>
            </w:r>
          </w:p>
        </w:tc>
        <w:tc>
          <w:tcPr>
            <w:tcW w:w="1644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Д(1)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государственной услуги</w:t>
      </w:r>
    </w:p>
    <w:p>
      <w:pPr>
        <w:pStyle w:val="0"/>
        <w:jc w:val="right"/>
      </w:pPr>
      <w:r>
        <w:rPr>
          <w:sz w:val="24"/>
        </w:rPr>
        <w:t xml:space="preserve">"Выдача и аннулирование охотничьих билетов"</w:t>
      </w:r>
    </w:p>
    <w:p>
      <w:pPr>
        <w:pStyle w:val="0"/>
      </w:pPr>
      <w:r>
        <w:rPr>
          <w:sz w:val="24"/>
        </w:rPr>
      </w:r>
    </w:p>
    <w:bookmarkStart w:id="318" w:name="P318"/>
    <w:bookmarkEnd w:id="318"/>
    <w:p>
      <w:pPr>
        <w:pStyle w:val="2"/>
        <w:jc w:val="center"/>
      </w:pPr>
      <w:r>
        <w:rPr>
          <w:sz w:val="24"/>
        </w:rPr>
        <w:t xml:space="preserve">ИСЧЕРПЫВАЮЩИЙ ПЕРЕЧЕНЬ</w:t>
      </w:r>
    </w:p>
    <w:p>
      <w:pPr>
        <w:pStyle w:val="2"/>
        <w:jc w:val="center"/>
      </w:pPr>
      <w:r>
        <w:rPr>
          <w:sz w:val="24"/>
        </w:rPr>
        <w:t xml:space="preserve">ОСНОВАНИЙ ДЛЯ ОТКАЗА В ПРИЕМЕ ЗАЯВЛЕНИЯ И ДОКУМЕНТОВ,</w:t>
      </w:r>
    </w:p>
    <w:p>
      <w:pPr>
        <w:pStyle w:val="2"/>
        <w:jc w:val="center"/>
      </w:pPr>
      <w:r>
        <w:rPr>
          <w:sz w:val="24"/>
        </w:rPr>
        <w:t xml:space="preserve">НЕОБХОДИМЫХ ДЛЯ ПРЕДОСТАВЛЕНИЯ ГОСУДАРСТВЕННОЙ УСЛУГИ,</w:t>
      </w:r>
    </w:p>
    <w:p>
      <w:pPr>
        <w:pStyle w:val="2"/>
        <w:jc w:val="center"/>
      </w:pPr>
      <w:r>
        <w:rPr>
          <w:sz w:val="24"/>
        </w:rPr>
        <w:t xml:space="preserve">ОСНОВАНИЙ ДЛЯ ПРИОСТАНОВЛЕНИЯ ПРЕДОСТАВЛЕНИЯ ГОСУДАРСТВЕННОЙ</w:t>
      </w:r>
    </w:p>
    <w:p>
      <w:pPr>
        <w:pStyle w:val="2"/>
        <w:jc w:val="center"/>
      </w:pPr>
      <w:r>
        <w:rPr>
          <w:sz w:val="24"/>
        </w:rPr>
        <w:t xml:space="preserve">УСЛУГИ ИЛИ ОТКАЗА В ПРЕДОСТАВЛЕНИИ ГОСУДАРСТВЕННОЙ УСЛУГИ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5613"/>
        <w:gridCol w:w="2835"/>
      </w:tblGrid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561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оснований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 категорий (признаков) заявителей</w:t>
            </w:r>
          </w:p>
        </w:tc>
      </w:tr>
      <w:tr>
        <w:tc>
          <w:tcPr>
            <w:gridSpan w:val="3"/>
            <w:tcW w:w="90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561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сведения, являющиеся обязательными для указания в заявлении, не указаны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Б, В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561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фотография заявителя не соответствует установленным требованиям и (или) содержит повреждения, наличие которых не позволяет ее использовать для предоставления государственной услуги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561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непредставление документов, представление которых обязательно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Б, В</w:t>
            </w:r>
          </w:p>
        </w:tc>
      </w:tr>
      <w:tr>
        <w:tc>
          <w:tcPr>
            <w:gridSpan w:val="3"/>
            <w:tcW w:w="90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Исчерпывающий перечень оснований для приостановления предоставления услуги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561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Основания для приостановления предоставления государственной услуги законодательством Российской Федерации не предусмотрены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3"/>
            <w:tcW w:w="90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Исчерпывающий перечень оснований для отказа в предоставлении услуги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561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Подача заявления и документов лицом, не относящимся к кругу заявителей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Б, В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561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пройдена проверка знаний, входящих в охотминимум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561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непричастность заявителя к лицам, которые не относятся к указанным народам, но постоянно проживают в местах их традиционного проживания и традиционной хозяйственной деятельности и для которых охота является основой существования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561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непричастность заявителя к коренным малочисленным народам Севера, Сибири и Дальнего Востока Российской Федерации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561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несоответствие заявителя требованиям </w:t>
            </w:r>
            <w:hyperlink w:history="0" r:id="rId32" w:tooltip="Федеральный закон от 24.07.2009 N 209-ФЗ (ред. от 29.12.2025) &quot;Об охоте и о сохранении охотничьих ресурсов и о внесении изменений в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части 1 статьи 21</w:t>
              </w:r>
            </w:hyperlink>
            <w:r>
              <w:rPr>
                <w:sz w:val="24"/>
              </w:rP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561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заявитель имеет непогашенную или неснятую судимость за совершение умышленного преступления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561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документы (сведения), представленные заявителем, противоречат документам (сведениям), полученным в рамках межведомственного электронного взаимодействия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Б, В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561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заявления от охотника об аннулировании своего охотничьего билета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государственной услуги</w:t>
      </w:r>
    </w:p>
    <w:p>
      <w:pPr>
        <w:pStyle w:val="0"/>
        <w:jc w:val="right"/>
      </w:pPr>
      <w:r>
        <w:rPr>
          <w:sz w:val="24"/>
        </w:rPr>
        <w:t xml:space="preserve">"Выдача и аннулирование охотничьих билетов"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4535"/>
      </w:tblGrid>
      <w:t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Министерство природных ресурсов и экологии Забайкальского края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 заявителя)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телефон: ____________________________</w:t>
            </w:r>
          </w:p>
        </w:tc>
      </w:tr>
      <w:tr>
        <w:tc>
          <w:tcPr>
            <w:gridSpan w:val="2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bookmarkStart w:id="383" w:name="P383"/>
          <w:bookmarkEnd w:id="383"/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 о выдаче охотничьего билета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Прошу выдать мне охотничий билет.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Число, месяц, год рождения 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Место рождения 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Паспортные данные: серия _______ номер ___________ Дата выдачи 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код подразделения _______ кем выдан 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Место фактического нахождения (пребывания) 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Место регистрации 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Почтовый адрес 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электронной почты: 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СНИЛС 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непогашенной или неснятой судимости за совершение умышленного преступления 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Национальность 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об осуществлении охоты в качестве основы своего существования 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принадлежности к КМНС для проставления отметки __________________________________________________________________________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Способ получения результата: 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получении охотбилета на бумажном носителе 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Наименование органа, осуществившего проверку знаний, входящих в охотминимум __________________________________________________________________________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Приложения: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1. Фотография 30 x 40 мм;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2. Согласие на обработку персональных данных.</w:t>
            </w:r>
          </w:p>
        </w:tc>
      </w:tr>
      <w:t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"____" ___________ 20___ г.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 заявителя)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6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государственной услуги</w:t>
      </w:r>
    </w:p>
    <w:p>
      <w:pPr>
        <w:pStyle w:val="0"/>
        <w:jc w:val="right"/>
      </w:pPr>
      <w:r>
        <w:rPr>
          <w:sz w:val="24"/>
        </w:rPr>
        <w:t xml:space="preserve">"Выдача и аннулирование охотничьих билетов"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4535"/>
      </w:tblGrid>
      <w:t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Министерство природных ресурсов и экологии Забайкальского края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 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 заявителя)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телефон: 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СНИЛС: _____________________________</w:t>
            </w:r>
          </w:p>
        </w:tc>
      </w:tr>
      <w:tr>
        <w:tc>
          <w:tcPr>
            <w:gridSpan w:val="2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аннулировании охотничьего билета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Прошу аннулировать выданный мне охотничий билет серии ___________ N _______ в связи с (указать причину) 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Прошу направить уведомление об аннулировании охотничьего билета на бумажном носителе на почтовый адрес: 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(при необходимости)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Приложение:</w:t>
            </w:r>
          </w:p>
          <w:p>
            <w:pPr>
              <w:pStyle w:val="0"/>
            </w:pPr>
            <w:r>
              <w:rPr>
                <w:sz w:val="24"/>
              </w:rPr>
              <w:t xml:space="preserve">Согласие на обработку персональных данных.</w:t>
            </w:r>
          </w:p>
        </w:tc>
      </w:tr>
      <w:t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"____" ___________ 20___ г.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 заявителя)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7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государственной услуги</w:t>
      </w:r>
    </w:p>
    <w:p>
      <w:pPr>
        <w:pStyle w:val="0"/>
        <w:jc w:val="right"/>
      </w:pPr>
      <w:r>
        <w:rPr>
          <w:sz w:val="24"/>
        </w:rPr>
        <w:t xml:space="preserve">"Выдача и аннулирование охотничьих билетов"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4535"/>
      </w:tblGrid>
      <w:t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Министерство природных ресурсов и экологии Забайкальского края</w:t>
            </w:r>
          </w:p>
        </w:tc>
      </w:tr>
      <w:tr>
        <w:tc>
          <w:tcPr>
            <w:gridSpan w:val="2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bookmarkStart w:id="449" w:name="P449"/>
          <w:bookmarkEnd w:id="449"/>
          <w:p>
            <w:pPr>
              <w:pStyle w:val="0"/>
              <w:jc w:val="center"/>
            </w:pPr>
            <w:r>
              <w:rPr>
                <w:sz w:val="24"/>
              </w:rPr>
              <w:t xml:space="preserve">Согласие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обработку персональных данных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Я, 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наличии))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дата и место рождения 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(число, месяц, год/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указать наименование области, края, города, района, иного населенного пункта)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паспорт</w:t>
            </w:r>
          </w:p>
          <w:p>
            <w:pPr>
              <w:pStyle w:val="0"/>
            </w:pPr>
            <w:r>
              <w:rPr>
                <w:sz w:val="24"/>
              </w:rPr>
              <w:t xml:space="preserve">документ, удостоверяющий личность 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(наименование, номер и серия документа,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кем и когда выдан)</w:t>
            </w:r>
          </w:p>
          <w:p>
            <w:pPr>
              <w:pStyle w:val="0"/>
            </w:pPr>
            <w:r>
              <w:rPr>
                <w:sz w:val="24"/>
              </w:rPr>
              <w:t xml:space="preserve">Проживающий по адресу: 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(адрес)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 связи с подачей заявления на получение (аннулирование) охотничьего билета в Министерстве природных ресурсов и экологии Забайкальского края в соответствии с Федеральным </w:t>
            </w:r>
            <w:hyperlink w:history="0" r:id="rId33" w:tooltip="Федеральный закон от 27.07.2006 N 152-ФЗ (ред. от 24.06.2025) &quot;О персональных данных&quot;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</w:rPr>
              <w:t xml:space="preserve"> от 27 июля 2006 года N 152-ФЗ "О персональных данных", даю согласие на автоматизированную, а также без использования средств автоматизации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уничтожение) всех моих необходимых персональных данных.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Настоящее согласие действует со дня его подписания до дня отзыва в письменной форме.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Я ознакомлен(а) с положениями Федерального </w:t>
            </w:r>
            <w:hyperlink w:history="0" r:id="rId34" w:tooltip="Федеральный закон от 27.07.2006 N 152-ФЗ (ред. от 24.06.2025) &quot;О персональных данных&quot; {КонсультантПлюс}">
              <w:r>
                <w:rPr>
                  <w:sz w:val="24"/>
                  <w:color w:val="0000ff"/>
                </w:rPr>
                <w:t xml:space="preserve">закона</w:t>
              </w:r>
            </w:hyperlink>
            <w:r>
              <w:rPr>
                <w:sz w:val="24"/>
              </w:rPr>
              <w:t xml:space="preserve"> 152-ФЗ "О персональных данных" и подтверждаю добровольность предоставления согласия.</w:t>
            </w:r>
          </w:p>
        </w:tc>
      </w:tr>
      <w:t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"____" ___________ 20___ г.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 заявителя)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природных ресурсов и экологии Забайкальского края от 16.06.2026 N 12-н/п</w:t>
            <w:br/>
            <w:t>"Об утверждении Администрат...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23.07.2026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природных ресурсов и экологии Забайкальского края от 16.06.2026 N 12-н/п</w:t>
            <w:br/>
            <w:t>"Об утверждении Администрат...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23.07.2026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3344&amp;date=23.07.2026&amp;dst=100376&amp;field=134" TargetMode = "External"/><Relationship Id="rId9" Type="http://schemas.openxmlformats.org/officeDocument/2006/relationships/hyperlink" Target="https://login.consultant.ru/link/?req=doc&amp;base=LAW&amp;n=523235&amp;date=23.07.2026&amp;dst=100094&amp;field=134" TargetMode = "External"/><Relationship Id="rId10" Type="http://schemas.openxmlformats.org/officeDocument/2006/relationships/hyperlink" Target="https://login.consultant.ru/link/?req=doc&amp;base=LAW&amp;n=493840&amp;date=23.07.2026&amp;dst=100022&amp;field=134" TargetMode = "External"/><Relationship Id="rId11" Type="http://schemas.openxmlformats.org/officeDocument/2006/relationships/hyperlink" Target="https://login.consultant.ru/link/?req=doc&amp;base=RLAW251&amp;n=1680276&amp;date=23.07.2026&amp;dst=8&amp;field=134" TargetMode = "External"/><Relationship Id="rId12" Type="http://schemas.openxmlformats.org/officeDocument/2006/relationships/hyperlink" Target="https://login.consultant.ru/link/?req=doc&amp;base=RLAW251&amp;n=1684869&amp;date=23.07.2026&amp;dst=100220&amp;field=134" TargetMode = "External"/><Relationship Id="rId13" Type="http://schemas.openxmlformats.org/officeDocument/2006/relationships/hyperlink" Target="https://login.consultant.ru/link/?req=doc&amp;base=RLAW251&amp;n=1671400&amp;date=23.07.2026" TargetMode = "External"/><Relationship Id="rId14" Type="http://schemas.openxmlformats.org/officeDocument/2006/relationships/hyperlink" Target="http://&#1087;&#1088;&#1072;&#1074;&#1086;.&#1079;&#1072;&#1073;&#1072;&#1081;&#1082;&#1072;&#1083;&#1100;&#1089;&#1082;&#1080;&#1081;&#1082;&#1088;&#1072;&#1081;.&#1088;&#1092;" TargetMode = "External"/><Relationship Id="rId15" Type="http://schemas.openxmlformats.org/officeDocument/2006/relationships/hyperlink" Target="https://login.consultant.ru/link/?req=doc&amp;base=LAW&amp;n=523344&amp;date=23.07.2026&amp;dst=403&amp;field=134" TargetMode = "External"/><Relationship Id="rId16" Type="http://schemas.openxmlformats.org/officeDocument/2006/relationships/hyperlink" Target="https://minprir.75.ru/" TargetMode = "External"/><Relationship Id="rId17" Type="http://schemas.openxmlformats.org/officeDocument/2006/relationships/hyperlink" Target="https://login.consultant.ru/link/?req=doc&amp;base=LAW&amp;n=523344&amp;date=23.07.2026&amp;dst=394&amp;field=134" TargetMode = "External"/><Relationship Id="rId18" Type="http://schemas.openxmlformats.org/officeDocument/2006/relationships/hyperlink" Target="https://login.consultant.ru/link/?req=doc&amp;base=LAW&amp;n=523344&amp;date=23.07.2026&amp;dst=393&amp;field=134" TargetMode = "External"/><Relationship Id="rId19" Type="http://schemas.openxmlformats.org/officeDocument/2006/relationships/hyperlink" Target="https://login.consultant.ru/link/?req=doc&amp;base=LAW&amp;n=523344&amp;date=23.07.2026&amp;dst=395&amp;field=134" TargetMode = "External"/><Relationship Id="rId20" Type="http://schemas.openxmlformats.org/officeDocument/2006/relationships/hyperlink" Target="https://login.consultant.ru/link/?req=doc&amp;base=LAW&amp;n=523344&amp;date=23.07.2026&amp;dst=396&amp;field=134" TargetMode = "External"/><Relationship Id="rId21" Type="http://schemas.openxmlformats.org/officeDocument/2006/relationships/hyperlink" Target="https://login.consultant.ru/link/?req=doc&amp;base=LAW&amp;n=511602&amp;date=23.07.2026" TargetMode = "External"/><Relationship Id="rId22" Type="http://schemas.openxmlformats.org/officeDocument/2006/relationships/hyperlink" Target="https://login.consultant.ru/link/?req=doc&amp;base=LAW&amp;n=523344&amp;date=23.07.2026&amp;dst=394&amp;field=134" TargetMode = "External"/><Relationship Id="rId23" Type="http://schemas.openxmlformats.org/officeDocument/2006/relationships/hyperlink" Target="https://login.consultant.ru/link/?req=doc&amp;base=LAW&amp;n=523344&amp;date=23.07.2026&amp;dst=393&amp;field=134" TargetMode = "External"/><Relationship Id="rId24" Type="http://schemas.openxmlformats.org/officeDocument/2006/relationships/hyperlink" Target="https://login.consultant.ru/link/?req=doc&amp;base=LAW&amp;n=523344&amp;date=23.07.2026&amp;dst=395&amp;field=134" TargetMode = "External"/><Relationship Id="rId25" Type="http://schemas.openxmlformats.org/officeDocument/2006/relationships/hyperlink" Target="https://login.consultant.ru/link/?req=doc&amp;base=LAW&amp;n=523344&amp;date=23.07.2026&amp;dst=396&amp;field=134" TargetMode = "External"/><Relationship Id="rId26" Type="http://schemas.openxmlformats.org/officeDocument/2006/relationships/hyperlink" Target="https://login.consultant.ru/link/?req=doc&amp;base=LAW&amp;n=523344&amp;date=23.07.2026&amp;dst=403&amp;field=134" TargetMode = "External"/><Relationship Id="rId27" Type="http://schemas.openxmlformats.org/officeDocument/2006/relationships/hyperlink" Target="https://login.consultant.ru/link/?req=doc&amp;base=LAW&amp;n=523344&amp;date=23.07.2026" TargetMode = "External"/><Relationship Id="rId28" Type="http://schemas.openxmlformats.org/officeDocument/2006/relationships/header" Target="header2.xml"/><Relationship Id="rId29" Type="http://schemas.openxmlformats.org/officeDocument/2006/relationships/footer" Target="footer2.xml"/><Relationship Id="rId30" Type="http://schemas.openxmlformats.org/officeDocument/2006/relationships/hyperlink" Target="https://login.consultant.ru/link/?req=doc&amp;base=LAW&amp;n=523344&amp;date=23.07.2026&amp;dst=393&amp;field=134" TargetMode = "External"/><Relationship Id="rId31" Type="http://schemas.openxmlformats.org/officeDocument/2006/relationships/hyperlink" Target="https://login.consultant.ru/link/?req=doc&amp;base=LAW&amp;n=523344&amp;date=23.07.2026&amp;dst=395&amp;field=134" TargetMode = "External"/><Relationship Id="rId32" Type="http://schemas.openxmlformats.org/officeDocument/2006/relationships/hyperlink" Target="https://login.consultant.ru/link/?req=doc&amp;base=LAW&amp;n=523344&amp;date=23.07.2026&amp;dst=384&amp;field=134" TargetMode = "External"/><Relationship Id="rId33" Type="http://schemas.openxmlformats.org/officeDocument/2006/relationships/hyperlink" Target="https://login.consultant.ru/link/?req=doc&amp;base=LAW&amp;n=499769&amp;date=23.07.2026" TargetMode = "External"/><Relationship Id="rId34" Type="http://schemas.openxmlformats.org/officeDocument/2006/relationships/hyperlink" Target="https://login.consultant.ru/link/?req=doc&amp;base=LAW&amp;n=499769&amp;date=23.07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природных ресурсов и экологии Забайкальского края от 16.06.2026 N 12-н/п
"Об утверждении Административного регламента Министерства природных ресурсов и экологии Забайкальского края по предоставлению государственной услуги "Выдача и аннулирование охотничьих билетов"</dc:title>
  <dcterms:created xsi:type="dcterms:W3CDTF">2026-07-23T01:35:44Z</dcterms:created>
</cp:coreProperties>
</file>