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72" w:rsidRDefault="004943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372" w:rsidRDefault="00494372">
      <w:pPr>
        <w:pStyle w:val="ConsPlusNormal"/>
        <w:jc w:val="both"/>
        <w:outlineLvl w:val="0"/>
      </w:pPr>
    </w:p>
    <w:p w:rsidR="00494372" w:rsidRDefault="00494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4372" w:rsidRDefault="00494372">
      <w:pPr>
        <w:pStyle w:val="ConsPlusTitle"/>
        <w:jc w:val="center"/>
      </w:pPr>
    </w:p>
    <w:p w:rsidR="00494372" w:rsidRDefault="00494372">
      <w:pPr>
        <w:pStyle w:val="ConsPlusTitle"/>
        <w:jc w:val="center"/>
      </w:pPr>
      <w:bookmarkStart w:id="0" w:name="_GoBack"/>
      <w:r>
        <w:t>ПОСТАНОВЛЕНИЕ</w:t>
      </w:r>
    </w:p>
    <w:p w:rsidR="00494372" w:rsidRDefault="00494372">
      <w:pPr>
        <w:pStyle w:val="ConsPlusTitle"/>
        <w:jc w:val="center"/>
      </w:pPr>
      <w:r>
        <w:t>от 13 января 2017 г. N 5</w:t>
      </w:r>
    </w:p>
    <w:bookmarkEnd w:id="0"/>
    <w:p w:rsidR="00494372" w:rsidRDefault="00494372">
      <w:pPr>
        <w:pStyle w:val="ConsPlusTitle"/>
        <w:jc w:val="center"/>
      </w:pPr>
    </w:p>
    <w:p w:rsidR="00494372" w:rsidRDefault="00494372">
      <w:pPr>
        <w:pStyle w:val="ConsPlusTitle"/>
        <w:jc w:val="center"/>
      </w:pPr>
      <w:r>
        <w:t>ОБ УТВЕРЖДЕНИИ ПОЛОЖЕНИЯ</w:t>
      </w:r>
    </w:p>
    <w:p w:rsidR="00494372" w:rsidRDefault="00494372">
      <w:pPr>
        <w:pStyle w:val="ConsPlusTitle"/>
        <w:jc w:val="center"/>
      </w:pPr>
      <w:r>
        <w:t>ОБ ОСОБЕННОСТЯХ ИСПОЛЬЗОВАНИЯ, ОХРАНЫ, ЗАЩИТЫ,</w:t>
      </w:r>
    </w:p>
    <w:p w:rsidR="00494372" w:rsidRDefault="00494372">
      <w:pPr>
        <w:pStyle w:val="ConsPlusTitle"/>
        <w:jc w:val="center"/>
      </w:pPr>
      <w:r>
        <w:t>ВОСПРОИЗВОДСТВА ЛЕСОВ, РАСПОЛОЖЕННЫХ НА ЗЕМЕЛЬНЫХ УЧАСТКАХ,</w:t>
      </w:r>
    </w:p>
    <w:p w:rsidR="00494372" w:rsidRDefault="00494372">
      <w:pPr>
        <w:pStyle w:val="ConsPlusTitle"/>
        <w:jc w:val="center"/>
      </w:pPr>
      <w:r>
        <w:t>ПРЕДОСТАВЛЕННЫХ ГРАЖДАНАМ В БЕЗВОЗМЕЗДНОЕ ПОЛЬЗОВАНИЕ</w:t>
      </w:r>
    </w:p>
    <w:p w:rsidR="00494372" w:rsidRDefault="00494372">
      <w:pPr>
        <w:pStyle w:val="ConsPlusTitle"/>
        <w:jc w:val="center"/>
      </w:pPr>
      <w:r>
        <w:t>В СООТВЕТСТВИИ С ФЕДЕРАЛЬНЫМ ЗАКОНОМ "ОБ ОСОБЕННОСТЯХ</w:t>
      </w:r>
    </w:p>
    <w:p w:rsidR="00494372" w:rsidRDefault="00494372">
      <w:pPr>
        <w:pStyle w:val="ConsPlusTitle"/>
        <w:jc w:val="center"/>
      </w:pPr>
      <w:r>
        <w:t>ПРЕДОСТАВЛЕНИЯ ГРАЖДАНАМ ЗЕМЕЛЬНЫХ УЧАСТКОВ, НАХОДЯЩИХСЯ</w:t>
      </w:r>
    </w:p>
    <w:p w:rsidR="00494372" w:rsidRDefault="00494372">
      <w:pPr>
        <w:pStyle w:val="ConsPlusTitle"/>
        <w:jc w:val="center"/>
      </w:pPr>
      <w:r>
        <w:t>В ГОСУДАРСТВЕННОЙ ИЛИ МУНИЦИПАЛЬНОЙ СОБСТВЕННОСТИ</w:t>
      </w:r>
    </w:p>
    <w:p w:rsidR="00494372" w:rsidRDefault="00494372">
      <w:pPr>
        <w:pStyle w:val="ConsPlusTitle"/>
        <w:jc w:val="center"/>
      </w:pPr>
      <w:r>
        <w:t>И РАСПОЛОЖЕННЫХ НА ТЕРРИТОРИЯХ СУБЪЕКТОВ РОССИЙСКОЙ</w:t>
      </w:r>
    </w:p>
    <w:p w:rsidR="00494372" w:rsidRDefault="00494372">
      <w:pPr>
        <w:pStyle w:val="ConsPlusTitle"/>
        <w:jc w:val="center"/>
      </w:pPr>
      <w:r>
        <w:t>ФЕДЕРАЦИИ, ВХОДЯЩИХ В СОСТАВ ДАЛЬНЕВОСТОЧНОГО ФЕДЕРАЛЬНОГО</w:t>
      </w:r>
    </w:p>
    <w:p w:rsidR="00494372" w:rsidRDefault="00494372">
      <w:pPr>
        <w:pStyle w:val="ConsPlusTitle"/>
        <w:jc w:val="center"/>
      </w:pPr>
      <w:r>
        <w:t>ОКРУГА, И О ВНЕСЕНИИ ИЗМЕНЕНИЙ В ОТДЕЛЬНЫЕ ЗАКОНОДАТЕЛЬНЫЕ</w:t>
      </w:r>
    </w:p>
    <w:p w:rsidR="00494372" w:rsidRDefault="00494372">
      <w:pPr>
        <w:pStyle w:val="ConsPlusTitle"/>
        <w:jc w:val="center"/>
      </w:pPr>
      <w:r>
        <w:t>АКТЫ РОССИЙСКОЙ ФЕДЕРАЦИИ", СОСТАВА ПРОЕКТА ОСВОЕНИЯ</w:t>
      </w:r>
    </w:p>
    <w:p w:rsidR="00494372" w:rsidRDefault="00494372">
      <w:pPr>
        <w:pStyle w:val="ConsPlusTitle"/>
        <w:jc w:val="center"/>
      </w:pPr>
      <w:r>
        <w:t>ЛЕСОВ, 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состава проекта освоения лесов, порядка его разработки и составления.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Председатель Правительства</w:t>
      </w:r>
    </w:p>
    <w:p w:rsidR="00494372" w:rsidRDefault="00494372">
      <w:pPr>
        <w:pStyle w:val="ConsPlusNormal"/>
        <w:jc w:val="right"/>
      </w:pPr>
      <w:r>
        <w:t>Российской Федерации</w:t>
      </w:r>
    </w:p>
    <w:p w:rsidR="00494372" w:rsidRDefault="00494372">
      <w:pPr>
        <w:pStyle w:val="ConsPlusNormal"/>
        <w:jc w:val="right"/>
      </w:pPr>
      <w:r>
        <w:t>Д.МЕДВЕДЕВ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0"/>
      </w:pPr>
      <w:r>
        <w:t>Утверждено</w:t>
      </w:r>
    </w:p>
    <w:p w:rsidR="00494372" w:rsidRDefault="00494372">
      <w:pPr>
        <w:pStyle w:val="ConsPlusNormal"/>
        <w:jc w:val="right"/>
      </w:pPr>
      <w:r>
        <w:t>постановлением Правительства</w:t>
      </w:r>
    </w:p>
    <w:p w:rsidR="00494372" w:rsidRDefault="00494372">
      <w:pPr>
        <w:pStyle w:val="ConsPlusNormal"/>
        <w:jc w:val="right"/>
      </w:pPr>
      <w:r>
        <w:t>Российской Федерации</w:t>
      </w:r>
    </w:p>
    <w:p w:rsidR="00494372" w:rsidRDefault="00494372">
      <w:pPr>
        <w:pStyle w:val="ConsPlusNormal"/>
        <w:jc w:val="right"/>
      </w:pPr>
      <w:r>
        <w:t>от 13 января 2017 г. N 5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Title"/>
        <w:jc w:val="center"/>
      </w:pPr>
      <w:bookmarkStart w:id="1" w:name="P35"/>
      <w:bookmarkEnd w:id="1"/>
      <w:r>
        <w:t>ПОЛОЖЕНИЕ</w:t>
      </w:r>
    </w:p>
    <w:p w:rsidR="00494372" w:rsidRDefault="00494372">
      <w:pPr>
        <w:pStyle w:val="ConsPlusTitle"/>
        <w:jc w:val="center"/>
      </w:pPr>
      <w:r>
        <w:t>ОБ ОСОБЕННОСТЯХ ИСПОЛЬЗОВАНИЯ, ОХРАНЫ, ЗАЩИТЫ,</w:t>
      </w:r>
    </w:p>
    <w:p w:rsidR="00494372" w:rsidRDefault="00494372">
      <w:pPr>
        <w:pStyle w:val="ConsPlusTitle"/>
        <w:jc w:val="center"/>
      </w:pPr>
      <w:r>
        <w:t>ВОСПРОИЗВОДСТВА ЛЕСОВ, РАСПОЛОЖЕННЫХ НА ЗЕМЕЛЬНЫХ УЧАСТКАХ,</w:t>
      </w:r>
    </w:p>
    <w:p w:rsidR="00494372" w:rsidRDefault="00494372">
      <w:pPr>
        <w:pStyle w:val="ConsPlusTitle"/>
        <w:jc w:val="center"/>
      </w:pPr>
      <w:r>
        <w:t>ПРЕДОСТАВЛЕННЫХ ГРАЖДАНАМ В БЕЗВОЗМЕЗДНОЕ ПОЛЬЗОВАНИЕ</w:t>
      </w:r>
    </w:p>
    <w:p w:rsidR="00494372" w:rsidRDefault="00494372">
      <w:pPr>
        <w:pStyle w:val="ConsPlusTitle"/>
        <w:jc w:val="center"/>
      </w:pPr>
      <w:r>
        <w:t>В СООТВЕТСТВИИ С ФЕДЕРАЛЬНЫМ ЗАКОНОМ "ОБ ОСОБЕННОСТЯХ</w:t>
      </w:r>
    </w:p>
    <w:p w:rsidR="00494372" w:rsidRDefault="00494372">
      <w:pPr>
        <w:pStyle w:val="ConsPlusTitle"/>
        <w:jc w:val="center"/>
      </w:pPr>
      <w:r>
        <w:t>ПРЕДОСТАВЛЕНИЯ ГРАЖДАНАМ ЗЕМЕЛЬНЫХ УЧАСТКОВ, НАХОДЯЩИХСЯ</w:t>
      </w:r>
    </w:p>
    <w:p w:rsidR="00494372" w:rsidRDefault="00494372">
      <w:pPr>
        <w:pStyle w:val="ConsPlusTitle"/>
        <w:jc w:val="center"/>
      </w:pPr>
      <w:r>
        <w:t>В ГОСУДАРСТВЕННОЙ ИЛИ МУНИЦИПАЛЬНОЙ СОБСТВЕННОСТИ</w:t>
      </w:r>
    </w:p>
    <w:p w:rsidR="00494372" w:rsidRDefault="00494372">
      <w:pPr>
        <w:pStyle w:val="ConsPlusTitle"/>
        <w:jc w:val="center"/>
      </w:pPr>
      <w:r>
        <w:t>И РАСПОЛОЖЕННЫХ НА ТЕРРИТОРИЯХ СУБЪЕКТОВ РОССИЙСКОЙ</w:t>
      </w:r>
    </w:p>
    <w:p w:rsidR="00494372" w:rsidRDefault="00494372">
      <w:pPr>
        <w:pStyle w:val="ConsPlusTitle"/>
        <w:jc w:val="center"/>
      </w:pPr>
      <w:r>
        <w:t>ФЕДЕРАЦИИ, ВХОДЯЩИХ В СОСТАВ ДАЛЬНЕВОСТОЧНОГО ФЕДЕРАЛЬНОГО</w:t>
      </w:r>
    </w:p>
    <w:p w:rsidR="00494372" w:rsidRDefault="00494372">
      <w:pPr>
        <w:pStyle w:val="ConsPlusTitle"/>
        <w:jc w:val="center"/>
      </w:pPr>
      <w:r>
        <w:lastRenderedPageBreak/>
        <w:t>ОКРУГА, И О ВНЕСЕНИИ ИЗМЕНЕНИЙ В ОТДЕЛЬНЫЕ ЗАКОНОДАТЕЛЬНЫЕ</w:t>
      </w:r>
    </w:p>
    <w:p w:rsidR="00494372" w:rsidRDefault="00494372">
      <w:pPr>
        <w:pStyle w:val="ConsPlusTitle"/>
        <w:jc w:val="center"/>
      </w:pPr>
      <w:r>
        <w:t>АКТЫ РОССИЙСКОЙ ФЕДЕРАЦИИ", СОСТАВА ПРОЕКТА ОСВОЕНИЯ</w:t>
      </w:r>
    </w:p>
    <w:p w:rsidR="00494372" w:rsidRDefault="00494372">
      <w:pPr>
        <w:pStyle w:val="ConsPlusTitle"/>
        <w:jc w:val="center"/>
      </w:pPr>
      <w:r>
        <w:t>ЛЕСОВ, 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ind w:firstLine="540"/>
        <w:jc w:val="both"/>
      </w:pPr>
      <w:r>
        <w:t xml:space="preserve">1. Настоящее Положение определяет особенности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соответственно земельные участки, Федеральный закон) на основании договоров безвозмездного пользования земельными участками (далее - договоры), состава проекта освоения лесов, порядка его разработки и составления.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2. Заготовка древесины в границах земельных участков, предоставленных для заготовки древесины, осуществляется без отвода лесосек и составления технологических карт лесосечных работ.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3. Заготовка и сбор </w:t>
      </w:r>
      <w:proofErr w:type="spellStart"/>
      <w:r>
        <w:t>недревесных</w:t>
      </w:r>
      <w:proofErr w:type="spellEnd"/>
      <w:r>
        <w:t xml:space="preserve"> лесных ресурсов в границах земельных участков, предоставленных для заготовки и сбора </w:t>
      </w:r>
      <w:proofErr w:type="spellStart"/>
      <w:r>
        <w:t>недревесных</w:t>
      </w:r>
      <w:proofErr w:type="spellEnd"/>
      <w:r>
        <w:t xml:space="preserve"> лесных ресурсов, осуществляется без ограничений по срокам и периодам, установленным в соответствии с </w:t>
      </w:r>
      <w:hyperlink r:id="rId6" w:history="1">
        <w:r>
          <w:rPr>
            <w:color w:val="0000FF"/>
          </w:rPr>
          <w:t>частью 5 статьи 32</w:t>
        </w:r>
      </w:hyperlink>
      <w:r>
        <w:t xml:space="preserve"> Лесного кодекса Российской Федерации.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4. Заготовка пищевых лесных ресурсов и сбор лекарственных растений в границах земельных участков, предоставленных для заготовки пищевых лесных ресурсов и сбора лекарственных растений, осуществляются без ограничений по срокам и периодам, установленным в соответствии с </w:t>
      </w:r>
      <w:hyperlink r:id="rId7" w:history="1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5. Земли, нарушенные или загрязненные при использовании лесов, подлежат рекультивации до окончания срока действия договора.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6. В случае использования лесов для заготовки древесины, а также использования лесов в целях, предусмотренных </w:t>
      </w:r>
      <w:hyperlink r:id="rId8" w:history="1">
        <w:r>
          <w:rPr>
            <w:color w:val="0000FF"/>
          </w:rPr>
          <w:t>пунктами 2</w:t>
        </w:r>
      </w:hyperlink>
      <w:r>
        <w:t xml:space="preserve"> - </w:t>
      </w:r>
      <w:hyperlink r:id="rId9" w:history="1">
        <w:r>
          <w:rPr>
            <w:color w:val="0000FF"/>
          </w:rPr>
          <w:t>14 части 1 статьи 25</w:t>
        </w:r>
      </w:hyperlink>
      <w:r>
        <w:t xml:space="preserve"> Лесного кодекса Российской Федерации, при которых осуществляются рубки лесных насаждений, отчет об использовании лесов представляется ежегодно, не позднее 10 апреля года, следующего за отчетным.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В случае использования лесов в целях, не связанных с заготовкой древесины, а также если при таком использовании не осуществляется рубка лесных насаждений, отчет об использовании лесов представляется одновременно с декларацией об использовании земельного участка, предусмотренной </w:t>
      </w:r>
      <w:hyperlink r:id="rId10" w:history="1">
        <w:r>
          <w:rPr>
            <w:color w:val="0000FF"/>
          </w:rPr>
          <w:t>частью 22 статьи 8</w:t>
        </w:r>
      </w:hyperlink>
      <w:r>
        <w:t xml:space="preserve"> Федерального закона (далее - декларация), далее - один раз в 2 года,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7. В случае если проектом освоения лесов предусмотрена рубка лесных насаждений, связанная с осуществлением мероприятий по охране и защите лесов, отчет об охране и о защите лесов представляется ежегодно,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В случае если проектом освоения лесов не предусмотрена рубка лесных насаждений, связанная с осуществлением мероприятий по охране и защите лесов, отчет об охране и о защите лесов представляется одновременно с декларацией, далее - один раз в 2 года,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8. Отчет о воспроизводстве лесов и лесоразведении представляется одновременно с декларацией, далее - один раз в 2 года,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lastRenderedPageBreak/>
        <w:t xml:space="preserve">9. Граждане, с которыми заключен договор, разрабатывают и составляют проект освоения лесов и представляют его в орган государственной власти, предоставивший земельный участок (далее - уполномоченный орган), в течение 6 месяцев со дня подписания в соответствии с </w:t>
      </w:r>
      <w:hyperlink r:id="rId11" w:history="1">
        <w:r>
          <w:rPr>
            <w:color w:val="0000FF"/>
          </w:rPr>
          <w:t>частью 8 статьи 8</w:t>
        </w:r>
      </w:hyperlink>
      <w:r>
        <w:t xml:space="preserve"> Федерального закона уполномоченным органом уведомления о выбранных гражданином виде или видах разрешенного использования земельного участка, предоставленного гражданину в безвозмездное пользование.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В случае если договор заключен с несколькими гражданами, разрабатывается и представляется общий проект освоения лесов.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Проект освоения лесов представляется непосредственно в уполномоченный орган либо через многофункциональные центры предоставления государственных и муниципальных услуг в виде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и федеральной государственной информационной системы "Единый портал государственных и муниципальных услуг (функций)", или документа на бумажном носителе.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10. Общая часть проекта освоения лесов, разрабатываемого в соответствии с </w:t>
      </w:r>
      <w:hyperlink r:id="rId12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Федерации, составляется по формам согласно </w:t>
      </w:r>
      <w:hyperlink w:anchor="P91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51" w:history="1">
        <w:r>
          <w:rPr>
            <w:color w:val="0000FF"/>
          </w:rPr>
          <w:t>6</w:t>
        </w:r>
      </w:hyperlink>
      <w:r>
        <w:t>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11. Проект освоения лесов разрабатывается на срок не более 5 лет и не ограничен сроком действия лесохозяйственного регламента лесничества.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12. Внесение изменений в проект освоения лесов осуществляется по инициативе гражданина, с которым заключен договор, в порядке, предусмотренном </w:t>
      </w:r>
      <w:hyperlink r:id="rId13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Федерации.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1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bookmarkStart w:id="2" w:name="P91"/>
      <w:bookmarkEnd w:id="2"/>
      <w:r>
        <w:lastRenderedPageBreak/>
        <w:t>СВЕДЕНИЯ</w:t>
      </w:r>
    </w:p>
    <w:p w:rsidR="00494372" w:rsidRDefault="00494372">
      <w:pPr>
        <w:pStyle w:val="ConsPlusNormal"/>
        <w:jc w:val="center"/>
      </w:pPr>
      <w:r>
        <w:t>о пользователе земельного участка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47"/>
        <w:gridCol w:w="1133"/>
        <w:gridCol w:w="1077"/>
        <w:gridCol w:w="1303"/>
        <w:gridCol w:w="1644"/>
        <w:gridCol w:w="1587"/>
      </w:tblGrid>
      <w:tr w:rsidR="00494372"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 xml:space="preserve">Фамилия, имя, отчество гражданина </w:t>
            </w:r>
            <w:hyperlink w:anchor="P1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94372" w:rsidRDefault="00494372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Адрес места регистрации гражданина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Телефон, адрес электронной почты (при наличии)</w:t>
            </w:r>
          </w:p>
        </w:tc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t>Дата, номер договора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 xml:space="preserve">Кадастровый номер лесного участка, номер учетной записи в государственном лесном реестре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494372" w:rsidRDefault="00494372">
            <w:pPr>
              <w:pStyle w:val="ConsPlusNormal"/>
              <w:jc w:val="center"/>
            </w:pPr>
            <w:r>
              <w:t>Перечень предоставленных кварталов и лесотаксационных выделов</w:t>
            </w:r>
          </w:p>
        </w:tc>
      </w:tr>
      <w:tr w:rsidR="00494372"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</w:tr>
      <w:tr w:rsidR="00494372"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24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8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24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87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ind w:firstLine="540"/>
        <w:jc w:val="both"/>
      </w:pPr>
      <w:r>
        <w:t>--------------------------------</w:t>
      </w:r>
    </w:p>
    <w:p w:rsidR="00494372" w:rsidRDefault="0049437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&lt;*&gt; В случае если договор безвозмездного пользования земельным участком заключен с несколькими гражданами, указываются сведения обо всех гражданах, использующих земельный участок.</w:t>
      </w:r>
    </w:p>
    <w:p w:rsidR="00494372" w:rsidRDefault="00494372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&lt;**&gt; В случае если земельный участок предоставлен в целях использования лесов для выполнения работ по геологическому изучению недр, разработки месторождений полезных ископаемых до 1 января 2017 г. без проведения государственного кадастрового учета в соответствии с </w:t>
      </w:r>
      <w:hyperlink r:id="rId14" w:history="1">
        <w:r>
          <w:rPr>
            <w:color w:val="0000FF"/>
          </w:rPr>
          <w:t>частью 1 статьи 4.1</w:t>
        </w:r>
      </w:hyperlink>
      <w:r>
        <w:t xml:space="preserve"> Федерального закона "О введении в действие Лесного кодекса Российской Федерации", указывается только номер учетной записи в государственном лесном реестре.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2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ХАРАКТЕРИСТИКА</w:t>
      </w:r>
    </w:p>
    <w:p w:rsidR="00494372" w:rsidRDefault="00494372">
      <w:pPr>
        <w:pStyle w:val="ConsPlusNormal"/>
        <w:jc w:val="center"/>
      </w:pPr>
      <w:r>
        <w:t>существующих и проектируемых объектов лесной инфраструктуры</w:t>
      </w:r>
    </w:p>
    <w:p w:rsidR="00494372" w:rsidRDefault="00494372">
      <w:pPr>
        <w:pStyle w:val="ConsPlusNormal"/>
        <w:jc w:val="center"/>
      </w:pPr>
      <w:r>
        <w:t>и (или) объектов, не связанных с созданием</w:t>
      </w:r>
    </w:p>
    <w:p w:rsidR="00494372" w:rsidRDefault="00494372">
      <w:pPr>
        <w:pStyle w:val="ConsPlusNormal"/>
        <w:jc w:val="center"/>
      </w:pPr>
      <w:r>
        <w:t>лесной инфраструктуры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0"/>
        <w:gridCol w:w="907"/>
        <w:gridCol w:w="850"/>
        <w:gridCol w:w="1134"/>
        <w:gridCol w:w="1361"/>
        <w:gridCol w:w="1189"/>
        <w:gridCol w:w="1077"/>
      </w:tblGrid>
      <w:tr w:rsidR="00494372"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0" w:type="dxa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0" w:type="dxa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134" w:type="dxa"/>
          </w:tcPr>
          <w:p w:rsidR="00494372" w:rsidRDefault="00494372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361" w:type="dxa"/>
          </w:tcPr>
          <w:p w:rsidR="00494372" w:rsidRDefault="00494372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189" w:type="dxa"/>
          </w:tcPr>
          <w:p w:rsidR="00494372" w:rsidRDefault="00494372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</w:tr>
      <w:tr w:rsidR="00494372">
        <w:tc>
          <w:tcPr>
            <w:tcW w:w="9068" w:type="dxa"/>
            <w:gridSpan w:val="8"/>
          </w:tcPr>
          <w:p w:rsidR="00494372" w:rsidRDefault="00494372">
            <w:pPr>
              <w:pStyle w:val="ConsPlusNormal"/>
              <w:jc w:val="center"/>
              <w:outlineLvl w:val="2"/>
            </w:pPr>
            <w:r>
              <w:t>Существующие объекты</w:t>
            </w: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9068" w:type="dxa"/>
            <w:gridSpan w:val="8"/>
          </w:tcPr>
          <w:p w:rsidR="00494372" w:rsidRDefault="00494372">
            <w:pPr>
              <w:pStyle w:val="ConsPlusNormal"/>
              <w:jc w:val="center"/>
              <w:outlineLvl w:val="2"/>
            </w:pPr>
            <w:r>
              <w:t>Проектируемые объекты</w:t>
            </w: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3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ПРОЕКТИРУЕМЫЙ ОБЪЕМ</w:t>
      </w:r>
    </w:p>
    <w:p w:rsidR="00494372" w:rsidRDefault="00494372">
      <w:pPr>
        <w:pStyle w:val="ConsPlusNormal"/>
        <w:jc w:val="center"/>
      </w:pPr>
      <w:r>
        <w:t>рубок лесных насаждений, предназначенных для создания</w:t>
      </w:r>
    </w:p>
    <w:p w:rsidR="00494372" w:rsidRDefault="00494372">
      <w:pPr>
        <w:pStyle w:val="ConsPlusNormal"/>
        <w:jc w:val="center"/>
      </w:pPr>
      <w:r>
        <w:lastRenderedPageBreak/>
        <w:t>объектов лесной инфраструктуры и (или) объектов,</w:t>
      </w:r>
    </w:p>
    <w:p w:rsidR="00494372" w:rsidRDefault="00494372">
      <w:pPr>
        <w:pStyle w:val="ConsPlusNormal"/>
        <w:jc w:val="center"/>
      </w:pPr>
      <w:r>
        <w:t>не связанных с созданием лесной инфраструктуры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63"/>
        <w:gridCol w:w="680"/>
        <w:gridCol w:w="737"/>
        <w:gridCol w:w="1360"/>
        <w:gridCol w:w="907"/>
        <w:gridCol w:w="737"/>
        <w:gridCol w:w="907"/>
        <w:gridCol w:w="737"/>
        <w:gridCol w:w="907"/>
      </w:tblGrid>
      <w:tr w:rsidR="00494372"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Наименование проектируемых объектов</w:t>
            </w:r>
          </w:p>
        </w:tc>
        <w:tc>
          <w:tcPr>
            <w:tcW w:w="96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68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737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36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Площадь земельного участка, на котором проектируются рубки лесных насаждений, га</w:t>
            </w:r>
          </w:p>
        </w:tc>
        <w:tc>
          <w:tcPr>
            <w:tcW w:w="3288" w:type="dxa"/>
            <w:gridSpan w:val="4"/>
          </w:tcPr>
          <w:p w:rsidR="00494372" w:rsidRDefault="00494372">
            <w:pPr>
              <w:pStyle w:val="ConsPlusNormal"/>
              <w:jc w:val="center"/>
            </w:pPr>
            <w:r>
              <w:t>Объем рубок, куб. метров</w:t>
            </w:r>
          </w:p>
        </w:tc>
        <w:tc>
          <w:tcPr>
            <w:tcW w:w="907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494372">
        <w:tc>
          <w:tcPr>
            <w:tcW w:w="1133" w:type="dxa"/>
            <w:vMerge/>
          </w:tcPr>
          <w:p w:rsidR="00494372" w:rsidRDefault="00494372"/>
        </w:tc>
        <w:tc>
          <w:tcPr>
            <w:tcW w:w="963" w:type="dxa"/>
            <w:vMerge/>
          </w:tcPr>
          <w:p w:rsidR="00494372" w:rsidRDefault="00494372"/>
        </w:tc>
        <w:tc>
          <w:tcPr>
            <w:tcW w:w="680" w:type="dxa"/>
            <w:vMerge/>
          </w:tcPr>
          <w:p w:rsidR="00494372" w:rsidRDefault="00494372"/>
        </w:tc>
        <w:tc>
          <w:tcPr>
            <w:tcW w:w="737" w:type="dxa"/>
            <w:vMerge/>
          </w:tcPr>
          <w:p w:rsidR="00494372" w:rsidRDefault="00494372"/>
        </w:tc>
        <w:tc>
          <w:tcPr>
            <w:tcW w:w="1360" w:type="dxa"/>
            <w:vMerge/>
          </w:tcPr>
          <w:p w:rsidR="00494372" w:rsidRDefault="00494372"/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в том числе хвойные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в том числе хвойные</w:t>
            </w:r>
          </w:p>
        </w:tc>
        <w:tc>
          <w:tcPr>
            <w:tcW w:w="907" w:type="dxa"/>
            <w:vMerge/>
          </w:tcPr>
          <w:p w:rsidR="00494372" w:rsidRDefault="00494372"/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10</w:t>
            </w: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4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СВЕДЕНИЯ</w:t>
      </w:r>
    </w:p>
    <w:p w:rsidR="00494372" w:rsidRDefault="00494372">
      <w:pPr>
        <w:pStyle w:val="ConsPlusNormal"/>
        <w:jc w:val="center"/>
      </w:pPr>
      <w:r>
        <w:t>о наличии и потребности в средствах предупреждения</w:t>
      </w:r>
    </w:p>
    <w:p w:rsidR="00494372" w:rsidRDefault="00494372">
      <w:pPr>
        <w:pStyle w:val="ConsPlusNormal"/>
        <w:jc w:val="center"/>
      </w:pPr>
      <w:r>
        <w:t>и тушения лесных пожаров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3344"/>
        <w:gridCol w:w="1644"/>
        <w:gridCol w:w="1870"/>
      </w:tblGrid>
      <w:tr w:rsidR="00494372"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lastRenderedPageBreak/>
              <w:t>Наименование средств предупреждения и тушения лесных пожаров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4" w:type="dxa"/>
          </w:tcPr>
          <w:p w:rsidR="00494372" w:rsidRDefault="00494372">
            <w:pPr>
              <w:pStyle w:val="ConsPlusNormal"/>
              <w:jc w:val="center"/>
            </w:pPr>
            <w:r>
              <w:t xml:space="preserve">Норматив обеспеченности средствами предупреждения и тушения лесных пожаров, установленный в соответствии с </w:t>
            </w:r>
            <w:hyperlink r:id="rId15" w:history="1">
              <w:r>
                <w:rPr>
                  <w:color w:val="0000FF"/>
                </w:rPr>
                <w:t>частью 7 статьи 53.1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>Средства предупреждения и тушения лесных пожаров, которые имеются в наличии</w:t>
            </w:r>
          </w:p>
        </w:tc>
        <w:tc>
          <w:tcPr>
            <w:tcW w:w="1870" w:type="dxa"/>
          </w:tcPr>
          <w:p w:rsidR="00494372" w:rsidRDefault="00494372">
            <w:pPr>
              <w:pStyle w:val="ConsPlusNormal"/>
              <w:jc w:val="center"/>
            </w:pPr>
            <w:r>
              <w:t>Проектируется приобретение, аренда, изготовление средств предупреждения и тушения лесных пожаров</w:t>
            </w: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33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87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33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87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33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870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5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ОБОСНОВАНИЕ И ХАРАКТЕРИСТИКА</w:t>
      </w:r>
    </w:p>
    <w:p w:rsidR="00494372" w:rsidRDefault="00494372">
      <w:pPr>
        <w:pStyle w:val="ConsPlusNormal"/>
        <w:jc w:val="center"/>
      </w:pPr>
      <w:r>
        <w:t>мер противопожарного обустройства лесов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63"/>
        <w:gridCol w:w="793"/>
        <w:gridCol w:w="680"/>
        <w:gridCol w:w="680"/>
        <w:gridCol w:w="2211"/>
        <w:gridCol w:w="1133"/>
        <w:gridCol w:w="510"/>
        <w:gridCol w:w="963"/>
      </w:tblGrid>
      <w:tr w:rsidR="00494372"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Меры противопожарного обустройства</w:t>
            </w:r>
          </w:p>
        </w:tc>
        <w:tc>
          <w:tcPr>
            <w:tcW w:w="96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79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68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68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 xml:space="preserve">Необходимые меры противопожарного обустройства в соответствии с нормативами, предусмотренными в </w:t>
            </w:r>
            <w:r>
              <w:lastRenderedPageBreak/>
              <w:t xml:space="preserve">соответствии с </w:t>
            </w:r>
            <w:hyperlink r:id="rId16" w:history="1">
              <w:r>
                <w:rPr>
                  <w:color w:val="0000FF"/>
                </w:rPr>
                <w:t>частью 6 статьи 53.1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lastRenderedPageBreak/>
              <w:t>Принятые меры противопожарного обустройства лесов</w:t>
            </w:r>
          </w:p>
        </w:tc>
        <w:tc>
          <w:tcPr>
            <w:tcW w:w="1473" w:type="dxa"/>
            <w:gridSpan w:val="2"/>
          </w:tcPr>
          <w:p w:rsidR="00494372" w:rsidRDefault="00494372">
            <w:pPr>
              <w:pStyle w:val="ConsPlusNormal"/>
              <w:jc w:val="center"/>
            </w:pPr>
            <w:r>
              <w:t>Проектируемый объем противопожарного обустройства лесов</w:t>
            </w:r>
          </w:p>
        </w:tc>
      </w:tr>
      <w:tr w:rsidR="00494372">
        <w:tc>
          <w:tcPr>
            <w:tcW w:w="1133" w:type="dxa"/>
            <w:vMerge/>
          </w:tcPr>
          <w:p w:rsidR="00494372" w:rsidRDefault="00494372"/>
        </w:tc>
        <w:tc>
          <w:tcPr>
            <w:tcW w:w="963" w:type="dxa"/>
            <w:vMerge/>
          </w:tcPr>
          <w:p w:rsidR="00494372" w:rsidRDefault="00494372"/>
        </w:tc>
        <w:tc>
          <w:tcPr>
            <w:tcW w:w="793" w:type="dxa"/>
            <w:vMerge/>
          </w:tcPr>
          <w:p w:rsidR="00494372" w:rsidRDefault="00494372"/>
        </w:tc>
        <w:tc>
          <w:tcPr>
            <w:tcW w:w="680" w:type="dxa"/>
            <w:vMerge/>
          </w:tcPr>
          <w:p w:rsidR="00494372" w:rsidRDefault="00494372"/>
        </w:tc>
        <w:tc>
          <w:tcPr>
            <w:tcW w:w="680" w:type="dxa"/>
            <w:vMerge/>
          </w:tcPr>
          <w:p w:rsidR="00494372" w:rsidRDefault="00494372"/>
        </w:tc>
        <w:tc>
          <w:tcPr>
            <w:tcW w:w="2211" w:type="dxa"/>
            <w:vMerge/>
          </w:tcPr>
          <w:p w:rsidR="00494372" w:rsidRDefault="00494372"/>
        </w:tc>
        <w:tc>
          <w:tcPr>
            <w:tcW w:w="1133" w:type="dxa"/>
            <w:vMerge/>
          </w:tcPr>
          <w:p w:rsidR="00494372" w:rsidRDefault="00494372"/>
        </w:tc>
        <w:tc>
          <w:tcPr>
            <w:tcW w:w="510" w:type="dxa"/>
          </w:tcPr>
          <w:p w:rsidR="00494372" w:rsidRDefault="004943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9</w:t>
            </w: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221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51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221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51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6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bookmarkStart w:id="5" w:name="P451"/>
      <w:bookmarkEnd w:id="5"/>
      <w:r>
        <w:t>ВЕДОМОСТЬ</w:t>
      </w:r>
    </w:p>
    <w:p w:rsidR="00494372" w:rsidRDefault="00494372">
      <w:pPr>
        <w:pStyle w:val="ConsPlusNormal"/>
        <w:jc w:val="center"/>
      </w:pPr>
      <w:r>
        <w:t>лесотаксационных выделов, в которых проектируются</w:t>
      </w:r>
    </w:p>
    <w:p w:rsidR="00494372" w:rsidRDefault="00494372">
      <w:pPr>
        <w:pStyle w:val="ConsPlusNormal"/>
        <w:jc w:val="center"/>
      </w:pPr>
      <w:r>
        <w:t>мероприятия по предупреждению распространения</w:t>
      </w:r>
    </w:p>
    <w:p w:rsidR="00494372" w:rsidRDefault="00494372">
      <w:pPr>
        <w:pStyle w:val="ConsPlusNormal"/>
        <w:jc w:val="center"/>
      </w:pPr>
      <w:r>
        <w:t>очагов вредных организмов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33"/>
        <w:gridCol w:w="793"/>
        <w:gridCol w:w="793"/>
        <w:gridCol w:w="907"/>
        <w:gridCol w:w="907"/>
        <w:gridCol w:w="1020"/>
        <w:gridCol w:w="963"/>
        <w:gridCol w:w="1360"/>
      </w:tblGrid>
      <w:tr w:rsidR="00494372">
        <w:tc>
          <w:tcPr>
            <w:tcW w:w="119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79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79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907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90" w:type="dxa"/>
            <w:gridSpan w:val="3"/>
          </w:tcPr>
          <w:p w:rsidR="00494372" w:rsidRDefault="00494372">
            <w:pPr>
              <w:pStyle w:val="ConsPlusNormal"/>
              <w:jc w:val="center"/>
            </w:pPr>
            <w:r>
              <w:t>Вырубаемый объем древесины, тыс. куб. метров</w:t>
            </w:r>
          </w:p>
        </w:tc>
        <w:tc>
          <w:tcPr>
            <w:tcW w:w="136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494372">
        <w:tc>
          <w:tcPr>
            <w:tcW w:w="1190" w:type="dxa"/>
            <w:vMerge/>
          </w:tcPr>
          <w:p w:rsidR="00494372" w:rsidRDefault="00494372"/>
        </w:tc>
        <w:tc>
          <w:tcPr>
            <w:tcW w:w="1133" w:type="dxa"/>
            <w:vMerge/>
          </w:tcPr>
          <w:p w:rsidR="00494372" w:rsidRDefault="00494372"/>
        </w:tc>
        <w:tc>
          <w:tcPr>
            <w:tcW w:w="793" w:type="dxa"/>
            <w:vMerge/>
          </w:tcPr>
          <w:p w:rsidR="00494372" w:rsidRDefault="00494372"/>
        </w:tc>
        <w:tc>
          <w:tcPr>
            <w:tcW w:w="793" w:type="dxa"/>
            <w:vMerge/>
          </w:tcPr>
          <w:p w:rsidR="00494372" w:rsidRDefault="00494372"/>
        </w:tc>
        <w:tc>
          <w:tcPr>
            <w:tcW w:w="907" w:type="dxa"/>
            <w:vMerge/>
          </w:tcPr>
          <w:p w:rsidR="00494372" w:rsidRDefault="00494372"/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1360" w:type="dxa"/>
            <w:vMerge/>
          </w:tcPr>
          <w:p w:rsidR="00494372" w:rsidRDefault="00494372"/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494372" w:rsidRDefault="00494372">
            <w:pPr>
              <w:pStyle w:val="ConsPlusNormal"/>
              <w:jc w:val="center"/>
            </w:pPr>
            <w:r>
              <w:t>9</w:t>
            </w:r>
          </w:p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654" w:rsidRDefault="00645FA9"/>
    <w:sectPr w:rsidR="00153654" w:rsidSect="0011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2"/>
    <w:rsid w:val="00494372"/>
    <w:rsid w:val="00645FA9"/>
    <w:rsid w:val="00D4649D"/>
    <w:rsid w:val="00E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3ADA-799A-409D-96D1-49B350A3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A7919D61CDC3843759CBB5B78F99B84188FD76596DCDB3249332F684BE9970FAE25D1373986FDo8oEI" TargetMode="External"/><Relationship Id="rId13" Type="http://schemas.openxmlformats.org/officeDocument/2006/relationships/hyperlink" Target="consultantplus://offline/ref=68FA7919D61CDC3843759CBB5B78F99B84188FD76596DCDB3249332F684BE9970FAE25D434o3o9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FA7919D61CDC3843759CBB5B78F99B84188FD76596DCDB3249332F684BE9970FAE25D1373985F8o8oDI" TargetMode="External"/><Relationship Id="rId12" Type="http://schemas.openxmlformats.org/officeDocument/2006/relationships/hyperlink" Target="consultantplus://offline/ref=68FA7919D61CDC3843759CBB5B78F99B84188FD76596DCDB3249332F684BE9970FAE25D434o3o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FA7919D61CDC3843759CBB5B78F99B84188FD76596DCDB3249332F684BE9970FAE25D137398FFEo8o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A7919D61CDC3843759CBB5B78F99B84188FD76596DCDB3249332F684BE9970FAE25D1373986F0o8o4I" TargetMode="External"/><Relationship Id="rId11" Type="http://schemas.openxmlformats.org/officeDocument/2006/relationships/hyperlink" Target="consultantplus://offline/ref=68FA7919D61CDC3843759CBB5B78F99B841987DE6493DCDB3249332F684BE9970FAE25D1373986FAo8oFI" TargetMode="External"/><Relationship Id="rId5" Type="http://schemas.openxmlformats.org/officeDocument/2006/relationships/hyperlink" Target="consultantplus://offline/ref=68FA7919D61CDC3843759CBB5B78F99B841987DE6493DCDB3249332F684BE9970FAE25D1373986FDo8o9I" TargetMode="External"/><Relationship Id="rId15" Type="http://schemas.openxmlformats.org/officeDocument/2006/relationships/hyperlink" Target="consultantplus://offline/ref=68FA7919D61CDC3843759CBB5B78F99B84188FD76596DCDB3249332F684BE9970FAE25D137398FFEo8o8I" TargetMode="External"/><Relationship Id="rId10" Type="http://schemas.openxmlformats.org/officeDocument/2006/relationships/hyperlink" Target="consultantplus://offline/ref=68FA7919D61CDC3843759CBB5B78F99B841987DE6493DCDB3249332F684BE9970FAE25D1373986FDo8o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FA7919D61CDC3843759CBB5B78F99B84188FD76596DCDB3249332F684BE9970FAE25D1373986FCo8o8I" TargetMode="External"/><Relationship Id="rId14" Type="http://schemas.openxmlformats.org/officeDocument/2006/relationships/hyperlink" Target="consultantplus://offline/ref=68FA7919D61CDC3843759CBB5B78F99B841987D56C9CDCDB3249332F684BE9970FAE25D2o3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Дмитрий Сергеевич</dc:creator>
  <cp:keywords/>
  <dc:description/>
  <cp:lastModifiedBy>Сергей Недорезов</cp:lastModifiedBy>
  <cp:revision>2</cp:revision>
  <dcterms:created xsi:type="dcterms:W3CDTF">2020-03-23T03:04:00Z</dcterms:created>
  <dcterms:modified xsi:type="dcterms:W3CDTF">2020-03-23T03:04:00Z</dcterms:modified>
</cp:coreProperties>
</file>