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07" w:rsidRPr="00634264" w:rsidRDefault="007959CB" w:rsidP="00DC7A4D">
      <w:pPr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2ECF9" wp14:editId="7D89CF84">
            <wp:simplePos x="0" y="0"/>
            <wp:positionH relativeFrom="column">
              <wp:posOffset>2606675</wp:posOffset>
            </wp:positionH>
            <wp:positionV relativeFrom="paragraph">
              <wp:posOffset>-110490</wp:posOffset>
            </wp:positionV>
            <wp:extent cx="790575" cy="933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007" w:rsidRPr="00634264" w:rsidRDefault="004E2007" w:rsidP="004E2007">
      <w:pPr>
        <w:jc w:val="center"/>
        <w:rPr>
          <w:b/>
          <w:bCs/>
          <w:sz w:val="32"/>
          <w:szCs w:val="32"/>
        </w:rPr>
      </w:pPr>
    </w:p>
    <w:p w:rsidR="004E2007" w:rsidRPr="00634264" w:rsidRDefault="004E2007" w:rsidP="007959CB">
      <w:pPr>
        <w:rPr>
          <w:b/>
          <w:bCs/>
          <w:sz w:val="32"/>
          <w:szCs w:val="32"/>
        </w:rPr>
      </w:pPr>
    </w:p>
    <w:p w:rsidR="004E2007" w:rsidRPr="00634264" w:rsidRDefault="004E2007" w:rsidP="004E2007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11880" w:type="dxa"/>
        <w:tblInd w:w="-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0"/>
      </w:tblGrid>
      <w:tr w:rsidR="004E2007" w:rsidRPr="00C80E9B" w:rsidTr="00D52E71">
        <w:tc>
          <w:tcPr>
            <w:tcW w:w="11880" w:type="dxa"/>
          </w:tcPr>
          <w:p w:rsidR="004E2007" w:rsidRPr="00C80E9B" w:rsidRDefault="004E2007" w:rsidP="00445E3C">
            <w:pPr>
              <w:tabs>
                <w:tab w:val="left" w:pos="142"/>
                <w:tab w:val="left" w:pos="8280"/>
                <w:tab w:val="left" w:pos="8460"/>
              </w:tabs>
              <w:ind w:left="1980" w:right="544"/>
              <w:jc w:val="center"/>
              <w:rPr>
                <w:b/>
                <w:bCs/>
                <w:sz w:val="32"/>
                <w:szCs w:val="32"/>
              </w:rPr>
            </w:pPr>
            <w:r w:rsidRPr="00C80E9B">
              <w:rPr>
                <w:b/>
                <w:bCs/>
                <w:sz w:val="32"/>
                <w:szCs w:val="32"/>
              </w:rPr>
              <w:t>МИНИСТЕРСТВО ПРИРОДНЫХ РЕСУРСОВ</w:t>
            </w:r>
          </w:p>
          <w:p w:rsidR="004E2007" w:rsidRPr="00C80E9B" w:rsidRDefault="004E2007" w:rsidP="00445E3C">
            <w:pPr>
              <w:tabs>
                <w:tab w:val="left" w:pos="142"/>
              </w:tabs>
              <w:ind w:left="1980" w:right="544"/>
              <w:jc w:val="center"/>
              <w:rPr>
                <w:b/>
                <w:bCs/>
                <w:sz w:val="32"/>
                <w:szCs w:val="32"/>
              </w:rPr>
            </w:pPr>
            <w:r w:rsidRPr="00C80E9B">
              <w:rPr>
                <w:b/>
                <w:bCs/>
                <w:sz w:val="32"/>
                <w:szCs w:val="32"/>
              </w:rPr>
              <w:t>ЗАБАЙКАЛЬСКОГО КРАЯ</w:t>
            </w:r>
          </w:p>
          <w:p w:rsidR="004E2007" w:rsidRPr="00C80E9B" w:rsidRDefault="004E2007" w:rsidP="00445E3C">
            <w:pPr>
              <w:tabs>
                <w:tab w:val="left" w:pos="142"/>
              </w:tabs>
              <w:ind w:left="1980" w:right="544"/>
              <w:jc w:val="center"/>
              <w:rPr>
                <w:b/>
                <w:bCs/>
              </w:rPr>
            </w:pPr>
          </w:p>
          <w:p w:rsidR="004E2007" w:rsidRPr="00C80E9B" w:rsidRDefault="004E2007" w:rsidP="00445E3C">
            <w:pPr>
              <w:tabs>
                <w:tab w:val="left" w:pos="142"/>
              </w:tabs>
              <w:ind w:left="1980" w:right="544"/>
              <w:jc w:val="center"/>
              <w:rPr>
                <w:sz w:val="32"/>
                <w:szCs w:val="32"/>
              </w:rPr>
            </w:pPr>
            <w:r w:rsidRPr="00C80E9B">
              <w:rPr>
                <w:sz w:val="32"/>
                <w:szCs w:val="32"/>
              </w:rPr>
              <w:t>ПРИКАЗ</w:t>
            </w:r>
          </w:p>
          <w:p w:rsidR="004E2007" w:rsidRPr="00C80E9B" w:rsidRDefault="004E2007" w:rsidP="00445E3C">
            <w:pPr>
              <w:tabs>
                <w:tab w:val="left" w:pos="142"/>
                <w:tab w:val="left" w:pos="1838"/>
                <w:tab w:val="left" w:pos="2264"/>
                <w:tab w:val="left" w:pos="9390"/>
              </w:tabs>
              <w:spacing w:line="360" w:lineRule="auto"/>
              <w:ind w:left="1980" w:right="544"/>
            </w:pPr>
            <w:r w:rsidRPr="00C80E9B">
              <w:t xml:space="preserve">                                                 </w:t>
            </w:r>
            <w:r>
              <w:t xml:space="preserve">                 </w:t>
            </w:r>
          </w:p>
          <w:p w:rsidR="004E2007" w:rsidRPr="000231AA" w:rsidRDefault="004E2007" w:rsidP="00445E3C">
            <w:pPr>
              <w:tabs>
                <w:tab w:val="left" w:pos="142"/>
              </w:tabs>
              <w:ind w:left="1980" w:right="544"/>
              <w:jc w:val="center"/>
              <w:rPr>
                <w:sz w:val="32"/>
                <w:szCs w:val="32"/>
              </w:rPr>
            </w:pPr>
            <w:r w:rsidRPr="00C80E9B">
              <w:rPr>
                <w:sz w:val="32"/>
                <w:szCs w:val="32"/>
              </w:rPr>
              <w:t>г. Чита</w:t>
            </w:r>
          </w:p>
        </w:tc>
      </w:tr>
    </w:tbl>
    <w:p w:rsidR="004E2007" w:rsidRPr="00C80E9B" w:rsidRDefault="004E2007" w:rsidP="00445E3C">
      <w:pPr>
        <w:tabs>
          <w:tab w:val="left" w:pos="142"/>
        </w:tabs>
        <w:jc w:val="both"/>
        <w:rPr>
          <w:b/>
          <w:bCs/>
          <w:sz w:val="24"/>
          <w:szCs w:val="24"/>
        </w:rPr>
      </w:pPr>
    </w:p>
    <w:p w:rsidR="004E2007" w:rsidRPr="00EE2840" w:rsidRDefault="0005620B" w:rsidP="00263D30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</w:rPr>
      </w:pPr>
      <w:r w:rsidRPr="0005620B">
        <w:rPr>
          <w:b/>
          <w:bCs/>
        </w:rPr>
        <w:t xml:space="preserve">О внесении изменений в </w:t>
      </w:r>
      <w:r w:rsidR="00B95501">
        <w:rPr>
          <w:b/>
          <w:bCs/>
        </w:rPr>
        <w:t xml:space="preserve">приказ </w:t>
      </w:r>
      <w:r w:rsidRPr="0005620B">
        <w:rPr>
          <w:b/>
          <w:bCs/>
        </w:rPr>
        <w:t>Министерства природных ресурсов Забайкальского края</w:t>
      </w:r>
      <w:r w:rsidR="00263D30">
        <w:rPr>
          <w:b/>
          <w:bCs/>
        </w:rPr>
        <w:t xml:space="preserve"> </w:t>
      </w:r>
      <w:r w:rsidR="00B95501">
        <w:rPr>
          <w:b/>
          <w:bCs/>
        </w:rPr>
        <w:t>от 29 апреля 2020 года № 20-н/</w:t>
      </w:r>
      <w:proofErr w:type="gramStart"/>
      <w:r w:rsidR="00B95501">
        <w:rPr>
          <w:b/>
          <w:bCs/>
        </w:rPr>
        <w:t>п</w:t>
      </w:r>
      <w:proofErr w:type="gramEnd"/>
      <w:r w:rsidR="00B95501" w:rsidRPr="0005620B">
        <w:rPr>
          <w:b/>
          <w:bCs/>
        </w:rPr>
        <w:t xml:space="preserve"> </w:t>
      </w:r>
      <w:r w:rsidR="00C0358C">
        <w:rPr>
          <w:b/>
          <w:bCs/>
        </w:rPr>
        <w:t>«</w:t>
      </w:r>
      <w:r w:rsidR="00C0358C" w:rsidRPr="00C0358C">
        <w:rPr>
          <w:b/>
          <w:bCs/>
        </w:rPr>
        <w:t>Об утверждении Административного регламента предоставления Министерством природных ресурсов Забайкальского края государственной услуги «Проведение государственной экспертизы запасов полезных ископаемых и подземных вод, геологической информации о предоставляемых в пользование участков недр местного значения»</w:t>
      </w:r>
    </w:p>
    <w:p w:rsidR="004E2007" w:rsidRPr="00EE2840" w:rsidRDefault="004E2007" w:rsidP="00445E3C">
      <w:pPr>
        <w:tabs>
          <w:tab w:val="left" w:pos="142"/>
        </w:tabs>
        <w:rPr>
          <w:b/>
          <w:bCs/>
        </w:rPr>
      </w:pPr>
    </w:p>
    <w:p w:rsidR="001E0C18" w:rsidRDefault="004E2007" w:rsidP="00445E3C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7154CE">
        <w:t>В соответствии с Положением о Министерстве природных ресурсов Забайкальского</w:t>
      </w:r>
      <w:r>
        <w:t xml:space="preserve"> края, </w:t>
      </w:r>
      <w:r w:rsidRPr="007154CE">
        <w:t>утвержденным постановлением Правительства Забайк</w:t>
      </w:r>
      <w:r>
        <w:t>альского края от 27 декабря 2016 года № 503</w:t>
      </w:r>
      <w:r w:rsidR="00680577">
        <w:t>, в целях приведения</w:t>
      </w:r>
      <w:r w:rsidR="00372B41">
        <w:t xml:space="preserve"> нормативной правовой базы</w:t>
      </w:r>
      <w:r w:rsidR="00993C59">
        <w:t xml:space="preserve"> Забайкальского края в соответствие с действующим законодательством</w:t>
      </w:r>
      <w:r w:rsidRPr="004B7433">
        <w:t xml:space="preserve"> </w:t>
      </w:r>
      <w:proofErr w:type="gramStart"/>
      <w:r w:rsidRPr="004B7433">
        <w:rPr>
          <w:b/>
        </w:rPr>
        <w:t>п</w:t>
      </w:r>
      <w:proofErr w:type="gramEnd"/>
      <w:r>
        <w:rPr>
          <w:b/>
        </w:rPr>
        <w:t xml:space="preserve"> </w:t>
      </w:r>
      <w:r w:rsidRPr="004B7433">
        <w:rPr>
          <w:b/>
        </w:rPr>
        <w:t>р</w:t>
      </w:r>
      <w:r>
        <w:rPr>
          <w:b/>
        </w:rPr>
        <w:t xml:space="preserve"> </w:t>
      </w:r>
      <w:r w:rsidRPr="004B7433">
        <w:rPr>
          <w:b/>
        </w:rPr>
        <w:t>и</w:t>
      </w:r>
      <w:r>
        <w:rPr>
          <w:b/>
        </w:rPr>
        <w:t xml:space="preserve"> </w:t>
      </w:r>
      <w:r w:rsidRPr="004B7433">
        <w:rPr>
          <w:b/>
        </w:rPr>
        <w:t>к</w:t>
      </w:r>
      <w:r>
        <w:rPr>
          <w:b/>
        </w:rPr>
        <w:t xml:space="preserve"> </w:t>
      </w:r>
      <w:r w:rsidRPr="004B7433">
        <w:rPr>
          <w:b/>
        </w:rPr>
        <w:t>а</w:t>
      </w:r>
      <w:r>
        <w:rPr>
          <w:b/>
        </w:rPr>
        <w:t xml:space="preserve"> </w:t>
      </w:r>
      <w:r w:rsidRPr="004B7433">
        <w:rPr>
          <w:b/>
        </w:rPr>
        <w:t>з</w:t>
      </w:r>
      <w:r>
        <w:rPr>
          <w:b/>
        </w:rPr>
        <w:t xml:space="preserve"> </w:t>
      </w:r>
      <w:r w:rsidRPr="004B7433">
        <w:rPr>
          <w:b/>
        </w:rPr>
        <w:t>ы</w:t>
      </w:r>
      <w:r>
        <w:rPr>
          <w:b/>
        </w:rPr>
        <w:t xml:space="preserve"> </w:t>
      </w:r>
      <w:r w:rsidRPr="004B7433">
        <w:rPr>
          <w:b/>
        </w:rPr>
        <w:t>в</w:t>
      </w:r>
      <w:r>
        <w:rPr>
          <w:b/>
        </w:rPr>
        <w:t xml:space="preserve"> </w:t>
      </w:r>
      <w:r w:rsidRPr="004B7433">
        <w:rPr>
          <w:b/>
        </w:rPr>
        <w:t>а</w:t>
      </w:r>
      <w:r>
        <w:rPr>
          <w:b/>
        </w:rPr>
        <w:t xml:space="preserve"> </w:t>
      </w:r>
      <w:r w:rsidRPr="004B7433">
        <w:rPr>
          <w:b/>
        </w:rPr>
        <w:t>ю</w:t>
      </w:r>
      <w:r w:rsidRPr="007154CE">
        <w:t>:</w:t>
      </w:r>
    </w:p>
    <w:p w:rsidR="009D3465" w:rsidRPr="00A05EF7" w:rsidRDefault="009D3465" w:rsidP="00445E3C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:rsidR="00142EAE" w:rsidRPr="008B649B" w:rsidRDefault="008B649B" w:rsidP="00445E3C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1. </w:t>
      </w:r>
      <w:r w:rsidR="00386DA2" w:rsidRPr="00C04F37">
        <w:t xml:space="preserve">Утвердить прилагаемые изменения, которые вносятся в </w:t>
      </w:r>
      <w:r w:rsidR="00C0358C" w:rsidRPr="008B649B">
        <w:rPr>
          <w:bCs/>
        </w:rPr>
        <w:t>приказ Министерства природных ресурсов Забайкальского края</w:t>
      </w:r>
      <w:r w:rsidRPr="008B649B">
        <w:rPr>
          <w:bCs/>
        </w:rPr>
        <w:t xml:space="preserve"> </w:t>
      </w:r>
      <w:r w:rsidR="00C0358C" w:rsidRPr="008B649B">
        <w:rPr>
          <w:bCs/>
        </w:rPr>
        <w:t>от 29 апреля 2020 года № 20-н/</w:t>
      </w:r>
      <w:proofErr w:type="gramStart"/>
      <w:r w:rsidR="00C0358C" w:rsidRPr="008B649B">
        <w:rPr>
          <w:bCs/>
        </w:rPr>
        <w:t>п</w:t>
      </w:r>
      <w:proofErr w:type="gramEnd"/>
      <w:r w:rsidR="00C0358C" w:rsidRPr="008B649B">
        <w:rPr>
          <w:bCs/>
        </w:rPr>
        <w:t xml:space="preserve"> «Об утверждении Административного регламента предоставления Министерством природных ресурсов Забайкальского края государственной услуги «Проведение государственной экспертизы запасов полезных ископаемых и подземных вод, геологической информации о предоставляемых в пользование участков недр местного значения»</w:t>
      </w:r>
      <w:r>
        <w:rPr>
          <w:bCs/>
        </w:rPr>
        <w:t>.</w:t>
      </w:r>
    </w:p>
    <w:p w:rsidR="00F9157B" w:rsidRPr="00F9157B" w:rsidRDefault="008B649B" w:rsidP="00445E3C">
      <w:pPr>
        <w:tabs>
          <w:tab w:val="left" w:pos="142"/>
          <w:tab w:val="left" w:pos="1134"/>
        </w:tabs>
        <w:ind w:firstLine="708"/>
        <w:jc w:val="both"/>
      </w:pPr>
      <w:r>
        <w:t xml:space="preserve">2. </w:t>
      </w:r>
      <w:r w:rsidR="004E2007">
        <w:t xml:space="preserve">Опубликовать настоящий приказ </w:t>
      </w:r>
      <w:r w:rsidR="00F9157B" w:rsidRPr="00F9157B">
        <w:t>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="00F9157B" w:rsidRPr="00F9157B">
        <w:t>.з</w:t>
      </w:r>
      <w:proofErr w:type="gramEnd"/>
      <w:r w:rsidR="00F9157B" w:rsidRPr="00F9157B">
        <w:t>абайкальскийкрай.рф).</w:t>
      </w:r>
    </w:p>
    <w:p w:rsidR="00A05EF7" w:rsidRDefault="00A05EF7" w:rsidP="00445E3C">
      <w:pPr>
        <w:tabs>
          <w:tab w:val="left" w:pos="142"/>
        </w:tabs>
        <w:ind w:right="-2"/>
        <w:jc w:val="both"/>
      </w:pPr>
    </w:p>
    <w:p w:rsidR="00A05EF7" w:rsidRDefault="00A05EF7" w:rsidP="00445E3C">
      <w:pPr>
        <w:pStyle w:val="a4"/>
        <w:tabs>
          <w:tab w:val="left" w:pos="142"/>
        </w:tabs>
        <w:ind w:left="709" w:right="-2"/>
        <w:jc w:val="both"/>
      </w:pPr>
    </w:p>
    <w:p w:rsidR="00263D30" w:rsidRDefault="00263D30" w:rsidP="00445E3C">
      <w:pPr>
        <w:pStyle w:val="a4"/>
        <w:tabs>
          <w:tab w:val="left" w:pos="142"/>
        </w:tabs>
        <w:ind w:left="709" w:right="-2"/>
        <w:jc w:val="both"/>
      </w:pPr>
    </w:p>
    <w:p w:rsidR="00971CA2" w:rsidRDefault="006E6CFE" w:rsidP="00445E3C">
      <w:pPr>
        <w:pStyle w:val="a4"/>
        <w:tabs>
          <w:tab w:val="left" w:pos="142"/>
          <w:tab w:val="left" w:pos="8595"/>
        </w:tabs>
        <w:ind w:left="0" w:right="-2"/>
      </w:pPr>
      <w:r>
        <w:t>И.о. м</w:t>
      </w:r>
      <w:r w:rsidR="004E2007">
        <w:t>инистр</w:t>
      </w:r>
      <w:r>
        <w:t>а</w:t>
      </w:r>
      <w:r w:rsidR="004E2007">
        <w:t xml:space="preserve"> </w:t>
      </w:r>
    </w:p>
    <w:p w:rsidR="00971CA2" w:rsidRDefault="004E2007" w:rsidP="00445E3C">
      <w:pPr>
        <w:pStyle w:val="a4"/>
        <w:tabs>
          <w:tab w:val="left" w:pos="142"/>
          <w:tab w:val="left" w:pos="8595"/>
        </w:tabs>
        <w:ind w:left="0" w:right="-2"/>
      </w:pPr>
      <w:r>
        <w:t xml:space="preserve">природных </w:t>
      </w:r>
      <w:r w:rsidR="00FE4FA8">
        <w:t>р</w:t>
      </w:r>
      <w:r>
        <w:t>есурсов</w:t>
      </w:r>
      <w:r w:rsidR="00FE4FA8">
        <w:t xml:space="preserve"> </w:t>
      </w:r>
    </w:p>
    <w:p w:rsidR="004E2007" w:rsidRPr="00FE4FA8" w:rsidRDefault="009300F7" w:rsidP="00445E3C">
      <w:pPr>
        <w:pStyle w:val="a4"/>
        <w:tabs>
          <w:tab w:val="left" w:pos="142"/>
          <w:tab w:val="left" w:pos="8595"/>
        </w:tabs>
        <w:ind w:left="0" w:right="-2"/>
      </w:pPr>
      <w:r>
        <w:t>Забайкальского края</w:t>
      </w:r>
      <w:r w:rsidR="0085070C">
        <w:t xml:space="preserve">      </w:t>
      </w:r>
      <w:r w:rsidR="00FE4FA8">
        <w:t xml:space="preserve">                   </w:t>
      </w:r>
      <w:r w:rsidR="006E6CFE">
        <w:t xml:space="preserve">                               </w:t>
      </w:r>
      <w:r w:rsidR="00975F57">
        <w:t xml:space="preserve">    </w:t>
      </w:r>
      <w:r w:rsidR="00020FF1">
        <w:t xml:space="preserve"> </w:t>
      </w:r>
      <w:r w:rsidR="00971CA2">
        <w:t xml:space="preserve">                </w:t>
      </w:r>
      <w:r w:rsidR="00975F57">
        <w:t>З.Д. Аппоев</w:t>
      </w:r>
    </w:p>
    <w:tbl>
      <w:tblPr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4249"/>
      </w:tblGrid>
      <w:tr w:rsidR="004E2007" w:rsidRPr="00530625" w:rsidTr="00D52E71">
        <w:trPr>
          <w:trHeight w:val="1842"/>
        </w:trPr>
        <w:tc>
          <w:tcPr>
            <w:tcW w:w="4249" w:type="dxa"/>
          </w:tcPr>
          <w:p w:rsidR="004E2007" w:rsidRPr="00530625" w:rsidRDefault="004E2007" w:rsidP="00445E3C">
            <w:pPr>
              <w:tabs>
                <w:tab w:val="left" w:pos="142"/>
              </w:tabs>
              <w:jc w:val="center"/>
            </w:pPr>
            <w:r w:rsidRPr="00530625">
              <w:lastRenderedPageBreak/>
              <w:t>УТВЕРЖДЕН</w:t>
            </w:r>
          </w:p>
          <w:p w:rsidR="004E2007" w:rsidRPr="00530625" w:rsidRDefault="004E2007" w:rsidP="00445E3C">
            <w:pPr>
              <w:tabs>
                <w:tab w:val="left" w:pos="142"/>
              </w:tabs>
              <w:jc w:val="center"/>
            </w:pPr>
            <w:r w:rsidRPr="00530625">
              <w:t>приказом Министерства</w:t>
            </w:r>
          </w:p>
          <w:p w:rsidR="004E2007" w:rsidRPr="00530625" w:rsidRDefault="004E2007" w:rsidP="00445E3C">
            <w:pPr>
              <w:tabs>
                <w:tab w:val="left" w:pos="142"/>
              </w:tabs>
              <w:jc w:val="center"/>
            </w:pPr>
            <w:r>
              <w:t>природных ресурсов</w:t>
            </w:r>
            <w:r w:rsidRPr="00530625">
              <w:t xml:space="preserve"> Забайкальского края</w:t>
            </w:r>
          </w:p>
          <w:p w:rsidR="004E2007" w:rsidRPr="008B09BB" w:rsidRDefault="004E2007" w:rsidP="00445E3C">
            <w:pPr>
              <w:tabs>
                <w:tab w:val="left" w:pos="142"/>
              </w:tabs>
              <w:jc w:val="center"/>
            </w:pPr>
            <w:r>
              <w:t>от «</w:t>
            </w:r>
            <w:r w:rsidRPr="008B09BB">
              <w:t>__</w:t>
            </w:r>
            <w:r>
              <w:t>»______</w:t>
            </w:r>
            <w:r w:rsidRPr="008B09BB">
              <w:t>_</w:t>
            </w:r>
            <w:r w:rsidR="00F0059D">
              <w:t xml:space="preserve"> 2021</w:t>
            </w:r>
            <w:r>
              <w:t xml:space="preserve"> г. №</w:t>
            </w:r>
            <w:r w:rsidRPr="008B09BB">
              <w:t>____</w:t>
            </w:r>
          </w:p>
        </w:tc>
      </w:tr>
    </w:tbl>
    <w:p w:rsidR="004E2007" w:rsidRDefault="004E2007" w:rsidP="00445E3C">
      <w:pPr>
        <w:tabs>
          <w:tab w:val="left" w:pos="142"/>
          <w:tab w:val="left" w:pos="8025"/>
        </w:tabs>
      </w:pPr>
    </w:p>
    <w:p w:rsidR="004E2007" w:rsidRPr="009D2A2E" w:rsidRDefault="004E2007" w:rsidP="00445E3C">
      <w:pPr>
        <w:tabs>
          <w:tab w:val="left" w:pos="142"/>
        </w:tabs>
      </w:pPr>
    </w:p>
    <w:p w:rsidR="004E2007" w:rsidRPr="009D2A2E" w:rsidRDefault="004E2007" w:rsidP="00445E3C">
      <w:pPr>
        <w:tabs>
          <w:tab w:val="left" w:pos="142"/>
        </w:tabs>
      </w:pPr>
    </w:p>
    <w:p w:rsidR="004E2007" w:rsidRPr="009D2A2E" w:rsidRDefault="004E2007" w:rsidP="00445E3C">
      <w:pPr>
        <w:tabs>
          <w:tab w:val="left" w:pos="142"/>
        </w:tabs>
      </w:pPr>
    </w:p>
    <w:p w:rsidR="004E2007" w:rsidRDefault="004E2007" w:rsidP="00445E3C">
      <w:pPr>
        <w:tabs>
          <w:tab w:val="left" w:pos="142"/>
        </w:tabs>
      </w:pPr>
    </w:p>
    <w:p w:rsidR="004E2007" w:rsidRDefault="004E2007" w:rsidP="00445E3C">
      <w:pPr>
        <w:tabs>
          <w:tab w:val="left" w:pos="142"/>
        </w:tabs>
      </w:pPr>
    </w:p>
    <w:p w:rsidR="004E2007" w:rsidRDefault="004E2007" w:rsidP="00445E3C">
      <w:pPr>
        <w:tabs>
          <w:tab w:val="left" w:pos="142"/>
        </w:tabs>
      </w:pPr>
    </w:p>
    <w:p w:rsidR="004E2007" w:rsidRDefault="004E2007" w:rsidP="00445E3C">
      <w:pPr>
        <w:tabs>
          <w:tab w:val="left" w:pos="142"/>
        </w:tabs>
        <w:jc w:val="center"/>
        <w:rPr>
          <w:b/>
        </w:rPr>
      </w:pPr>
      <w:r w:rsidRPr="009D2A2E">
        <w:rPr>
          <w:b/>
        </w:rPr>
        <w:t>ИЗМЕНЕНИЯ</w:t>
      </w:r>
      <w:r>
        <w:rPr>
          <w:b/>
        </w:rPr>
        <w:t>,</w:t>
      </w:r>
    </w:p>
    <w:p w:rsidR="00142EAE" w:rsidRPr="00975F57" w:rsidRDefault="00F0059D" w:rsidP="00445E3C">
      <w:pPr>
        <w:tabs>
          <w:tab w:val="left" w:pos="142"/>
        </w:tabs>
        <w:jc w:val="center"/>
        <w:rPr>
          <w:b/>
          <w:bCs/>
        </w:rPr>
      </w:pPr>
      <w:r>
        <w:rPr>
          <w:b/>
        </w:rPr>
        <w:t>которые вносятся в</w:t>
      </w:r>
      <w:r w:rsidRPr="00F0059D">
        <w:rPr>
          <w:b/>
          <w:bCs/>
        </w:rPr>
        <w:t xml:space="preserve"> </w:t>
      </w:r>
      <w:r w:rsidR="00975F57" w:rsidRPr="00975F57">
        <w:rPr>
          <w:b/>
          <w:bCs/>
        </w:rPr>
        <w:t>приказ Министерства природных ресурсов Забайкальского края от 29 апреля 2020 года № 20-н/</w:t>
      </w:r>
      <w:proofErr w:type="gramStart"/>
      <w:r w:rsidR="00975F57" w:rsidRPr="00975F57">
        <w:rPr>
          <w:b/>
          <w:bCs/>
        </w:rPr>
        <w:t>п</w:t>
      </w:r>
      <w:proofErr w:type="gramEnd"/>
      <w:r w:rsidR="00975F57" w:rsidRPr="00975F57">
        <w:rPr>
          <w:b/>
          <w:bCs/>
        </w:rPr>
        <w:t xml:space="preserve"> «Об утверждении Административного регламента предоставления Министерством природных ресурсов Забайкальского края государственной услуги «Проведение государственной экспертизы запасов полезных ископаемых и подземных вод, геологической информации о предоставляемых в пользование участков недр местного значения»</w:t>
      </w:r>
    </w:p>
    <w:p w:rsidR="00CD1A31" w:rsidRDefault="00CD1A31" w:rsidP="00445E3C">
      <w:pPr>
        <w:tabs>
          <w:tab w:val="left" w:pos="142"/>
        </w:tabs>
        <w:jc w:val="center"/>
      </w:pPr>
    </w:p>
    <w:p w:rsidR="004F0546" w:rsidRDefault="004F0546" w:rsidP="00445E3C">
      <w:pPr>
        <w:tabs>
          <w:tab w:val="left" w:pos="142"/>
        </w:tabs>
        <w:ind w:firstLine="708"/>
        <w:jc w:val="both"/>
        <w:rPr>
          <w:bCs/>
        </w:rPr>
      </w:pPr>
      <w:r>
        <w:rPr>
          <w:bCs/>
        </w:rPr>
        <w:t>1. Н</w:t>
      </w:r>
      <w:r w:rsidRPr="004F0546">
        <w:rPr>
          <w:bCs/>
        </w:rPr>
        <w:t xml:space="preserve">аименование изложить в </w:t>
      </w:r>
      <w:r w:rsidR="00F067C1">
        <w:rPr>
          <w:bCs/>
        </w:rPr>
        <w:t>следующей</w:t>
      </w:r>
      <w:r w:rsidRPr="004F0546">
        <w:rPr>
          <w:bCs/>
        </w:rPr>
        <w:t xml:space="preserve"> редакции:</w:t>
      </w:r>
    </w:p>
    <w:p w:rsidR="00035417" w:rsidRDefault="00035417" w:rsidP="00445E3C">
      <w:pPr>
        <w:tabs>
          <w:tab w:val="left" w:pos="142"/>
        </w:tabs>
        <w:jc w:val="center"/>
        <w:rPr>
          <w:b/>
          <w:bCs/>
        </w:rPr>
      </w:pPr>
      <w:r w:rsidRPr="008F2A7A">
        <w:rPr>
          <w:b/>
          <w:bCs/>
        </w:rPr>
        <w:t>«</w:t>
      </w:r>
      <w:r w:rsidR="008F2A7A" w:rsidRPr="008F2A7A">
        <w:rPr>
          <w:b/>
          <w:bCs/>
        </w:rPr>
        <w:t>Об утверждении Административного регламента предоставления Министерством природных ресурсов Забайкальского края государственной услуги «П</w:t>
      </w:r>
      <w:r w:rsidR="00271D1A" w:rsidRPr="008F2A7A">
        <w:rPr>
          <w:b/>
          <w:bCs/>
        </w:rPr>
        <w:t xml:space="preserve">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</w:r>
      <w:proofErr w:type="gramStart"/>
      <w:r w:rsidR="00271D1A" w:rsidRPr="008F2A7A">
        <w:rPr>
          <w:b/>
          <w:bCs/>
        </w:rPr>
        <w:t>добычи</w:t>
      </w:r>
      <w:proofErr w:type="gramEnd"/>
      <w:r w:rsidR="00271D1A" w:rsidRPr="008F2A7A">
        <w:rPr>
          <w:b/>
          <w:bCs/>
        </w:rPr>
        <w:t xml:space="preserve"> которых составляет не более 500 кубических метров в сутки</w:t>
      </w:r>
      <w:r w:rsidRPr="008F2A7A">
        <w:rPr>
          <w:b/>
          <w:bCs/>
        </w:rPr>
        <w:t>»</w:t>
      </w:r>
      <w:r w:rsidR="008B2A72" w:rsidRPr="008B2A72">
        <w:rPr>
          <w:bCs/>
        </w:rPr>
        <w:t>.</w:t>
      </w:r>
    </w:p>
    <w:p w:rsidR="005A0C54" w:rsidRDefault="00886208" w:rsidP="00445E3C">
      <w:pPr>
        <w:tabs>
          <w:tab w:val="left" w:pos="142"/>
        </w:tabs>
        <w:ind w:firstLine="709"/>
        <w:jc w:val="both"/>
        <w:rPr>
          <w:bCs/>
        </w:rPr>
      </w:pPr>
      <w:r w:rsidRPr="00886208">
        <w:rPr>
          <w:bCs/>
        </w:rPr>
        <w:t xml:space="preserve">2. </w:t>
      </w:r>
      <w:r w:rsidR="005A0C54">
        <w:rPr>
          <w:bCs/>
        </w:rPr>
        <w:t>Пункт 1</w:t>
      </w:r>
      <w:r w:rsidR="005A0C54" w:rsidRPr="005A0C54">
        <w:rPr>
          <w:bCs/>
        </w:rPr>
        <w:t xml:space="preserve"> изложить в следующей редакции:</w:t>
      </w:r>
    </w:p>
    <w:p w:rsidR="005A0C54" w:rsidRPr="0043458B" w:rsidRDefault="005A0C54" w:rsidP="00445E3C">
      <w:pPr>
        <w:tabs>
          <w:tab w:val="left" w:pos="142"/>
        </w:tabs>
        <w:ind w:firstLine="709"/>
        <w:jc w:val="both"/>
        <w:rPr>
          <w:bCs/>
        </w:rPr>
      </w:pPr>
      <w:r>
        <w:rPr>
          <w:bCs/>
        </w:rPr>
        <w:t>«</w:t>
      </w:r>
      <w:r w:rsidR="0043458B">
        <w:rPr>
          <w:bCs/>
        </w:rPr>
        <w:t xml:space="preserve">1. </w:t>
      </w:r>
      <w:r w:rsidRPr="005A0C54">
        <w:rPr>
          <w:bCs/>
        </w:rPr>
        <w:t>Утвердить прилагаемый</w:t>
      </w:r>
      <w:r w:rsidR="0043458B" w:rsidRPr="0043458B">
        <w:rPr>
          <w:b/>
          <w:bCs/>
        </w:rPr>
        <w:t xml:space="preserve"> </w:t>
      </w:r>
      <w:r w:rsidR="0043458B" w:rsidRPr="0043458B">
        <w:rPr>
          <w:bCs/>
        </w:rPr>
        <w:t xml:space="preserve">Административный регламент Министерства природных ресурсов Забайкальского края по предоставлению государственной услуги «Проведение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</w:r>
      <w:proofErr w:type="gramStart"/>
      <w:r w:rsidR="0043458B" w:rsidRPr="0043458B">
        <w:rPr>
          <w:bCs/>
        </w:rPr>
        <w:t>добычи</w:t>
      </w:r>
      <w:proofErr w:type="gramEnd"/>
      <w:r w:rsidR="0043458B" w:rsidRPr="0043458B">
        <w:rPr>
          <w:bCs/>
        </w:rPr>
        <w:t xml:space="preserve"> которых составляет не более 500 кубических метров в сутки</w:t>
      </w:r>
      <w:proofErr w:type="gramStart"/>
      <w:r w:rsidR="00E644D6">
        <w:rPr>
          <w:bCs/>
        </w:rPr>
        <w:t>.</w:t>
      </w:r>
      <w:r w:rsidR="0043458B" w:rsidRPr="0043458B">
        <w:rPr>
          <w:bCs/>
        </w:rPr>
        <w:t>»</w:t>
      </w:r>
      <w:r w:rsidR="0043458B">
        <w:rPr>
          <w:bCs/>
        </w:rPr>
        <w:t>.</w:t>
      </w:r>
      <w:proofErr w:type="gramEnd"/>
    </w:p>
    <w:p w:rsidR="00886208" w:rsidRDefault="005A0C54" w:rsidP="00445E3C">
      <w:pPr>
        <w:tabs>
          <w:tab w:val="left" w:pos="142"/>
        </w:tabs>
        <w:ind w:firstLine="709"/>
        <w:jc w:val="both"/>
        <w:rPr>
          <w:bCs/>
        </w:rPr>
      </w:pPr>
      <w:r>
        <w:rPr>
          <w:bCs/>
        </w:rPr>
        <w:t xml:space="preserve">3. </w:t>
      </w:r>
      <w:r w:rsidR="00886208" w:rsidRPr="00886208">
        <w:rPr>
          <w:bCs/>
        </w:rPr>
        <w:t xml:space="preserve">Наименование </w:t>
      </w:r>
      <w:r w:rsidR="005C13DF">
        <w:rPr>
          <w:bCs/>
        </w:rPr>
        <w:t>А</w:t>
      </w:r>
      <w:r w:rsidR="00886208">
        <w:rPr>
          <w:bCs/>
        </w:rPr>
        <w:t>дминистративного регламента</w:t>
      </w:r>
      <w:r w:rsidR="00FB6225">
        <w:rPr>
          <w:bCs/>
        </w:rPr>
        <w:t>, утвержденного указанным приказом,</w:t>
      </w:r>
      <w:r w:rsidR="00886208" w:rsidRPr="00886208">
        <w:rPr>
          <w:bCs/>
        </w:rPr>
        <w:t xml:space="preserve"> изложить в следующей редакции:</w:t>
      </w:r>
      <w:r w:rsidR="006124EF">
        <w:rPr>
          <w:bCs/>
        </w:rPr>
        <w:t xml:space="preserve">   </w:t>
      </w:r>
    </w:p>
    <w:p w:rsidR="00886208" w:rsidRPr="005732A3" w:rsidRDefault="00473960" w:rsidP="00445E3C">
      <w:pPr>
        <w:tabs>
          <w:tab w:val="left" w:pos="142"/>
        </w:tabs>
        <w:ind w:firstLine="709"/>
        <w:jc w:val="center"/>
        <w:rPr>
          <w:b/>
          <w:bCs/>
        </w:rPr>
      </w:pPr>
      <w:r>
        <w:rPr>
          <w:b/>
          <w:bCs/>
        </w:rPr>
        <w:t>«</w:t>
      </w:r>
      <w:r w:rsidR="00732136">
        <w:rPr>
          <w:b/>
          <w:bCs/>
        </w:rPr>
        <w:t>Административный регламент М</w:t>
      </w:r>
      <w:r w:rsidR="00732136" w:rsidRPr="00732136">
        <w:rPr>
          <w:b/>
          <w:bCs/>
        </w:rPr>
        <w:t>инистерства прир</w:t>
      </w:r>
      <w:r w:rsidR="00732136">
        <w:rPr>
          <w:b/>
          <w:bCs/>
        </w:rPr>
        <w:t>одных ресурсов З</w:t>
      </w:r>
      <w:r w:rsidR="00732136" w:rsidRPr="00732136">
        <w:rPr>
          <w:b/>
          <w:bCs/>
        </w:rPr>
        <w:t xml:space="preserve">абайкальского края по предоставлению государственной услуги </w:t>
      </w:r>
      <w:r w:rsidR="00886208">
        <w:rPr>
          <w:b/>
          <w:bCs/>
        </w:rPr>
        <w:t>«</w:t>
      </w:r>
      <w:r w:rsidR="005732A3" w:rsidRPr="005732A3">
        <w:rPr>
          <w:b/>
          <w:bCs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</w:t>
      </w:r>
      <w:r w:rsidR="005732A3" w:rsidRPr="005732A3">
        <w:rPr>
          <w:b/>
          <w:bCs/>
        </w:rPr>
        <w:lastRenderedPageBreak/>
        <w:t xml:space="preserve">водоснабжения или технического водоснабжения и объем </w:t>
      </w:r>
      <w:proofErr w:type="gramStart"/>
      <w:r w:rsidR="005732A3" w:rsidRPr="005732A3">
        <w:rPr>
          <w:b/>
          <w:bCs/>
        </w:rPr>
        <w:t>добычи</w:t>
      </w:r>
      <w:proofErr w:type="gramEnd"/>
      <w:r w:rsidR="005732A3" w:rsidRPr="005732A3">
        <w:rPr>
          <w:b/>
          <w:bCs/>
        </w:rPr>
        <w:t xml:space="preserve"> которых составляет не более 500 кубических метров в сутки</w:t>
      </w:r>
      <w:r w:rsidR="00FB6225">
        <w:rPr>
          <w:b/>
          <w:bCs/>
        </w:rPr>
        <w:t>»</w:t>
      </w:r>
      <w:r w:rsidR="00FB6225" w:rsidRPr="00FB6225">
        <w:rPr>
          <w:bCs/>
        </w:rPr>
        <w:t>.</w:t>
      </w:r>
    </w:p>
    <w:p w:rsidR="00052A30" w:rsidRPr="00052A30" w:rsidRDefault="00FB6225" w:rsidP="00445E3C">
      <w:pPr>
        <w:tabs>
          <w:tab w:val="left" w:pos="142"/>
        </w:tabs>
        <w:ind w:firstLine="708"/>
        <w:jc w:val="both"/>
        <w:rPr>
          <w:bCs/>
        </w:rPr>
      </w:pPr>
      <w:r>
        <w:rPr>
          <w:bCs/>
        </w:rPr>
        <w:t>4</w:t>
      </w:r>
      <w:r w:rsidR="00C65DA7">
        <w:rPr>
          <w:bCs/>
        </w:rPr>
        <w:t>.</w:t>
      </w:r>
      <w:r w:rsidR="00B57D56" w:rsidRPr="00B57D56">
        <w:rPr>
          <w:bCs/>
        </w:rPr>
        <w:t xml:space="preserve"> </w:t>
      </w:r>
      <w:r w:rsidR="00052A30">
        <w:rPr>
          <w:bCs/>
        </w:rPr>
        <w:t>В подразделе</w:t>
      </w:r>
      <w:r w:rsidR="00394B56">
        <w:rPr>
          <w:bCs/>
        </w:rPr>
        <w:t xml:space="preserve"> 1.1</w:t>
      </w:r>
      <w:r w:rsidR="00B57D56" w:rsidRPr="00B57D56">
        <w:rPr>
          <w:bCs/>
        </w:rPr>
        <w:t xml:space="preserve"> раздел</w:t>
      </w:r>
      <w:r w:rsidR="00394B56">
        <w:rPr>
          <w:bCs/>
        </w:rPr>
        <w:t>а</w:t>
      </w:r>
      <w:r w:rsidR="00B57D56">
        <w:rPr>
          <w:bCs/>
        </w:rPr>
        <w:t xml:space="preserve"> 1</w:t>
      </w:r>
      <w:r w:rsidR="00B57D56" w:rsidRPr="00B57D56">
        <w:rPr>
          <w:bCs/>
        </w:rPr>
        <w:t xml:space="preserve"> «</w:t>
      </w:r>
      <w:r w:rsidR="00B57D56">
        <w:rPr>
          <w:bCs/>
        </w:rPr>
        <w:t>О</w:t>
      </w:r>
      <w:r w:rsidR="00B57D56" w:rsidRPr="00B57D56">
        <w:rPr>
          <w:bCs/>
        </w:rPr>
        <w:t>бщие положения</w:t>
      </w:r>
      <w:r w:rsidR="00394B56">
        <w:rPr>
          <w:bCs/>
        </w:rPr>
        <w:t xml:space="preserve">» </w:t>
      </w:r>
      <w:r w:rsidR="00052A30" w:rsidRPr="00052A30">
        <w:rPr>
          <w:bCs/>
        </w:rPr>
        <w:t xml:space="preserve">абзацы </w:t>
      </w:r>
      <w:r w:rsidR="00052A30">
        <w:rPr>
          <w:bCs/>
        </w:rPr>
        <w:t>третий</w:t>
      </w:r>
      <w:r w:rsidR="00052A30" w:rsidRPr="00052A30">
        <w:rPr>
          <w:bCs/>
        </w:rPr>
        <w:t xml:space="preserve"> - </w:t>
      </w:r>
      <w:r w:rsidR="00052A30">
        <w:rPr>
          <w:bCs/>
        </w:rPr>
        <w:t>пятый</w:t>
      </w:r>
      <w:r w:rsidR="00052A30" w:rsidRPr="00052A30">
        <w:rPr>
          <w:bCs/>
        </w:rPr>
        <w:t xml:space="preserve"> признать утратившими силу</w:t>
      </w:r>
      <w:r w:rsidR="00052A30">
        <w:rPr>
          <w:bCs/>
        </w:rPr>
        <w:t>.</w:t>
      </w:r>
    </w:p>
    <w:p w:rsidR="00F0059D" w:rsidRDefault="00FB6225" w:rsidP="00445E3C">
      <w:pPr>
        <w:tabs>
          <w:tab w:val="left" w:pos="142"/>
        </w:tabs>
        <w:ind w:firstLine="708"/>
        <w:jc w:val="both"/>
        <w:rPr>
          <w:bCs/>
        </w:rPr>
      </w:pPr>
      <w:r>
        <w:rPr>
          <w:bCs/>
        </w:rPr>
        <w:t>5</w:t>
      </w:r>
      <w:r w:rsidR="00C65DA7">
        <w:rPr>
          <w:bCs/>
        </w:rPr>
        <w:t>.</w:t>
      </w:r>
      <w:r w:rsidR="00FF1D53">
        <w:rPr>
          <w:bCs/>
        </w:rPr>
        <w:t xml:space="preserve"> </w:t>
      </w:r>
      <w:r w:rsidR="00F0059D" w:rsidRPr="00F0059D">
        <w:rPr>
          <w:bCs/>
        </w:rPr>
        <w:t>В раздел</w:t>
      </w:r>
      <w:r w:rsidR="003911AC">
        <w:rPr>
          <w:bCs/>
        </w:rPr>
        <w:t>е</w:t>
      </w:r>
      <w:r w:rsidR="00F0059D" w:rsidRPr="00F0059D">
        <w:rPr>
          <w:bCs/>
        </w:rPr>
        <w:t xml:space="preserve"> 2 «Стандарт предоставления государственной  услуги»:</w:t>
      </w:r>
    </w:p>
    <w:p w:rsidR="00B11977" w:rsidRPr="00B11977" w:rsidRDefault="00B11977" w:rsidP="00445E3C">
      <w:pPr>
        <w:tabs>
          <w:tab w:val="left" w:pos="142"/>
        </w:tabs>
        <w:ind w:firstLine="708"/>
        <w:jc w:val="both"/>
        <w:rPr>
          <w:bCs/>
        </w:rPr>
      </w:pPr>
      <w:r w:rsidRPr="00B11977">
        <w:rPr>
          <w:bCs/>
        </w:rPr>
        <w:t>1)</w:t>
      </w:r>
      <w:r>
        <w:rPr>
          <w:bCs/>
        </w:rPr>
        <w:t xml:space="preserve"> в подразделе </w:t>
      </w:r>
      <w:r w:rsidR="00D912E1">
        <w:rPr>
          <w:bCs/>
        </w:rPr>
        <w:t>2.4:</w:t>
      </w:r>
    </w:p>
    <w:p w:rsidR="00F0059D" w:rsidRPr="00F0059D" w:rsidRDefault="00D912E1" w:rsidP="00445E3C">
      <w:pPr>
        <w:tabs>
          <w:tab w:val="left" w:pos="142"/>
        </w:tabs>
        <w:ind w:firstLine="709"/>
        <w:rPr>
          <w:bCs/>
        </w:rPr>
      </w:pPr>
      <w:r>
        <w:rPr>
          <w:bCs/>
        </w:rPr>
        <w:t>а</w:t>
      </w:r>
      <w:r w:rsidR="006471EA">
        <w:rPr>
          <w:bCs/>
        </w:rPr>
        <w:t xml:space="preserve">) </w:t>
      </w:r>
      <w:r w:rsidR="008657C0">
        <w:rPr>
          <w:bCs/>
        </w:rPr>
        <w:t>в пункте 2.4.1</w:t>
      </w:r>
      <w:r w:rsidR="00935FD2">
        <w:rPr>
          <w:bCs/>
        </w:rPr>
        <w:t xml:space="preserve"> </w:t>
      </w:r>
      <w:r w:rsidR="00F0059D" w:rsidRPr="00F0059D">
        <w:rPr>
          <w:bCs/>
        </w:rPr>
        <w:t>слова «30</w:t>
      </w:r>
      <w:r w:rsidR="004F1A80">
        <w:rPr>
          <w:bCs/>
        </w:rPr>
        <w:t xml:space="preserve"> дней</w:t>
      </w:r>
      <w:r w:rsidR="00F0059D" w:rsidRPr="00F0059D">
        <w:rPr>
          <w:bCs/>
        </w:rPr>
        <w:t>» заменить словами «20 рабочих</w:t>
      </w:r>
      <w:r w:rsidR="004F1A80">
        <w:rPr>
          <w:bCs/>
        </w:rPr>
        <w:t xml:space="preserve"> дней</w:t>
      </w:r>
      <w:r w:rsidR="00F0059D" w:rsidRPr="00F0059D">
        <w:rPr>
          <w:bCs/>
        </w:rPr>
        <w:t>»;</w:t>
      </w:r>
    </w:p>
    <w:p w:rsidR="00F0059D" w:rsidRPr="00F0059D" w:rsidRDefault="006471EA" w:rsidP="00445E3C">
      <w:pPr>
        <w:tabs>
          <w:tab w:val="left" w:pos="142"/>
        </w:tabs>
        <w:ind w:firstLine="709"/>
        <w:jc w:val="both"/>
        <w:rPr>
          <w:bCs/>
        </w:rPr>
      </w:pPr>
      <w:r>
        <w:rPr>
          <w:bCs/>
        </w:rPr>
        <w:t xml:space="preserve">б) </w:t>
      </w:r>
      <w:r w:rsidR="00935FD2">
        <w:rPr>
          <w:bCs/>
        </w:rPr>
        <w:t>в пункте 2.4.2</w:t>
      </w:r>
      <w:r w:rsidR="00F0059D" w:rsidRPr="00F0059D">
        <w:rPr>
          <w:bCs/>
        </w:rPr>
        <w:t xml:space="preserve"> слова «30</w:t>
      </w:r>
      <w:r w:rsidR="004F1A80">
        <w:rPr>
          <w:bCs/>
        </w:rPr>
        <w:t xml:space="preserve"> дней</w:t>
      </w:r>
      <w:r w:rsidR="00F0059D" w:rsidRPr="00F0059D">
        <w:rPr>
          <w:bCs/>
        </w:rPr>
        <w:t>» заменить словами «20 рабочих</w:t>
      </w:r>
      <w:r w:rsidR="004F1A80">
        <w:rPr>
          <w:bCs/>
        </w:rPr>
        <w:t xml:space="preserve"> дней</w:t>
      </w:r>
      <w:r w:rsidR="00F0059D" w:rsidRPr="00F0059D">
        <w:rPr>
          <w:bCs/>
        </w:rPr>
        <w:t>»;</w:t>
      </w:r>
    </w:p>
    <w:p w:rsidR="00F0059D" w:rsidRPr="00F0059D" w:rsidRDefault="004F1A80" w:rsidP="00445E3C">
      <w:pPr>
        <w:tabs>
          <w:tab w:val="left" w:pos="142"/>
        </w:tabs>
        <w:ind w:left="709"/>
        <w:jc w:val="both"/>
        <w:rPr>
          <w:bCs/>
        </w:rPr>
      </w:pPr>
      <w:r>
        <w:rPr>
          <w:bCs/>
        </w:rPr>
        <w:t>2) под</w:t>
      </w:r>
      <w:r w:rsidR="00F0059D" w:rsidRPr="00F0059D">
        <w:rPr>
          <w:bCs/>
        </w:rPr>
        <w:t xml:space="preserve">пункт </w:t>
      </w:r>
      <w:r>
        <w:rPr>
          <w:bCs/>
        </w:rPr>
        <w:t>«</w:t>
      </w:r>
      <w:r w:rsidR="00F0059D" w:rsidRPr="00F0059D">
        <w:rPr>
          <w:bCs/>
        </w:rPr>
        <w:t>б</w:t>
      </w:r>
      <w:r>
        <w:rPr>
          <w:bCs/>
        </w:rPr>
        <w:t>»</w:t>
      </w:r>
      <w:r w:rsidR="00BF3C17">
        <w:rPr>
          <w:bCs/>
        </w:rPr>
        <w:t xml:space="preserve"> подраздела 2.6</w:t>
      </w:r>
      <w:r w:rsidR="0079144C">
        <w:rPr>
          <w:bCs/>
          <w:vertAlign w:val="superscript"/>
        </w:rPr>
        <w:t>2</w:t>
      </w:r>
      <w:r w:rsidR="00F0059D" w:rsidRPr="00F0059D">
        <w:rPr>
          <w:bCs/>
        </w:rPr>
        <w:t xml:space="preserve"> изложить в следующей редакции:</w:t>
      </w:r>
    </w:p>
    <w:p w:rsidR="00F0059D" w:rsidRPr="00F0059D" w:rsidRDefault="00BA6AC1" w:rsidP="00445E3C">
      <w:pPr>
        <w:tabs>
          <w:tab w:val="left" w:pos="142"/>
        </w:tabs>
        <w:ind w:firstLine="709"/>
        <w:jc w:val="both"/>
        <w:rPr>
          <w:bCs/>
        </w:rPr>
      </w:pPr>
      <w:proofErr w:type="gramStart"/>
      <w:r>
        <w:rPr>
          <w:bCs/>
        </w:rPr>
        <w:t>«</w:t>
      </w:r>
      <w:r w:rsidR="00F0059D" w:rsidRPr="00F0059D">
        <w:rPr>
          <w:bCs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 документов:</w:t>
      </w:r>
      <w:proofErr w:type="gramEnd"/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 xml:space="preserve">- </w:t>
      </w:r>
      <w:hyperlink r:id="rId7" w:history="1">
        <w:r w:rsidRPr="00F0059D">
          <w:rPr>
            <w:bCs/>
            <w:color w:val="000000"/>
          </w:rPr>
          <w:t>документы</w:t>
        </w:r>
      </w:hyperlink>
      <w:r w:rsidRPr="00F0059D">
        <w:rPr>
          <w:bCs/>
          <w:color w:val="000000"/>
        </w:rPr>
        <w:t>,</w:t>
      </w:r>
      <w:r w:rsidRPr="00F0059D">
        <w:rPr>
          <w:bCs/>
        </w:rPr>
        <w:t xml:space="preserve"> удостоверяющие личность гражданина Российской Федерации, в том числе военнослужащих, а также </w:t>
      </w:r>
      <w:hyperlink r:id="rId8" w:history="1">
        <w:r w:rsidRPr="00F0059D">
          <w:rPr>
            <w:bCs/>
            <w:color w:val="000000"/>
          </w:rPr>
          <w:t>документы</w:t>
        </w:r>
      </w:hyperlink>
      <w:r w:rsidRPr="00F0059D">
        <w:rPr>
          <w:bCs/>
          <w:color w:val="000000"/>
        </w:rPr>
        <w:t>,</w:t>
      </w:r>
      <w:r w:rsidRPr="00F0059D">
        <w:rPr>
          <w:bCs/>
        </w:rPr>
        <w:t xml:space="preserve"> удостоверяющие личность иностранного гражданина, лица без гражданства, включая вид на жительство и удостоверение беженца;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- документы воинского учета;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-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- документы о трудовой деятельности, трудовом стаже (за периоды до 1 января 2020 года)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-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 xml:space="preserve">-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</w:t>
      </w:r>
      <w:r w:rsidRPr="00F0059D">
        <w:rPr>
          <w:bCs/>
        </w:rPr>
        <w:lastRenderedPageBreak/>
        <w:t>организациями, осуществляющими образовательную деятельность на территории Российской Федерации;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 xml:space="preserve">- документы Архивного фонда Российской Федерации и другие архивные документы в соответствии с </w:t>
      </w:r>
      <w:hyperlink r:id="rId9" w:history="1">
        <w:r w:rsidRPr="00F0059D">
          <w:rPr>
            <w:bCs/>
            <w:color w:val="000000"/>
          </w:rPr>
          <w:t>законодательством</w:t>
        </w:r>
      </w:hyperlink>
      <w:r w:rsidRPr="00F0059D">
        <w:rPr>
          <w:bCs/>
        </w:rPr>
        <w:t xml:space="preserve"> об архивном деле в Российской Федерации, переданные на постоянное хранение в государственные или муниципальные архивы;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proofErr w:type="gramStart"/>
      <w:r w:rsidRPr="00F0059D">
        <w:rPr>
          <w:bCs/>
        </w:rPr>
        <w:t>-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-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-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- документы о государственных и ведомственных наградах, государственных премиях и знаках отличия;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-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</w:t>
      </w:r>
      <w:proofErr w:type="gramStart"/>
      <w:r w:rsidRPr="00F0059D">
        <w:rPr>
          <w:bCs/>
        </w:rPr>
        <w:t>.</w:t>
      </w:r>
      <w:r w:rsidR="00BF3C17">
        <w:rPr>
          <w:bCs/>
        </w:rPr>
        <w:t>»;</w:t>
      </w:r>
      <w:proofErr w:type="gramEnd"/>
    </w:p>
    <w:p w:rsidR="00F0059D" w:rsidRPr="00F0059D" w:rsidRDefault="0010140C" w:rsidP="00445E3C">
      <w:pPr>
        <w:tabs>
          <w:tab w:val="left" w:pos="142"/>
        </w:tabs>
        <w:ind w:firstLine="709"/>
        <w:jc w:val="both"/>
        <w:rPr>
          <w:bCs/>
        </w:rPr>
      </w:pPr>
      <w:r w:rsidRPr="00F02349">
        <w:rPr>
          <w:bCs/>
        </w:rPr>
        <w:t xml:space="preserve">3) </w:t>
      </w:r>
      <w:r w:rsidR="00F0059D" w:rsidRPr="00F02349">
        <w:rPr>
          <w:bCs/>
        </w:rPr>
        <w:t xml:space="preserve">пункт 2.12.1 подраздела 2.12 дополнить </w:t>
      </w:r>
      <w:r w:rsidR="0087228F" w:rsidRPr="00F02349">
        <w:rPr>
          <w:bCs/>
        </w:rPr>
        <w:t xml:space="preserve">новым </w:t>
      </w:r>
      <w:r w:rsidR="00F0059D" w:rsidRPr="00F02349">
        <w:rPr>
          <w:bCs/>
        </w:rPr>
        <w:t xml:space="preserve">абзацем </w:t>
      </w:r>
      <w:r w:rsidR="0087228F" w:rsidRPr="00F02349">
        <w:rPr>
          <w:bCs/>
        </w:rPr>
        <w:t xml:space="preserve">четвертым </w:t>
      </w:r>
      <w:r w:rsidR="00F0059D" w:rsidRPr="00F02349">
        <w:rPr>
          <w:bCs/>
        </w:rPr>
        <w:t>следующего содержания:</w:t>
      </w:r>
    </w:p>
    <w:p w:rsidR="00F0059D" w:rsidRPr="00F0059D" w:rsidRDefault="00F0059D" w:rsidP="00445E3C">
      <w:pPr>
        <w:tabs>
          <w:tab w:val="left" w:pos="142"/>
        </w:tabs>
        <w:ind w:firstLine="709"/>
        <w:jc w:val="both"/>
        <w:rPr>
          <w:bCs/>
        </w:rPr>
      </w:pPr>
      <w:r w:rsidRPr="00F0059D">
        <w:rPr>
          <w:bCs/>
        </w:rPr>
        <w:t>«-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</w:t>
      </w:r>
      <w:proofErr w:type="gramStart"/>
      <w:r w:rsidRPr="00F0059D">
        <w:rPr>
          <w:bCs/>
        </w:rPr>
        <w:t>;»</w:t>
      </w:r>
      <w:proofErr w:type="gramEnd"/>
      <w:r w:rsidRPr="00F0059D">
        <w:rPr>
          <w:bCs/>
        </w:rPr>
        <w:t>.</w:t>
      </w:r>
    </w:p>
    <w:p w:rsidR="00F0059D" w:rsidRPr="00F0059D" w:rsidRDefault="0079144C" w:rsidP="00445E3C">
      <w:pPr>
        <w:tabs>
          <w:tab w:val="left" w:pos="142"/>
        </w:tabs>
        <w:ind w:firstLine="708"/>
        <w:jc w:val="both"/>
        <w:rPr>
          <w:b/>
          <w:bCs/>
        </w:rPr>
      </w:pPr>
      <w:r>
        <w:rPr>
          <w:bCs/>
        </w:rPr>
        <w:t>6</w:t>
      </w:r>
      <w:r w:rsidR="003D1AA6">
        <w:rPr>
          <w:bCs/>
        </w:rPr>
        <w:t>.</w:t>
      </w:r>
      <w:r w:rsidR="00F0059D" w:rsidRPr="00F0059D">
        <w:rPr>
          <w:bCs/>
        </w:rPr>
        <w:t xml:space="preserve"> Во втором абзаце пункта 3.5.4 подраздела 3.5 раздела</w:t>
      </w:r>
      <w:r w:rsidR="00F0059D" w:rsidRPr="00F0059D">
        <w:rPr>
          <w:rFonts w:ascii="Calibri" w:hAnsi="Calibri" w:cs="Calibri"/>
          <w:b/>
          <w:sz w:val="22"/>
          <w:szCs w:val="24"/>
        </w:rPr>
        <w:t xml:space="preserve"> </w:t>
      </w:r>
      <w:r w:rsidR="00F0059D" w:rsidRPr="00F0059D">
        <w:rPr>
          <w:bCs/>
        </w:rPr>
        <w:t>3</w:t>
      </w:r>
      <w:r w:rsidR="00F0059D" w:rsidRPr="00F0059D">
        <w:rPr>
          <w:b/>
          <w:bCs/>
        </w:rPr>
        <w:t xml:space="preserve"> «</w:t>
      </w:r>
      <w:r w:rsidR="00F0059D" w:rsidRPr="00F0059D">
        <w:rPr>
          <w:bCs/>
        </w:rPr>
        <w:t>Состав, последовательность и сроки выполнения административных процедур при осуществлении государственной услуги» слова «трехдневный срок» заменить словами «течение 5 рабочих дней».</w:t>
      </w:r>
    </w:p>
    <w:p w:rsidR="003D1AA6" w:rsidRDefault="003D1AA6" w:rsidP="00445E3C">
      <w:pPr>
        <w:tabs>
          <w:tab w:val="left" w:pos="142"/>
        </w:tabs>
        <w:jc w:val="center"/>
      </w:pPr>
    </w:p>
    <w:p w:rsidR="003D1AA6" w:rsidRDefault="003D1AA6" w:rsidP="00445E3C">
      <w:pPr>
        <w:tabs>
          <w:tab w:val="left" w:pos="142"/>
        </w:tabs>
        <w:jc w:val="center"/>
      </w:pPr>
    </w:p>
    <w:p w:rsidR="004E2007" w:rsidRDefault="007A4D38" w:rsidP="00445E3C">
      <w:pPr>
        <w:tabs>
          <w:tab w:val="left" w:pos="142"/>
        </w:tabs>
        <w:jc w:val="center"/>
      </w:pPr>
      <w:r>
        <w:t>_______</w:t>
      </w:r>
      <w:r w:rsidR="00F36500">
        <w:t>________________</w:t>
      </w:r>
    </w:p>
    <w:p w:rsidR="004E2007" w:rsidRDefault="004E2007" w:rsidP="004C0BB9">
      <w:pPr>
        <w:widowControl w:val="0"/>
        <w:tabs>
          <w:tab w:val="left" w:pos="142"/>
          <w:tab w:val="left" w:pos="993"/>
        </w:tabs>
      </w:pPr>
    </w:p>
    <w:p w:rsidR="004E2007" w:rsidRDefault="004E2007" w:rsidP="007271E2">
      <w:pPr>
        <w:widowControl w:val="0"/>
        <w:tabs>
          <w:tab w:val="left" w:pos="142"/>
          <w:tab w:val="left" w:pos="993"/>
        </w:tabs>
      </w:pPr>
      <w:bookmarkStart w:id="0" w:name="_GoBack"/>
      <w:bookmarkEnd w:id="0"/>
    </w:p>
    <w:sectPr w:rsidR="004E2007" w:rsidSect="00445E3C">
      <w:type w:val="continuous"/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C01"/>
    <w:multiLevelType w:val="hybridMultilevel"/>
    <w:tmpl w:val="784A2B7C"/>
    <w:lvl w:ilvl="0" w:tplc="DD6E4DE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7C42241"/>
    <w:multiLevelType w:val="hybridMultilevel"/>
    <w:tmpl w:val="9258C3EC"/>
    <w:lvl w:ilvl="0" w:tplc="BFC09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3B2D01"/>
    <w:multiLevelType w:val="hybridMultilevel"/>
    <w:tmpl w:val="F202CADC"/>
    <w:lvl w:ilvl="0" w:tplc="72440A6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441F39"/>
    <w:multiLevelType w:val="hybridMultilevel"/>
    <w:tmpl w:val="685897E6"/>
    <w:lvl w:ilvl="0" w:tplc="DD34BD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6E761B"/>
    <w:multiLevelType w:val="hybridMultilevel"/>
    <w:tmpl w:val="6568E2A0"/>
    <w:lvl w:ilvl="0" w:tplc="717AF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2C0393"/>
    <w:multiLevelType w:val="hybridMultilevel"/>
    <w:tmpl w:val="29785EA2"/>
    <w:lvl w:ilvl="0" w:tplc="46188E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F33946"/>
    <w:multiLevelType w:val="hybridMultilevel"/>
    <w:tmpl w:val="079E98FE"/>
    <w:lvl w:ilvl="0" w:tplc="51AA3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AD0A0C"/>
    <w:multiLevelType w:val="hybridMultilevel"/>
    <w:tmpl w:val="29A04376"/>
    <w:lvl w:ilvl="0" w:tplc="EFA63CC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BC"/>
    <w:rsid w:val="00020FF1"/>
    <w:rsid w:val="000231AA"/>
    <w:rsid w:val="00031BE4"/>
    <w:rsid w:val="00035417"/>
    <w:rsid w:val="00047A68"/>
    <w:rsid w:val="00052A30"/>
    <w:rsid w:val="00053EE8"/>
    <w:rsid w:val="0005620B"/>
    <w:rsid w:val="00073D15"/>
    <w:rsid w:val="000926FC"/>
    <w:rsid w:val="00092BF7"/>
    <w:rsid w:val="000A3802"/>
    <w:rsid w:val="000A69A1"/>
    <w:rsid w:val="000C7870"/>
    <w:rsid w:val="000E4008"/>
    <w:rsid w:val="000E7BEA"/>
    <w:rsid w:val="0010140C"/>
    <w:rsid w:val="0010456B"/>
    <w:rsid w:val="00120DC9"/>
    <w:rsid w:val="00142EAE"/>
    <w:rsid w:val="001568BD"/>
    <w:rsid w:val="0017585A"/>
    <w:rsid w:val="00176607"/>
    <w:rsid w:val="001A14FE"/>
    <w:rsid w:val="001A1B31"/>
    <w:rsid w:val="001B1952"/>
    <w:rsid w:val="001E0C18"/>
    <w:rsid w:val="002015C3"/>
    <w:rsid w:val="00201C32"/>
    <w:rsid w:val="002045F1"/>
    <w:rsid w:val="00213C00"/>
    <w:rsid w:val="00237EEE"/>
    <w:rsid w:val="00246E12"/>
    <w:rsid w:val="00253B08"/>
    <w:rsid w:val="00263D30"/>
    <w:rsid w:val="00263F95"/>
    <w:rsid w:val="0027056B"/>
    <w:rsid w:val="00271D1A"/>
    <w:rsid w:val="002815FE"/>
    <w:rsid w:val="002A272C"/>
    <w:rsid w:val="002B080C"/>
    <w:rsid w:val="002B32D5"/>
    <w:rsid w:val="002B7A56"/>
    <w:rsid w:val="002D1360"/>
    <w:rsid w:val="002D3FEE"/>
    <w:rsid w:val="002D668B"/>
    <w:rsid w:val="002F0A7E"/>
    <w:rsid w:val="002F1331"/>
    <w:rsid w:val="002F58B0"/>
    <w:rsid w:val="00336049"/>
    <w:rsid w:val="00363FF3"/>
    <w:rsid w:val="003664F7"/>
    <w:rsid w:val="00372B41"/>
    <w:rsid w:val="0038046D"/>
    <w:rsid w:val="00384658"/>
    <w:rsid w:val="00386DA2"/>
    <w:rsid w:val="003911AC"/>
    <w:rsid w:val="0039195A"/>
    <w:rsid w:val="00394B56"/>
    <w:rsid w:val="003A587D"/>
    <w:rsid w:val="003B00F2"/>
    <w:rsid w:val="003C17E9"/>
    <w:rsid w:val="003D1AA6"/>
    <w:rsid w:val="004336A5"/>
    <w:rsid w:val="0043458B"/>
    <w:rsid w:val="00445E3C"/>
    <w:rsid w:val="00473960"/>
    <w:rsid w:val="00484E48"/>
    <w:rsid w:val="004A57FA"/>
    <w:rsid w:val="004C0BB9"/>
    <w:rsid w:val="004D7E00"/>
    <w:rsid w:val="004E2007"/>
    <w:rsid w:val="004F0546"/>
    <w:rsid w:val="004F1A80"/>
    <w:rsid w:val="00511D70"/>
    <w:rsid w:val="0052093D"/>
    <w:rsid w:val="00546970"/>
    <w:rsid w:val="005524FF"/>
    <w:rsid w:val="00557C89"/>
    <w:rsid w:val="005732A3"/>
    <w:rsid w:val="00584EB8"/>
    <w:rsid w:val="005A0C54"/>
    <w:rsid w:val="005B4CF5"/>
    <w:rsid w:val="005C13DF"/>
    <w:rsid w:val="005C157E"/>
    <w:rsid w:val="005F299B"/>
    <w:rsid w:val="00604A49"/>
    <w:rsid w:val="006124EF"/>
    <w:rsid w:val="006148F0"/>
    <w:rsid w:val="00614B17"/>
    <w:rsid w:val="00644476"/>
    <w:rsid w:val="006471EA"/>
    <w:rsid w:val="006523D1"/>
    <w:rsid w:val="00656923"/>
    <w:rsid w:val="00657B01"/>
    <w:rsid w:val="006771EF"/>
    <w:rsid w:val="00680577"/>
    <w:rsid w:val="00682482"/>
    <w:rsid w:val="006902B1"/>
    <w:rsid w:val="006A3B88"/>
    <w:rsid w:val="006E6CFE"/>
    <w:rsid w:val="007148F6"/>
    <w:rsid w:val="007271E2"/>
    <w:rsid w:val="00732136"/>
    <w:rsid w:val="007547A3"/>
    <w:rsid w:val="00763E26"/>
    <w:rsid w:val="007744B5"/>
    <w:rsid w:val="007813C3"/>
    <w:rsid w:val="0079144C"/>
    <w:rsid w:val="007959CB"/>
    <w:rsid w:val="007A4D38"/>
    <w:rsid w:val="007A54F3"/>
    <w:rsid w:val="007A6EF3"/>
    <w:rsid w:val="00810D59"/>
    <w:rsid w:val="00832335"/>
    <w:rsid w:val="0085070C"/>
    <w:rsid w:val="008657C0"/>
    <w:rsid w:val="0087228F"/>
    <w:rsid w:val="00873EA9"/>
    <w:rsid w:val="00886208"/>
    <w:rsid w:val="008926F9"/>
    <w:rsid w:val="008B2A72"/>
    <w:rsid w:val="008B649B"/>
    <w:rsid w:val="008D081B"/>
    <w:rsid w:val="008E088E"/>
    <w:rsid w:val="008F2A7A"/>
    <w:rsid w:val="008F7E88"/>
    <w:rsid w:val="0091062C"/>
    <w:rsid w:val="009125DD"/>
    <w:rsid w:val="009300F7"/>
    <w:rsid w:val="00935FD2"/>
    <w:rsid w:val="009546F7"/>
    <w:rsid w:val="0096700C"/>
    <w:rsid w:val="00971CA2"/>
    <w:rsid w:val="00975F57"/>
    <w:rsid w:val="00993C59"/>
    <w:rsid w:val="009A0B41"/>
    <w:rsid w:val="009A739E"/>
    <w:rsid w:val="009B00E1"/>
    <w:rsid w:val="009C4E0E"/>
    <w:rsid w:val="009C618F"/>
    <w:rsid w:val="009D3465"/>
    <w:rsid w:val="009F4E84"/>
    <w:rsid w:val="009F7B26"/>
    <w:rsid w:val="00A05A5F"/>
    <w:rsid w:val="00A05EF7"/>
    <w:rsid w:val="00A33C16"/>
    <w:rsid w:val="00A4377E"/>
    <w:rsid w:val="00A4736F"/>
    <w:rsid w:val="00A71749"/>
    <w:rsid w:val="00A76FF7"/>
    <w:rsid w:val="00AA5072"/>
    <w:rsid w:val="00AF42FD"/>
    <w:rsid w:val="00B1165E"/>
    <w:rsid w:val="00B11977"/>
    <w:rsid w:val="00B15ED3"/>
    <w:rsid w:val="00B57D56"/>
    <w:rsid w:val="00B677AC"/>
    <w:rsid w:val="00B73B13"/>
    <w:rsid w:val="00B838F3"/>
    <w:rsid w:val="00B83961"/>
    <w:rsid w:val="00B95501"/>
    <w:rsid w:val="00BA42BE"/>
    <w:rsid w:val="00BA6AC1"/>
    <w:rsid w:val="00BB504D"/>
    <w:rsid w:val="00BC4E45"/>
    <w:rsid w:val="00BD147A"/>
    <w:rsid w:val="00BF340A"/>
    <w:rsid w:val="00BF3C17"/>
    <w:rsid w:val="00C0358C"/>
    <w:rsid w:val="00C13D92"/>
    <w:rsid w:val="00C23D29"/>
    <w:rsid w:val="00C31ABA"/>
    <w:rsid w:val="00C46CBA"/>
    <w:rsid w:val="00C65DA7"/>
    <w:rsid w:val="00C66BA9"/>
    <w:rsid w:val="00C74D39"/>
    <w:rsid w:val="00C83428"/>
    <w:rsid w:val="00C85CF9"/>
    <w:rsid w:val="00C87808"/>
    <w:rsid w:val="00C87AA5"/>
    <w:rsid w:val="00CA6A74"/>
    <w:rsid w:val="00CD1A31"/>
    <w:rsid w:val="00CE6F9F"/>
    <w:rsid w:val="00D00168"/>
    <w:rsid w:val="00D04E1D"/>
    <w:rsid w:val="00D311CE"/>
    <w:rsid w:val="00D31CEF"/>
    <w:rsid w:val="00D52E71"/>
    <w:rsid w:val="00D77013"/>
    <w:rsid w:val="00D912E1"/>
    <w:rsid w:val="00D94DEB"/>
    <w:rsid w:val="00DA07D4"/>
    <w:rsid w:val="00DA0BFD"/>
    <w:rsid w:val="00DA2986"/>
    <w:rsid w:val="00DC485B"/>
    <w:rsid w:val="00DC7A4D"/>
    <w:rsid w:val="00DD4750"/>
    <w:rsid w:val="00E05929"/>
    <w:rsid w:val="00E06FB2"/>
    <w:rsid w:val="00E234F7"/>
    <w:rsid w:val="00E31621"/>
    <w:rsid w:val="00E3764F"/>
    <w:rsid w:val="00E51B85"/>
    <w:rsid w:val="00E54D96"/>
    <w:rsid w:val="00E55D96"/>
    <w:rsid w:val="00E644D6"/>
    <w:rsid w:val="00E64B8D"/>
    <w:rsid w:val="00E67848"/>
    <w:rsid w:val="00E71966"/>
    <w:rsid w:val="00E76354"/>
    <w:rsid w:val="00E8569F"/>
    <w:rsid w:val="00EB2CF2"/>
    <w:rsid w:val="00EC16F5"/>
    <w:rsid w:val="00ED39D9"/>
    <w:rsid w:val="00EF6325"/>
    <w:rsid w:val="00F0059D"/>
    <w:rsid w:val="00F02349"/>
    <w:rsid w:val="00F067C1"/>
    <w:rsid w:val="00F2196D"/>
    <w:rsid w:val="00F2264B"/>
    <w:rsid w:val="00F36500"/>
    <w:rsid w:val="00F622BC"/>
    <w:rsid w:val="00F9157B"/>
    <w:rsid w:val="00FB6225"/>
    <w:rsid w:val="00FD0830"/>
    <w:rsid w:val="00FE1C41"/>
    <w:rsid w:val="00FE4F0D"/>
    <w:rsid w:val="00FE4FA8"/>
    <w:rsid w:val="00FF16C6"/>
    <w:rsid w:val="00FF1D53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0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F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F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0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F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F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6F9632547655BEB87CC1CC4DEB24C299AF54978C1108924D018561A6242084F7BC1844A54228BC3ADDEB7AD6038BD57C13812DD4313C5mFY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66F9632547655BEB87CC1CC4DEB24C299AF54978C1108924D018561A6242084F7BC1844A54228AC6ADDEB7AD6038BD57C13812DD4313C5mFY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6F9632547655BEB87CC1CC4DEB24C2B99FC497ECC108924D018561A6242084F7BC1844A54238EC0ADDEB7AD6038BD57C13812DD4313C5mFY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Юлия Викторовна</dc:creator>
  <cp:lastModifiedBy>Дмитриева Юлия Викторовна</cp:lastModifiedBy>
  <cp:revision>17</cp:revision>
  <cp:lastPrinted>2021-05-24T02:10:00Z</cp:lastPrinted>
  <dcterms:created xsi:type="dcterms:W3CDTF">2021-01-29T07:15:00Z</dcterms:created>
  <dcterms:modified xsi:type="dcterms:W3CDTF">2021-05-24T03:14:00Z</dcterms:modified>
</cp:coreProperties>
</file>