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18" w:rsidRDefault="00B44E18" w:rsidP="00B44E18">
      <w:pPr>
        <w:widowControl w:val="0"/>
        <w:spacing w:line="360" w:lineRule="auto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44E18" w:rsidRDefault="00B44E18" w:rsidP="00B44E18">
      <w:pPr>
        <w:widowControl w:val="0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B44E18" w:rsidRDefault="00B44E18" w:rsidP="00B44E18">
      <w:pPr>
        <w:widowControl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B44E18" w:rsidRDefault="00B44E18" w:rsidP="00B44E18">
      <w:pPr>
        <w:widowControl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 октября 2022 года № 426 </w:t>
      </w:r>
    </w:p>
    <w:p w:rsidR="00B44E18" w:rsidRDefault="00B44E18" w:rsidP="00B44E18">
      <w:pPr>
        <w:autoSpaceDE w:val="0"/>
        <w:autoSpaceDN w:val="0"/>
        <w:adjustRightInd w:val="0"/>
        <w:rPr>
          <w:sz w:val="28"/>
          <w:szCs w:val="28"/>
        </w:rPr>
      </w:pPr>
    </w:p>
    <w:p w:rsidR="00B44E18" w:rsidRDefault="00B44E18" w:rsidP="00B44E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587F" w:rsidRPr="00F4587F" w:rsidRDefault="00F4587F" w:rsidP="00F45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587F">
        <w:rPr>
          <w:rFonts w:ascii="Times New Roman" w:hAnsi="Times New Roman" w:cs="Times New Roman"/>
          <w:sz w:val="28"/>
          <w:szCs w:val="28"/>
        </w:rPr>
        <w:t>УПРАВЛЕНИЕ РИСКАМИ ПРИЧИНЕНИЯ ВРЕДА (УЩЕРБА) ОХРАНЯЕМЫМ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87F">
        <w:rPr>
          <w:rFonts w:ascii="Times New Roman" w:hAnsi="Times New Roman" w:cs="Times New Roman"/>
          <w:sz w:val="28"/>
          <w:szCs w:val="28"/>
        </w:rPr>
        <w:t>ЗАКОНОМ ЦЕННОСТЯМ ПРИ ОСУЩЕСТВЛЕНИИ КОНТРОЛЯ</w:t>
      </w:r>
    </w:p>
    <w:p w:rsidR="00F4587F" w:rsidRPr="00F4587F" w:rsidRDefault="00F4587F" w:rsidP="00F4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87F" w:rsidRPr="00F4587F" w:rsidRDefault="00F4587F" w:rsidP="00F4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7F">
        <w:rPr>
          <w:rFonts w:ascii="Times New Roman" w:hAnsi="Times New Roman" w:cs="Times New Roman"/>
          <w:sz w:val="28"/>
          <w:szCs w:val="28"/>
        </w:rPr>
        <w:t>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F4587F" w:rsidRPr="00F4587F" w:rsidRDefault="00F4587F" w:rsidP="00F4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7F">
        <w:rPr>
          <w:rFonts w:ascii="Times New Roman" w:hAnsi="Times New Roman" w:cs="Times New Roman"/>
          <w:sz w:val="28"/>
          <w:szCs w:val="28"/>
        </w:rPr>
        <w:t>Министерство для целей управления рисками причинения вреда (ущерба) при осуществлении контроля относит объекты контроля к одной из следующих категорий риска причинения вреда (ущерба) (далее - категории риска):</w:t>
      </w:r>
    </w:p>
    <w:p w:rsidR="00F4587F" w:rsidRPr="00F4587F" w:rsidRDefault="00F4587F" w:rsidP="00F4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7F">
        <w:rPr>
          <w:rFonts w:ascii="Times New Roman" w:hAnsi="Times New Roman" w:cs="Times New Roman"/>
          <w:sz w:val="28"/>
          <w:szCs w:val="28"/>
        </w:rPr>
        <w:t>1) средний риск;</w:t>
      </w:r>
    </w:p>
    <w:p w:rsidR="00F4587F" w:rsidRPr="00F4587F" w:rsidRDefault="00F4587F" w:rsidP="00F4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7F">
        <w:rPr>
          <w:rFonts w:ascii="Times New Roman" w:hAnsi="Times New Roman" w:cs="Times New Roman"/>
          <w:sz w:val="28"/>
          <w:szCs w:val="28"/>
        </w:rPr>
        <w:t>2) умеренный риск;</w:t>
      </w:r>
    </w:p>
    <w:p w:rsidR="00F4587F" w:rsidRPr="00F4587F" w:rsidRDefault="00F4587F" w:rsidP="00F4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7F">
        <w:rPr>
          <w:rFonts w:ascii="Times New Roman" w:hAnsi="Times New Roman" w:cs="Times New Roman"/>
          <w:sz w:val="28"/>
          <w:szCs w:val="28"/>
        </w:rPr>
        <w:t>3) низкий риск.</w:t>
      </w:r>
    </w:p>
    <w:p w:rsidR="00F4587F" w:rsidRPr="00F4587F" w:rsidRDefault="00F4587F" w:rsidP="00F4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7F">
        <w:rPr>
          <w:rFonts w:ascii="Times New Roman" w:hAnsi="Times New Roman" w:cs="Times New Roman"/>
          <w:sz w:val="28"/>
          <w:szCs w:val="28"/>
        </w:rPr>
        <w:t>Критерием отнесения объектов контроля к категориям риска 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с учетом добросовестности контролируемых лиц является наличие выявленных в ходе контрольных (надзорных) мероприятий нарушений обязательных требований в году, предшествующем установлению (далее - критерии риска).</w:t>
      </w:r>
    </w:p>
    <w:p w:rsidR="00F4587F" w:rsidRPr="00F4587F" w:rsidRDefault="00F4587F" w:rsidP="00F4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7F">
        <w:rPr>
          <w:rFonts w:ascii="Times New Roman" w:hAnsi="Times New Roman" w:cs="Times New Roman"/>
          <w:sz w:val="28"/>
          <w:szCs w:val="28"/>
        </w:rPr>
        <w:t>К категории среднего риска относятся объекты контроля, если контролируемое лицо осуществляет деятельность в области занятости населения и квотирование рабочих мест для приема на работу инвалидов, численность работников которых превышает 100 человек.</w:t>
      </w:r>
    </w:p>
    <w:p w:rsidR="00F4587F" w:rsidRPr="00F4587F" w:rsidRDefault="00F4587F" w:rsidP="00F4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7F">
        <w:rPr>
          <w:rFonts w:ascii="Times New Roman" w:hAnsi="Times New Roman" w:cs="Times New Roman"/>
          <w:sz w:val="28"/>
          <w:szCs w:val="28"/>
        </w:rPr>
        <w:t>К категории умеренного риска относятся объекты контроля, если контролируемое лицо осуществляет деятельность в области занятости населения и квотирование рабочих мест для приема на работу инвалидов, численность работников которых составляет не менее 35 человек и не более чем 100 человек.</w:t>
      </w:r>
    </w:p>
    <w:p w:rsidR="00F4587F" w:rsidRPr="00F4587F" w:rsidRDefault="00F4587F" w:rsidP="00F4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7F">
        <w:rPr>
          <w:rFonts w:ascii="Times New Roman" w:hAnsi="Times New Roman" w:cs="Times New Roman"/>
          <w:sz w:val="28"/>
          <w:szCs w:val="28"/>
        </w:rPr>
        <w:t>К категории низкого риска относятся объекты контроля, если контролируемое лицо осуществляет деятельность в области занятости населения и квотирование рабочих мест для приема на работу инвалидов, численность работников которых составляет менее 35 человек.</w:t>
      </w:r>
    </w:p>
    <w:p w:rsidR="00F4587F" w:rsidRPr="00F4587F" w:rsidRDefault="00F4587F" w:rsidP="00F4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7F">
        <w:rPr>
          <w:rFonts w:ascii="Times New Roman" w:hAnsi="Times New Roman" w:cs="Times New Roman"/>
          <w:sz w:val="28"/>
          <w:szCs w:val="28"/>
        </w:rPr>
        <w:lastRenderedPageBreak/>
        <w:t>В отношении объектов контроля, которые отнесены к категории среднего риска, плановые контрольные (надзорные) мероприятия проводятся 1 раз в 3 года для документарных проверок и 1 раз в 4 года для выездных проверок.</w:t>
      </w:r>
    </w:p>
    <w:p w:rsidR="00F4587F" w:rsidRPr="00F4587F" w:rsidRDefault="00F4587F" w:rsidP="00F4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7F">
        <w:rPr>
          <w:rFonts w:ascii="Times New Roman" w:hAnsi="Times New Roman" w:cs="Times New Roman"/>
          <w:sz w:val="28"/>
          <w:szCs w:val="28"/>
        </w:rPr>
        <w:t>В отношении объектов контроля, которые отнесены к категории умеренного риска, плановые контрольные (надзорные) мероприятия проводятся 1 раз в 5 лет для документарных проверок и 1 раз в 6 лет для выездных проверок.</w:t>
      </w:r>
    </w:p>
    <w:p w:rsidR="00F4587F" w:rsidRPr="00F4587F" w:rsidRDefault="00F4587F" w:rsidP="00F4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7F">
        <w:rPr>
          <w:rFonts w:ascii="Times New Roman" w:hAnsi="Times New Roman" w:cs="Times New Roman"/>
          <w:sz w:val="28"/>
          <w:szCs w:val="28"/>
        </w:rPr>
        <w:t>В отношении объектов контроля, которые отнесены к категории низкого риска, плановые контрольные (надзорные) мероприятия не проводятся.</w:t>
      </w:r>
    </w:p>
    <w:p w:rsidR="00F4587F" w:rsidRPr="00F4587F" w:rsidRDefault="00F4587F" w:rsidP="00F4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7F">
        <w:rPr>
          <w:rFonts w:ascii="Times New Roman" w:hAnsi="Times New Roman" w:cs="Times New Roman"/>
          <w:sz w:val="28"/>
          <w:szCs w:val="28"/>
        </w:rPr>
        <w:t>Министерством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F4587F" w:rsidRPr="00F4587F" w:rsidRDefault="00F4587F" w:rsidP="00F4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7F">
        <w:rPr>
          <w:rFonts w:ascii="Times New Roman" w:hAnsi="Times New Roman" w:cs="Times New Roman"/>
          <w:sz w:val="28"/>
          <w:szCs w:val="28"/>
        </w:rPr>
        <w:t>Министерство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контроля.</w:t>
      </w:r>
    </w:p>
    <w:p w:rsidR="00F4587F" w:rsidRPr="00F4587F" w:rsidRDefault="00F4587F" w:rsidP="00F4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7F">
        <w:rPr>
          <w:rFonts w:ascii="Times New Roman" w:hAnsi="Times New Roman" w:cs="Times New Roman"/>
          <w:sz w:val="28"/>
          <w:szCs w:val="28"/>
        </w:rPr>
        <w:t>В случае если объект контроля не отнесен Министерством к определенной категории риска, он считается отнесенным к категории низкого риска.</w:t>
      </w:r>
    </w:p>
    <w:p w:rsidR="00F4587F" w:rsidRPr="00F4587F" w:rsidRDefault="00F4587F" w:rsidP="00F4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7F">
        <w:rPr>
          <w:rFonts w:ascii="Times New Roman" w:hAnsi="Times New Roman" w:cs="Times New Roman"/>
          <w:sz w:val="28"/>
          <w:szCs w:val="28"/>
        </w:rPr>
        <w:t>Контролируемые лица вправе подать в Министерство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F4587F" w:rsidRPr="00F4587F" w:rsidRDefault="00F4587F" w:rsidP="00F4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7F">
        <w:rPr>
          <w:rFonts w:ascii="Times New Roman" w:hAnsi="Times New Roman" w:cs="Times New Roman"/>
          <w:sz w:val="28"/>
          <w:szCs w:val="28"/>
        </w:rPr>
        <w:t xml:space="preserve">Контролируемые лица пользуются правами и выполняют обязанности, возникающие в связи с организацией и осуществлением контроля, которые установлены Федеральным </w:t>
      </w:r>
      <w:hyperlink r:id="rId4">
        <w:r w:rsidRPr="00F4587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587F">
        <w:rPr>
          <w:rFonts w:ascii="Times New Roman" w:hAnsi="Times New Roman" w:cs="Times New Roman"/>
          <w:sz w:val="28"/>
          <w:szCs w:val="28"/>
        </w:rPr>
        <w:t xml:space="preserve"> N 248-ФЗ.</w:t>
      </w:r>
    </w:p>
    <w:p w:rsidR="00B44E18" w:rsidRDefault="00B44E18" w:rsidP="00B44E18">
      <w:pPr>
        <w:jc w:val="center"/>
      </w:pPr>
    </w:p>
    <w:p w:rsidR="00B44E18" w:rsidRDefault="00B44E18" w:rsidP="00B44E18">
      <w:pPr>
        <w:jc w:val="center"/>
      </w:pPr>
      <w:r>
        <w:t>______________</w:t>
      </w:r>
    </w:p>
    <w:p w:rsidR="00AA2C5D" w:rsidRDefault="00F623EA">
      <w:bookmarkStart w:id="0" w:name="_GoBack"/>
      <w:bookmarkEnd w:id="0"/>
    </w:p>
    <w:sectPr w:rsidR="00AA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AA"/>
    <w:rsid w:val="003222E0"/>
    <w:rsid w:val="008C751D"/>
    <w:rsid w:val="00B44E18"/>
    <w:rsid w:val="00C61FAA"/>
    <w:rsid w:val="00F4587F"/>
    <w:rsid w:val="00F623EA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4DF64-4808-40BF-8951-FA5F00F6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458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0"/>
      <w:lang w:eastAsia="ru-RU"/>
    </w:rPr>
  </w:style>
  <w:style w:type="character" w:styleId="a3">
    <w:name w:val="Strong"/>
    <w:basedOn w:val="a0"/>
    <w:uiPriority w:val="22"/>
    <w:qFormat/>
    <w:rsid w:val="00322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360B597964C2C732BAB51716FAFAB9DACF203372A81218115AB36C70D54ED8C9B31EDE685475DBDDD9A1C998Ef2E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RNA117 (Перфильева 6)</cp:lastModifiedBy>
  <cp:revision>2</cp:revision>
  <dcterms:created xsi:type="dcterms:W3CDTF">2023-06-05T02:54:00Z</dcterms:created>
  <dcterms:modified xsi:type="dcterms:W3CDTF">2023-06-05T02:54:00Z</dcterms:modified>
</cp:coreProperties>
</file>