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C" w:rsidRDefault="00D444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445C" w:rsidRDefault="00D444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44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45C" w:rsidRDefault="00D4445C">
            <w:pPr>
              <w:pStyle w:val="ConsPlusNormal"/>
            </w:pPr>
            <w:r>
              <w:t>29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45C" w:rsidRDefault="00D4445C">
            <w:pPr>
              <w:pStyle w:val="ConsPlusNormal"/>
              <w:jc w:val="right"/>
            </w:pPr>
            <w:r>
              <w:t>N 112-ЗЗК</w:t>
            </w:r>
          </w:p>
        </w:tc>
      </w:tr>
    </w:tbl>
    <w:p w:rsidR="00D4445C" w:rsidRDefault="00D444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45C" w:rsidRDefault="00D4445C">
      <w:pPr>
        <w:pStyle w:val="ConsPlusNormal"/>
        <w:jc w:val="center"/>
      </w:pPr>
    </w:p>
    <w:p w:rsidR="00D4445C" w:rsidRDefault="00D4445C">
      <w:pPr>
        <w:pStyle w:val="ConsPlusTitle"/>
        <w:jc w:val="center"/>
      </w:pPr>
      <w:r>
        <w:t>ЗАБАЙКАЛЬСКИЙ КРАЙ</w:t>
      </w:r>
    </w:p>
    <w:p w:rsidR="00D4445C" w:rsidRDefault="00D4445C">
      <w:pPr>
        <w:pStyle w:val="ConsPlusTitle"/>
        <w:jc w:val="center"/>
      </w:pPr>
    </w:p>
    <w:p w:rsidR="00D4445C" w:rsidRDefault="00D4445C">
      <w:pPr>
        <w:pStyle w:val="ConsPlusTitle"/>
        <w:jc w:val="center"/>
      </w:pPr>
      <w:r>
        <w:t>ЗАКОН</w:t>
      </w:r>
    </w:p>
    <w:p w:rsidR="00D4445C" w:rsidRDefault="00D4445C">
      <w:pPr>
        <w:pStyle w:val="ConsPlusTitle"/>
        <w:jc w:val="center"/>
      </w:pPr>
    </w:p>
    <w:p w:rsidR="00D4445C" w:rsidRDefault="00D4445C">
      <w:pPr>
        <w:pStyle w:val="ConsPlusTitle"/>
        <w:jc w:val="center"/>
      </w:pPr>
      <w:r>
        <w:t>О ЗАБАЙКАЛЬСКОЙ КРАЕВОЙ ТРЕХСТОРОННЕЙ КОМИССИИ</w:t>
      </w:r>
    </w:p>
    <w:p w:rsidR="00D4445C" w:rsidRDefault="00D4445C">
      <w:pPr>
        <w:pStyle w:val="ConsPlusTitle"/>
        <w:jc w:val="center"/>
      </w:pPr>
      <w:r>
        <w:t>ПО РЕГУЛИРОВАНИЮ СОЦИАЛЬНО-ТРУДОВЫХ ОТНОШЕНИЙ</w:t>
      </w:r>
    </w:p>
    <w:p w:rsidR="00D4445C" w:rsidRDefault="00D4445C">
      <w:pPr>
        <w:pStyle w:val="ConsPlusNormal"/>
        <w:jc w:val="center"/>
      </w:pPr>
    </w:p>
    <w:p w:rsidR="00D4445C" w:rsidRDefault="00D4445C">
      <w:pPr>
        <w:pStyle w:val="ConsPlusNormal"/>
        <w:jc w:val="right"/>
      </w:pPr>
      <w:proofErr w:type="gramStart"/>
      <w:r>
        <w:t>Принят</w:t>
      </w:r>
      <w:proofErr w:type="gramEnd"/>
    </w:p>
    <w:p w:rsidR="00D4445C" w:rsidRDefault="00D4445C">
      <w:pPr>
        <w:pStyle w:val="ConsPlusNormal"/>
        <w:jc w:val="right"/>
      </w:pPr>
      <w:r>
        <w:t>Законодательным Собранием</w:t>
      </w:r>
    </w:p>
    <w:p w:rsidR="00D4445C" w:rsidRDefault="00D4445C">
      <w:pPr>
        <w:pStyle w:val="ConsPlusNormal"/>
        <w:jc w:val="right"/>
      </w:pPr>
      <w:r>
        <w:t>Забайкальского края</w:t>
      </w:r>
    </w:p>
    <w:p w:rsidR="00D4445C" w:rsidRDefault="00D4445C">
      <w:pPr>
        <w:pStyle w:val="ConsPlusNormal"/>
        <w:jc w:val="right"/>
      </w:pPr>
      <w:r>
        <w:t>24 декабря 2008 года</w:t>
      </w:r>
    </w:p>
    <w:p w:rsidR="00D4445C" w:rsidRDefault="00D444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44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5C" w:rsidRDefault="00D444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5C" w:rsidRDefault="00D444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45C" w:rsidRDefault="00D44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45C" w:rsidRDefault="00D444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4445C" w:rsidRDefault="00D4445C">
            <w:pPr>
              <w:pStyle w:val="ConsPlusNormal"/>
              <w:jc w:val="center"/>
            </w:pPr>
            <w:r>
              <w:rPr>
                <w:color w:val="392C69"/>
              </w:rPr>
              <w:t>от 06.06.2017 N 1483-ЗЗК)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45C" w:rsidRDefault="00D4445C">
            <w:pPr>
              <w:pStyle w:val="ConsPlusNormal"/>
            </w:pPr>
          </w:p>
        </w:tc>
      </w:tr>
    </w:tbl>
    <w:p w:rsidR="00D4445C" w:rsidRDefault="00D4445C">
      <w:pPr>
        <w:pStyle w:val="ConsPlusNormal"/>
        <w:jc w:val="center"/>
      </w:pPr>
    </w:p>
    <w:p w:rsidR="00D4445C" w:rsidRDefault="00D4445C">
      <w:pPr>
        <w:pStyle w:val="ConsPlusNormal"/>
        <w:ind w:firstLine="540"/>
        <w:jc w:val="both"/>
      </w:pPr>
      <w:r>
        <w:t>Настоящий Закон края устанавливает правовую основу формирования и деятельности Забайкальской краевой трехсторонней комиссии по регулированию социально-трудовых отношений.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1. Понятие Забайкальской краевой трехсторонней комиссии по регулированию социально-трудовых отношений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Забайкальская краевая трехсторонняя комиссия по регулированию социально-трудовых отношений (далее - Комиссия) является постоянно действующим органом социального партнерства на территории Забайкальского края, призванным обеспечить систему взаимоотношений между работниками (представителями работников), работодателями (представителями работодателей) и органами государственной власти края.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2. Основные цели и задачи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Основными целями Комиссии являются: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1) регулирование социально-трудовых отношений;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2) согласование социально-экономических интересов сторон социального партнерства.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1) содействие договорному регулированию социально-трудовых отношений на региональном уровне;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2) ведение коллективных переговоров и подготовка проекта регионального соглашения между краевым объединением организаций профсоюзов, краевым объединением работодателей и высшим исполнительным органом государственной власти Забайкальского края (далее - Соглашение);</w:t>
      </w:r>
    </w:p>
    <w:p w:rsidR="00D4445C" w:rsidRDefault="00D4445C">
      <w:pPr>
        <w:pStyle w:val="ConsPlusNormal"/>
        <w:jc w:val="both"/>
      </w:pPr>
      <w:r>
        <w:t xml:space="preserve">(п. 2 в ред. </w:t>
      </w:r>
      <w:hyperlink r:id="rId6">
        <w:r>
          <w:rPr>
            <w:color w:val="0000FF"/>
          </w:rPr>
          <w:t>Закона</w:t>
        </w:r>
      </w:hyperlink>
      <w:r>
        <w:t xml:space="preserve"> Забайкальского края от 06.06.2017 N 1483-ЗЗК)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lastRenderedPageBreak/>
        <w:t>3) согласование позиций сторон по основным направлениям социальной политики;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4) содействие разрешению конфликтов в сфере социально-трудовых отношений между сторонами социального партнерства;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 xml:space="preserve">5) осуществление </w:t>
      </w:r>
      <w:proofErr w:type="gramStart"/>
      <w:r>
        <w:t>контроля за</w:t>
      </w:r>
      <w:proofErr w:type="gramEnd"/>
      <w:r>
        <w:t xml:space="preserve"> ходом выполнения Соглашения, разрешение разногласий, возникающих в ходе его выполнения;</w:t>
      </w:r>
    </w:p>
    <w:p w:rsidR="00D4445C" w:rsidRDefault="00D4445C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Забайкальского края от 06.06.2017 N 1483-ЗЗК)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6) распространение опыта социального партнерства в Забайкальском крае, информирование отраслевых (межотраслевых), территориальных и иных комиссий по регулированию социально-трудовых отношений о деятельности Комиссии;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7) содействие образованию трехсторонних комиссий по регулированию социально-трудовых отношений на территориальном уровне.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3. Правовая основа деятельности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 xml:space="preserve">Правовую основу деятельности Комиссии составляют </w:t>
      </w:r>
      <w:hyperlink r:id="rId8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9">
        <w:r>
          <w:rPr>
            <w:color w:val="0000FF"/>
          </w:rPr>
          <w:t>кодекс</w:t>
        </w:r>
      </w:hyperlink>
      <w:r>
        <w:t xml:space="preserve"> Российской Федерации, федеральные законы и иные нормативные правовые акты Российской Федерации, настоящий Закон края и иные нормативные правовые акты Забайкальского края.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4. Состав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Комиссия состоит из представителей краевого объединения профессиональных союзов, краевых объединений работодателей, высшего исполнительного органа государственной власти Забайкальского края, которые образуют соответствующие стороны Комиссии (далее - стороны).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Количество членов Комиссии устанавливается по соглашению сторон и должно быть равным от каждой из них.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5. Порядок формирования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Порядок формирования Комиссии, представительство в ней определяются сторонами самостоятельно на принципах равноправия сторон.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Краевое объединение профессиональных союзов, краевые объединения работодателей делегируют своих представителей для работы в Комиссии в соответствии с действующим законодательством и уставами соответствующих объединений.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3. Высший исполнительный орган государственной власти Забайкальского края назначает своих представителей в состав Комиссии.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6. Полномочия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Комиссия вправе: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1) проводить с органами государственной власти Забайкальского края в согласованном с ними порядке консультации по вопросам, связанным с разработкой и реализацией социально-экономической политики;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2) осуществлять взаимодействие с отраслевыми (межотраслевыми), территориальными и иными комиссиями по регулированию социально-трудовых отношений;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выполнением принятых решений;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lastRenderedPageBreak/>
        <w:t>4) вносить предложения об отмене или приостановлении действия решений сторон в случае нарушения ими трудовых прав работников, принципов социального партнерства;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5) создавать рабочие группы с привлечением специалистов, экспертов;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6) вносить в органы, уполномоченные осуществлять контроль в сфере трудового законодательства, предложения о привлечении к ответственности лиц, допустивших нарушения в данной сфере;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7) определять порядок, сроки разработки проекта Соглашения и его заключения;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8) запрашивать у исполнительных органов государственной власти края, органов местного самоуправления, работодателей и профессиональных союзов информацию по вопросам исполнения Соглашения в пределах взятых ими на себя обязательств;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9) принимать участие в подготовке проектов нормативных правовых актов Забайкальского края в сфере социально-трудовых отношений;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9(1)) рассматривать проекты законов Забайкальского края, иных нормативных правовых актов Забайкальского края, других актов органов государственной власти Забайкальского края в области регулирования социально-трудовых отношений и связанных с ними экономических отношений и принимать решения по итогам их рассмотрения в срок не более чем 30 календарных дней с момента их получения;</w:t>
      </w:r>
    </w:p>
    <w:p w:rsidR="00D4445C" w:rsidRDefault="00D4445C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10">
        <w:r>
          <w:rPr>
            <w:color w:val="0000FF"/>
          </w:rPr>
          <w:t>Законом</w:t>
        </w:r>
      </w:hyperlink>
      <w:r>
        <w:t xml:space="preserve"> Забайкальского края от 06.06.2017 N 1483-ЗЗК)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10) информировать население края о ходе подготовки Соглашения, о его заключении и реализации;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11) информировать население края о мерах, принимаемых к должностным лицам, не обеспечившим выполнение достигнутых соглашений и принятых решений;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12) информировать органы местного самоуправления, заинтересованных лиц о решениях, принимаемых на заседаниях Комиссии;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13) публиковать подписанное Соглашение в средствах массовой информации;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14) осуществлять иные права, установленные федеральным законом.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Комиссия разрабатывает и утверждает регламент Комиссии.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7. Организация деятельности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Комиссия вправе формировать секретариат, подкомиссии, координационный совет по направлениям деятельности на общественных началах.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Заседания Комиссии проводятся по мере необходимости, но не реже одного раза в три месяца. Внеочередное заседание Комиссии созывается в течение двух недель в случае поступления письменного предложения одной из сторон.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Комиссия не реже одного раза в год рассматривает на заседаниях отчет о выполнении Соглашения и мероприятий по его реализации. Результаты рассмотрения доводятся до сведения населения Забайкальского края через средства массовой информации.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3. Сроки, место проведения, повестка дня заседания Комиссии определяются координатором Комиссии.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Секретарь Комиссии информирует стороны о предстоящем заседании.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8. Порядок проведения заседаний Комиссии и принятия ею решений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Заседание Комиссии считается правомочным при наличии более половины членов от каждой из ее сторон.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Комиссия принимает решения открытым голосованием. Решение Комиссии считается принятым, если за него проголосовали все три стороны.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Каждая сторона принимает решение самостоятельно большинством голосов из числа членов Комиссии, присутствующих на заседании.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3. Во время заседания Комиссии ведется протокол, подписываемый председательствующим на заседании и секретарем Комиссии.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9. Координатор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Координатор Комиссии назначается высшим исполнительным органом государственной власти Забайкальского края.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Координатор Комиссии не является членом Комиссии, не вмешивается в деятельность сторон и не принимает участия в голосовании.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Координатор Комиссии: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1) организует деятельность Комиссии, председательствует на ее заседаниях;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2) обеспечивает взаимодействие сторон и достижение согласия между ними при выработке решений Комиссии;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3) оказывает содействие сторонам в решении вопросов, связанных с работой Комиссии;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4) проводит в пределах своих полномочий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5) информирует высший исполнительный орган государственной власти Забайкальского края о деятельности Комиссии;</w:t>
      </w:r>
    </w:p>
    <w:p w:rsidR="00D4445C" w:rsidRDefault="00D4445C">
      <w:pPr>
        <w:pStyle w:val="ConsPlusNormal"/>
        <w:spacing w:before="220"/>
        <w:ind w:firstLine="540"/>
        <w:jc w:val="both"/>
      </w:pPr>
      <w:proofErr w:type="gramStart"/>
      <w:r>
        <w:t>6) информирует Комиссию о мерах, принимаемых высшим исполнительным органом государственной власти Забайкальского края по решению вопросов в социально-трудовой и социально-экономической сферах;</w:t>
      </w:r>
      <w:proofErr w:type="gramEnd"/>
    </w:p>
    <w:p w:rsidR="00D4445C" w:rsidRDefault="00D4445C">
      <w:pPr>
        <w:pStyle w:val="ConsPlusNormal"/>
        <w:spacing w:before="220"/>
        <w:ind w:firstLine="540"/>
        <w:jc w:val="both"/>
      </w:pPr>
      <w:r>
        <w:t>7) приглашает в случае необходимости для участия в работе Комиссии представителей органов государственной власти, органов местного самоуправления, объединений профессиональных союзов, иных представительных органов работников, объединений работодателей, не являющихся членами Комиссии, а также ученых и специалистов, представителей других организаций;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8) утверждает в соответствии с предложениями сторон Комиссии состав рабочих групп, создаваемых для подготовки проектов решений и организации мероприятий;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9) подписывает регламент Комиссии, план работы и решения Комиссии.</w:t>
      </w:r>
    </w:p>
    <w:p w:rsidR="00D4445C" w:rsidRDefault="00D4445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 от 06.06.2017 N 1483-ЗЗК)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10. Координаторы сторон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Обеспечение оперативного взаимодействия сторон Комиссии осуществляется с помощью координаторов сторон.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Координаторы сторон, представляющих работников и работодателей, избираются сторонами самостоятельно.</w:t>
      </w:r>
    </w:p>
    <w:p w:rsidR="00D4445C" w:rsidRDefault="00D44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 от 06.06.2017 N 1483-ЗЗК)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3. Координатор стороны, представляющей высший исполнительный орган государственной власти Забайкальского края, назначается данным органом.</w:t>
      </w:r>
    </w:p>
    <w:p w:rsidR="00D4445C" w:rsidRDefault="00D44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 от 06.06.2017 N 1483-ЗЗК)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4. Координаторы сторон являются членами Комиссии и выполняют организационные функции на общественных началах.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5. Координатор каждой из сторон по ее поручению вправе вносить координатору Комиссии предложение о проведении внеочередного заседания Комиссии.</w:t>
      </w:r>
    </w:p>
    <w:p w:rsidR="00D4445C" w:rsidRDefault="00D44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 от 06.06.2017 N 1483-ЗЗК)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6. Координаторы сторон, представляющих работников и работодателей, приглашаются на заседания высшего исполнительного органа государственной власти Забайкальского края при рассмотрении вопросов регулирования социально-трудовых отношений и связанных с ними экономических отношений.</w:t>
      </w:r>
    </w:p>
    <w:p w:rsidR="00D4445C" w:rsidRDefault="00D444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5">
        <w:r>
          <w:rPr>
            <w:color w:val="0000FF"/>
          </w:rPr>
          <w:t>Законом</w:t>
        </w:r>
      </w:hyperlink>
      <w:r>
        <w:t xml:space="preserve"> Забайкальского края от 06.06.2017 N 1483-ЗЗК)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11. Члены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1. Члены Комиссии: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1) участвуют в заседаниях Комиссии и рабочих групп, в подготовке проектов решений;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2) вносят предложения по вопросам, относящимся к полномочиям Комиссии, рассматриваемым на заседаниях Комиссии и рабочих групп;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3) запрашивают по поручению Комисс</w:t>
      </w:r>
      <w:proofErr w:type="gramStart"/>
      <w:r>
        <w:t>ии у о</w:t>
      </w:r>
      <w:proofErr w:type="gramEnd"/>
      <w:r>
        <w:t>рганов государственной власти края, органов местного самоуправления, работодателей и (или) профессиональных союзов информацию по вопросам, входящим в компетенцию Комиссии;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4) вправе знакомиться с соответствующими нормативными правовыми актами Забайкальского края, информационными и справочными материалами.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2. Члены Комиссии могут присутствовать на заседаниях Законодательного Собрания Забайкальского края и коллегий, создаваемых в исполнительных органах государственной власти Забайкальского края, и вправе принимать участие в обсуждении вопросов, входящих в компетенцию Комиссии.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12. Обеспечение деятельности Комиссии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Материально-техническое и организационное обеспечение деятельности Комиссии осуществляется органом, уполномоченным высшим исполнительным органом государственной власти Забайкальского края.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 xml:space="preserve">Статья 13. Признание </w:t>
      </w:r>
      <w:proofErr w:type="gramStart"/>
      <w:r>
        <w:t>утратившими</w:t>
      </w:r>
      <w:proofErr w:type="gramEnd"/>
      <w:r>
        <w:t xml:space="preserve"> силу отдельных законов Читинской области и Агинского Бурятского автономного округа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Со дня вступления в силу настоящего Закона края признать утратившими силу:</w:t>
      </w:r>
    </w:p>
    <w:p w:rsidR="00D4445C" w:rsidRDefault="00D4445C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Закон</w:t>
        </w:r>
      </w:hyperlink>
      <w:r>
        <w:t xml:space="preserve"> Читинской области от 19 октября 2005 года N 719-ЗЧО "Об областной трехсторонней комиссии по регулированию социально-трудовых отношений" ("Забайкальский рабочий", 9 ноября 2005 года, N 189);</w:t>
      </w:r>
    </w:p>
    <w:p w:rsidR="00D4445C" w:rsidRDefault="00D4445C">
      <w:pPr>
        <w:pStyle w:val="ConsPlusNormal"/>
        <w:spacing w:before="220"/>
        <w:ind w:firstLine="540"/>
        <w:jc w:val="both"/>
      </w:pPr>
      <w:r>
        <w:t>Закон Агинского Бурятского автономного округа от 30 августа 2007 года N 783-ЗАО "О трехсторонней комиссии Агинского Бурятского автономного округа по регулированию социально-трудовых отношений" ("</w:t>
      </w:r>
      <w:proofErr w:type="gramStart"/>
      <w:r>
        <w:t>Агинская</w:t>
      </w:r>
      <w:proofErr w:type="gramEnd"/>
      <w:r>
        <w:t xml:space="preserve"> правда", 4 сентября 2007 года, N 108).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 края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D4445C" w:rsidRDefault="00D4445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44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45C" w:rsidRDefault="00D4445C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D4445C" w:rsidRDefault="00D4445C">
            <w:pPr>
              <w:pStyle w:val="ConsPlusNormal"/>
            </w:pPr>
            <w:r>
              <w:t>Собрания Забайкальского края</w:t>
            </w:r>
          </w:p>
          <w:p w:rsidR="00D4445C" w:rsidRDefault="00D4445C">
            <w:pPr>
              <w:pStyle w:val="ConsPlusNormal"/>
            </w:pPr>
            <w:r>
              <w:t>А.П. РОМАНОВ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45C" w:rsidRDefault="00D4445C">
            <w:pPr>
              <w:pStyle w:val="ConsPlusNormal"/>
              <w:jc w:val="right"/>
            </w:pPr>
            <w:r>
              <w:t>Губернатор</w:t>
            </w:r>
          </w:p>
          <w:p w:rsidR="00D4445C" w:rsidRDefault="00D4445C">
            <w:pPr>
              <w:pStyle w:val="ConsPlusNormal"/>
              <w:jc w:val="right"/>
            </w:pPr>
            <w:r>
              <w:t>Забайкальского края</w:t>
            </w:r>
          </w:p>
          <w:p w:rsidR="00D4445C" w:rsidRDefault="00D4445C">
            <w:pPr>
              <w:pStyle w:val="ConsPlusNormal"/>
              <w:jc w:val="right"/>
            </w:pPr>
            <w:r>
              <w:t>Р.Ф.ГЕНИАТУЛИН</w:t>
            </w:r>
          </w:p>
        </w:tc>
      </w:tr>
    </w:tbl>
    <w:p w:rsidR="00D4445C" w:rsidRDefault="00D4445C">
      <w:pPr>
        <w:pStyle w:val="ConsPlusNormal"/>
        <w:spacing w:before="220"/>
        <w:jc w:val="both"/>
      </w:pPr>
      <w:r>
        <w:t>Чита</w:t>
      </w:r>
    </w:p>
    <w:p w:rsidR="00D4445C" w:rsidRDefault="00D4445C">
      <w:pPr>
        <w:pStyle w:val="ConsPlusNormal"/>
        <w:spacing w:before="220"/>
        <w:jc w:val="both"/>
      </w:pPr>
      <w:r>
        <w:t>29 декабря 2008 года</w:t>
      </w:r>
    </w:p>
    <w:p w:rsidR="00D4445C" w:rsidRDefault="00D4445C">
      <w:pPr>
        <w:pStyle w:val="ConsPlusNormal"/>
        <w:spacing w:before="220"/>
        <w:jc w:val="both"/>
      </w:pPr>
      <w:r>
        <w:t>N 112-ЗЗК</w:t>
      </w: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ind w:firstLine="540"/>
        <w:jc w:val="both"/>
      </w:pPr>
    </w:p>
    <w:p w:rsidR="00D4445C" w:rsidRDefault="00D444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D10" w:rsidRDefault="00036D10"/>
    <w:sectPr w:rsidR="00036D10" w:rsidSect="00F6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445C"/>
    <w:rsid w:val="00036D10"/>
    <w:rsid w:val="00D4445C"/>
    <w:rsid w:val="00F3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4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4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" TargetMode="External"/><Relationship Id="rId13" Type="http://schemas.openxmlformats.org/officeDocument/2006/relationships/hyperlink" Target="https://login.consultant.ru/link/?req=doc&amp;base=RLAW251&amp;n=1640356&amp;dst=1000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1&amp;n=1640356&amp;dst=100012" TargetMode="External"/><Relationship Id="rId12" Type="http://schemas.openxmlformats.org/officeDocument/2006/relationships/hyperlink" Target="https://login.consultant.ru/link/?req=doc&amp;base=RLAW251&amp;n=1640356&amp;dst=1000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1&amp;n=64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40356&amp;dst=100010" TargetMode="External"/><Relationship Id="rId11" Type="http://schemas.openxmlformats.org/officeDocument/2006/relationships/hyperlink" Target="https://login.consultant.ru/link/?req=doc&amp;base=RLAW251&amp;n=1640356&amp;dst=100015" TargetMode="External"/><Relationship Id="rId5" Type="http://schemas.openxmlformats.org/officeDocument/2006/relationships/hyperlink" Target="https://login.consultant.ru/link/?req=doc&amp;base=RLAW251&amp;n=1640356&amp;dst=100008" TargetMode="External"/><Relationship Id="rId15" Type="http://schemas.openxmlformats.org/officeDocument/2006/relationships/hyperlink" Target="https://login.consultant.ru/link/?req=doc&amp;base=RLAW251&amp;n=1640356&amp;dst=100020" TargetMode="External"/><Relationship Id="rId10" Type="http://schemas.openxmlformats.org/officeDocument/2006/relationships/hyperlink" Target="https://login.consultant.ru/link/?req=doc&amp;base=RLAW251&amp;n=1640356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8389&amp;dst=100272" TargetMode="External"/><Relationship Id="rId14" Type="http://schemas.openxmlformats.org/officeDocument/2006/relationships/hyperlink" Target="https://login.consultant.ru/link/?req=doc&amp;base=RLAW251&amp;n=1640356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1</cp:revision>
  <dcterms:created xsi:type="dcterms:W3CDTF">2024-02-27T05:58:00Z</dcterms:created>
  <dcterms:modified xsi:type="dcterms:W3CDTF">2024-02-27T05:59:00Z</dcterms:modified>
</cp:coreProperties>
</file>